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DEF9" w14:textId="31B7E098" w:rsidR="00607B74" w:rsidRPr="00184E28" w:rsidRDefault="00607B74" w:rsidP="00B86E1F">
      <w:pPr>
        <w:spacing w:line="276" w:lineRule="auto"/>
        <w:jc w:val="center"/>
        <w:rPr>
          <w:szCs w:val="22"/>
        </w:rPr>
      </w:pPr>
      <w:bookmarkStart w:id="0" w:name="_Toc409647959"/>
      <w:bookmarkStart w:id="1" w:name="_Toc410024491"/>
      <w:bookmarkStart w:id="2" w:name="_Toc410024905"/>
      <w:bookmarkStart w:id="3" w:name="_Toc410391490"/>
      <w:bookmarkStart w:id="4" w:name="_Toc446070445"/>
      <w:r>
        <w:rPr>
          <w:noProof/>
        </w:rPr>
        <w:drawing>
          <wp:inline distT="0" distB="0" distL="0" distR="0" wp14:anchorId="1F6244E8" wp14:editId="140795FB">
            <wp:extent cx="2038350" cy="20478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038350" cy="2047875"/>
                    </a:xfrm>
                    <a:prstGeom prst="rect">
                      <a:avLst/>
                    </a:prstGeom>
                  </pic:spPr>
                </pic:pic>
              </a:graphicData>
            </a:graphic>
          </wp:inline>
        </w:drawing>
      </w:r>
    </w:p>
    <w:p w14:paraId="2D7F9BE8" w14:textId="77777777" w:rsidR="00242FF3" w:rsidRPr="00DA71DB" w:rsidRDefault="00242FF3" w:rsidP="00242FF3">
      <w:pPr>
        <w:widowControl w:val="0"/>
        <w:autoSpaceDE w:val="0"/>
        <w:autoSpaceDN w:val="0"/>
        <w:spacing w:before="82" w:line="506" w:lineRule="exact"/>
        <w:ind w:left="1337" w:right="1457"/>
        <w:jc w:val="center"/>
        <w:rPr>
          <w:sz w:val="40"/>
        </w:rPr>
      </w:pPr>
      <w:r w:rsidRPr="00DA71DB">
        <w:rPr>
          <w:spacing w:val="-1"/>
          <w:sz w:val="40"/>
        </w:rPr>
        <w:t>INVITATION FOR BIDS</w:t>
      </w:r>
    </w:p>
    <w:p w14:paraId="138CE209" w14:textId="57711A58" w:rsidR="00242FF3" w:rsidRPr="00E8596F" w:rsidRDefault="00DA009F" w:rsidP="00242FF3">
      <w:pPr>
        <w:widowControl w:val="0"/>
        <w:autoSpaceDE w:val="0"/>
        <w:autoSpaceDN w:val="0"/>
        <w:spacing w:line="414" w:lineRule="exact"/>
        <w:ind w:left="1336" w:right="1457"/>
        <w:jc w:val="center"/>
        <w:rPr>
          <w:b/>
          <w:sz w:val="36"/>
          <w:szCs w:val="36"/>
        </w:rPr>
      </w:pPr>
      <w:r w:rsidRPr="00E8596F">
        <w:rPr>
          <w:b/>
          <w:sz w:val="36"/>
          <w:szCs w:val="36"/>
        </w:rPr>
        <w:t>Payment Methodology</w:t>
      </w:r>
      <w:r w:rsidR="005261C3" w:rsidRPr="00E8596F">
        <w:rPr>
          <w:b/>
          <w:sz w:val="36"/>
          <w:szCs w:val="36"/>
        </w:rPr>
        <w:t xml:space="preserve"> Services</w:t>
      </w:r>
    </w:p>
    <w:p w14:paraId="1EC82313" w14:textId="77777777" w:rsidR="00242FF3" w:rsidRPr="00242FF3" w:rsidRDefault="00242FF3" w:rsidP="00242FF3">
      <w:pPr>
        <w:widowControl w:val="0"/>
        <w:autoSpaceDE w:val="0"/>
        <w:autoSpaceDN w:val="0"/>
        <w:rPr>
          <w:sz w:val="36"/>
          <w:szCs w:val="22"/>
        </w:rPr>
      </w:pPr>
    </w:p>
    <w:p w14:paraId="7EF66564" w14:textId="2B7EB976" w:rsidR="00242FF3" w:rsidRPr="00242FF3" w:rsidRDefault="00242FF3" w:rsidP="00242FF3">
      <w:pPr>
        <w:widowControl w:val="0"/>
        <w:autoSpaceDE w:val="0"/>
        <w:autoSpaceDN w:val="0"/>
        <w:ind w:left="1337" w:right="1457"/>
        <w:jc w:val="center"/>
        <w:rPr>
          <w:sz w:val="36"/>
          <w:szCs w:val="36"/>
        </w:rPr>
      </w:pPr>
      <w:r w:rsidRPr="298F3D66">
        <w:rPr>
          <w:sz w:val="36"/>
          <w:szCs w:val="36"/>
        </w:rPr>
        <w:t>IFB#</w:t>
      </w:r>
      <w:r w:rsidR="00A028CF" w:rsidRPr="298F3D66">
        <w:rPr>
          <w:sz w:val="36"/>
          <w:szCs w:val="36"/>
        </w:rPr>
        <w:t xml:space="preserve"> </w:t>
      </w:r>
      <w:r w:rsidR="5E618E56" w:rsidRPr="298F3D66">
        <w:rPr>
          <w:sz w:val="36"/>
          <w:szCs w:val="36"/>
        </w:rPr>
        <w:t>20221</w:t>
      </w:r>
      <w:r w:rsidR="0082215C">
        <w:rPr>
          <w:sz w:val="36"/>
          <w:szCs w:val="36"/>
        </w:rPr>
        <w:t>1</w:t>
      </w:r>
      <w:r w:rsidR="00167E99">
        <w:rPr>
          <w:sz w:val="36"/>
          <w:szCs w:val="36"/>
        </w:rPr>
        <w:t>10</w:t>
      </w:r>
    </w:p>
    <w:p w14:paraId="4D9CB732" w14:textId="15E51CD4" w:rsidR="00242FF3" w:rsidRPr="00242FF3" w:rsidRDefault="00242FF3" w:rsidP="00242FF3">
      <w:pPr>
        <w:widowControl w:val="0"/>
        <w:autoSpaceDE w:val="0"/>
        <w:autoSpaceDN w:val="0"/>
        <w:ind w:left="1339" w:right="1457"/>
        <w:jc w:val="center"/>
        <w:rPr>
          <w:sz w:val="36"/>
          <w:szCs w:val="36"/>
        </w:rPr>
      </w:pPr>
      <w:r w:rsidRPr="07A186EA">
        <w:rPr>
          <w:sz w:val="36"/>
          <w:szCs w:val="36"/>
        </w:rPr>
        <w:t>RFx # 3160005306</w:t>
      </w:r>
    </w:p>
    <w:p w14:paraId="102CDB66" w14:textId="77777777" w:rsidR="00242FF3" w:rsidRPr="00242FF3" w:rsidRDefault="00242FF3" w:rsidP="00242FF3">
      <w:pPr>
        <w:widowControl w:val="0"/>
        <w:autoSpaceDE w:val="0"/>
        <w:autoSpaceDN w:val="0"/>
        <w:rPr>
          <w:sz w:val="40"/>
          <w:szCs w:val="22"/>
        </w:rPr>
      </w:pPr>
    </w:p>
    <w:p w14:paraId="23E9908D" w14:textId="77777777" w:rsidR="00242FF3" w:rsidRPr="00242FF3" w:rsidRDefault="00242FF3" w:rsidP="00242FF3">
      <w:pPr>
        <w:widowControl w:val="0"/>
        <w:autoSpaceDE w:val="0"/>
        <w:autoSpaceDN w:val="0"/>
        <w:rPr>
          <w:sz w:val="24"/>
          <w:szCs w:val="22"/>
        </w:rPr>
      </w:pPr>
    </w:p>
    <w:p w14:paraId="525B496A" w14:textId="77777777" w:rsidR="00242FF3" w:rsidRPr="00165287" w:rsidRDefault="00242FF3" w:rsidP="00C32833">
      <w:pPr>
        <w:jc w:val="center"/>
        <w:rPr>
          <w:b/>
          <w:sz w:val="28"/>
          <w:szCs w:val="22"/>
        </w:rPr>
      </w:pPr>
      <w:r w:rsidRPr="00165287">
        <w:rPr>
          <w:b/>
          <w:sz w:val="28"/>
          <w:szCs w:val="22"/>
        </w:rPr>
        <w:t>Issue Date:</w:t>
      </w:r>
    </w:p>
    <w:p w14:paraId="3CD032D8" w14:textId="318383FA" w:rsidR="00242FF3" w:rsidRPr="00165287" w:rsidRDefault="00152D21" w:rsidP="298F3D66">
      <w:pPr>
        <w:jc w:val="center"/>
        <w:rPr>
          <w:sz w:val="28"/>
          <w:szCs w:val="28"/>
        </w:rPr>
      </w:pPr>
      <w:r w:rsidRPr="00165287">
        <w:rPr>
          <w:sz w:val="28"/>
          <w:szCs w:val="28"/>
        </w:rPr>
        <w:t xml:space="preserve">November </w:t>
      </w:r>
      <w:r w:rsidR="00456569" w:rsidRPr="00165287">
        <w:rPr>
          <w:sz w:val="28"/>
          <w:szCs w:val="28"/>
        </w:rPr>
        <w:t>10</w:t>
      </w:r>
      <w:r w:rsidR="0ED77E84" w:rsidRPr="00165287">
        <w:rPr>
          <w:sz w:val="28"/>
          <w:szCs w:val="28"/>
        </w:rPr>
        <w:t>, 2022</w:t>
      </w:r>
    </w:p>
    <w:p w14:paraId="65F3199D" w14:textId="77777777" w:rsidR="00DA009F" w:rsidRPr="00165287" w:rsidRDefault="00DA009F" w:rsidP="00C32833">
      <w:pPr>
        <w:jc w:val="center"/>
        <w:rPr>
          <w:sz w:val="28"/>
          <w:szCs w:val="22"/>
        </w:rPr>
      </w:pPr>
    </w:p>
    <w:p w14:paraId="1A3B4E74" w14:textId="0CED2981" w:rsidR="00242FF3" w:rsidRPr="00165287" w:rsidRDefault="00242FF3" w:rsidP="00C32833">
      <w:pPr>
        <w:jc w:val="center"/>
        <w:rPr>
          <w:b/>
          <w:sz w:val="28"/>
          <w:szCs w:val="22"/>
        </w:rPr>
      </w:pPr>
      <w:r w:rsidRPr="00165287">
        <w:rPr>
          <w:b/>
          <w:sz w:val="28"/>
          <w:szCs w:val="22"/>
        </w:rPr>
        <w:t>Bid Coordinator</w:t>
      </w:r>
      <w:r w:rsidR="00341632" w:rsidRPr="00165287">
        <w:rPr>
          <w:b/>
          <w:sz w:val="28"/>
          <w:szCs w:val="28"/>
        </w:rPr>
        <w:t>:</w:t>
      </w:r>
    </w:p>
    <w:p w14:paraId="703D84A4" w14:textId="45C4C81D" w:rsidR="00242FF3" w:rsidRPr="00165287" w:rsidRDefault="00DA009F" w:rsidP="00C32833">
      <w:pPr>
        <w:jc w:val="center"/>
        <w:rPr>
          <w:sz w:val="28"/>
          <w:szCs w:val="22"/>
        </w:rPr>
      </w:pPr>
      <w:r w:rsidRPr="00165287">
        <w:rPr>
          <w:sz w:val="28"/>
          <w:szCs w:val="22"/>
        </w:rPr>
        <w:t>Jeanette Crawford</w:t>
      </w:r>
      <w:r w:rsidR="00242FF3" w:rsidRPr="00165287">
        <w:rPr>
          <w:sz w:val="28"/>
          <w:szCs w:val="22"/>
        </w:rPr>
        <w:t>, Procurement Officer</w:t>
      </w:r>
    </w:p>
    <w:p w14:paraId="031672E1" w14:textId="7ECB22E1" w:rsidR="00242FF3" w:rsidRPr="00165287" w:rsidRDefault="00242FF3" w:rsidP="00C32833">
      <w:pPr>
        <w:jc w:val="center"/>
        <w:rPr>
          <w:sz w:val="28"/>
          <w:szCs w:val="22"/>
        </w:rPr>
      </w:pPr>
      <w:r w:rsidRPr="00165287">
        <w:rPr>
          <w:sz w:val="28"/>
          <w:szCs w:val="22"/>
        </w:rPr>
        <w:t>Telephone: 601-359-</w:t>
      </w:r>
      <w:r w:rsidR="00DA009F" w:rsidRPr="00165287">
        <w:rPr>
          <w:sz w:val="28"/>
          <w:szCs w:val="22"/>
        </w:rPr>
        <w:t>2664</w:t>
      </w:r>
    </w:p>
    <w:p w14:paraId="0F41D96A" w14:textId="77777777" w:rsidR="00242FF3" w:rsidRPr="00165287" w:rsidRDefault="00242FF3" w:rsidP="00C32833">
      <w:pPr>
        <w:jc w:val="center"/>
        <w:rPr>
          <w:sz w:val="28"/>
          <w:szCs w:val="22"/>
        </w:rPr>
      </w:pPr>
      <w:r w:rsidRPr="00165287">
        <w:rPr>
          <w:sz w:val="28"/>
          <w:szCs w:val="22"/>
        </w:rPr>
        <w:t>E-Mail: procurement@medicaid.ms.gov</w:t>
      </w:r>
    </w:p>
    <w:p w14:paraId="6C3E6969" w14:textId="5205FCE3" w:rsidR="00242FF3" w:rsidRPr="00165287" w:rsidRDefault="00242FF3" w:rsidP="00C32833">
      <w:pPr>
        <w:jc w:val="center"/>
        <w:rPr>
          <w:sz w:val="28"/>
          <w:szCs w:val="22"/>
        </w:rPr>
      </w:pPr>
    </w:p>
    <w:p w14:paraId="4AC360B6" w14:textId="77777777" w:rsidR="00DA009F" w:rsidRPr="00165287" w:rsidRDefault="00DA009F" w:rsidP="00C32833">
      <w:pPr>
        <w:jc w:val="center"/>
        <w:rPr>
          <w:sz w:val="28"/>
          <w:szCs w:val="22"/>
        </w:rPr>
      </w:pPr>
    </w:p>
    <w:p w14:paraId="315ED0F0" w14:textId="16E0F9C8" w:rsidR="00242FF3" w:rsidRPr="00165287" w:rsidRDefault="00242FF3" w:rsidP="00C32833">
      <w:pPr>
        <w:jc w:val="center"/>
        <w:rPr>
          <w:b/>
          <w:sz w:val="28"/>
          <w:szCs w:val="22"/>
        </w:rPr>
      </w:pPr>
      <w:r w:rsidRPr="00165287">
        <w:rPr>
          <w:b/>
          <w:sz w:val="28"/>
          <w:szCs w:val="22"/>
        </w:rPr>
        <w:t>Closing Date &amp; Time</w:t>
      </w:r>
      <w:r w:rsidR="00341632" w:rsidRPr="00165287">
        <w:rPr>
          <w:b/>
          <w:sz w:val="28"/>
          <w:szCs w:val="28"/>
        </w:rPr>
        <w:t>:</w:t>
      </w:r>
    </w:p>
    <w:p w14:paraId="1D826154" w14:textId="596FD3A8" w:rsidR="00242FF3" w:rsidRPr="00165287" w:rsidRDefault="00DE5CBC" w:rsidP="298F3D66">
      <w:pPr>
        <w:jc w:val="center"/>
        <w:rPr>
          <w:sz w:val="28"/>
          <w:szCs w:val="28"/>
        </w:rPr>
      </w:pPr>
      <w:r w:rsidRPr="00165287">
        <w:rPr>
          <w:sz w:val="24"/>
          <w:szCs w:val="22"/>
        </w:rPr>
        <w:t xml:space="preserve">Bids shall be received by 2:00 p.m., </w:t>
      </w:r>
      <w:r w:rsidR="009D3303" w:rsidRPr="00165287">
        <w:rPr>
          <w:sz w:val="28"/>
          <w:szCs w:val="28"/>
        </w:rPr>
        <w:t>Fri</w:t>
      </w:r>
      <w:r w:rsidR="00F73B04" w:rsidRPr="00165287">
        <w:rPr>
          <w:sz w:val="28"/>
          <w:szCs w:val="28"/>
        </w:rPr>
        <w:t>day</w:t>
      </w:r>
      <w:r w:rsidR="00C76764" w:rsidRPr="00165287">
        <w:rPr>
          <w:sz w:val="28"/>
          <w:szCs w:val="28"/>
        </w:rPr>
        <w:t xml:space="preserve">, </w:t>
      </w:r>
      <w:r w:rsidR="00FD69DE" w:rsidRPr="00165287">
        <w:rPr>
          <w:sz w:val="28"/>
          <w:szCs w:val="28"/>
        </w:rPr>
        <w:t>January 6</w:t>
      </w:r>
      <w:r w:rsidR="00C76764" w:rsidRPr="00165287">
        <w:rPr>
          <w:sz w:val="28"/>
          <w:szCs w:val="28"/>
        </w:rPr>
        <w:t>, 202</w:t>
      </w:r>
      <w:r w:rsidR="00152D21" w:rsidRPr="00165287">
        <w:rPr>
          <w:sz w:val="28"/>
          <w:szCs w:val="28"/>
        </w:rPr>
        <w:t>3</w:t>
      </w:r>
    </w:p>
    <w:p w14:paraId="2DDC9AB3" w14:textId="77777777" w:rsidR="00242FF3" w:rsidRPr="00165287" w:rsidRDefault="00242FF3" w:rsidP="00DA71DB">
      <w:pPr>
        <w:jc w:val="center"/>
        <w:rPr>
          <w:sz w:val="28"/>
          <w:szCs w:val="28"/>
        </w:rPr>
      </w:pPr>
    </w:p>
    <w:p w14:paraId="03278DF0" w14:textId="77777777" w:rsidR="00242FF3" w:rsidRPr="00165287" w:rsidRDefault="00242FF3" w:rsidP="00C32833">
      <w:pPr>
        <w:jc w:val="center"/>
        <w:rPr>
          <w:sz w:val="28"/>
          <w:szCs w:val="22"/>
        </w:rPr>
      </w:pPr>
    </w:p>
    <w:p w14:paraId="1F7CD98D" w14:textId="77777777" w:rsidR="00242FF3" w:rsidRPr="00165287" w:rsidRDefault="00242FF3" w:rsidP="00C32833">
      <w:pPr>
        <w:jc w:val="center"/>
        <w:rPr>
          <w:b/>
          <w:sz w:val="28"/>
          <w:szCs w:val="22"/>
        </w:rPr>
      </w:pPr>
      <w:r w:rsidRPr="00165287">
        <w:rPr>
          <w:b/>
          <w:sz w:val="28"/>
          <w:szCs w:val="22"/>
        </w:rPr>
        <w:t>Closing Location:</w:t>
      </w:r>
    </w:p>
    <w:p w14:paraId="13B2B3E5" w14:textId="77777777" w:rsidR="00242FF3" w:rsidRPr="00165287" w:rsidRDefault="00242FF3" w:rsidP="00C32833">
      <w:pPr>
        <w:jc w:val="center"/>
        <w:rPr>
          <w:sz w:val="28"/>
          <w:szCs w:val="22"/>
        </w:rPr>
      </w:pPr>
      <w:r w:rsidRPr="00165287">
        <w:rPr>
          <w:sz w:val="28"/>
          <w:szCs w:val="22"/>
        </w:rPr>
        <w:t>Mississippi Division of Medicaid (DOM)</w:t>
      </w:r>
    </w:p>
    <w:p w14:paraId="49AC0F1D" w14:textId="77777777" w:rsidR="00242FF3" w:rsidRPr="00165287" w:rsidRDefault="00242FF3" w:rsidP="00C32833">
      <w:pPr>
        <w:jc w:val="center"/>
        <w:rPr>
          <w:sz w:val="28"/>
          <w:szCs w:val="22"/>
        </w:rPr>
      </w:pPr>
      <w:r w:rsidRPr="00165287">
        <w:rPr>
          <w:sz w:val="28"/>
          <w:szCs w:val="22"/>
        </w:rPr>
        <w:t>550 High Street, Suite 1000</w:t>
      </w:r>
    </w:p>
    <w:p w14:paraId="68CCAAD7" w14:textId="1B76F549" w:rsidR="00242FF3" w:rsidRPr="00C32833" w:rsidRDefault="00242FF3" w:rsidP="00C32833">
      <w:pPr>
        <w:jc w:val="center"/>
        <w:rPr>
          <w:sz w:val="24"/>
        </w:rPr>
      </w:pPr>
      <w:r w:rsidRPr="00165287">
        <w:rPr>
          <w:sz w:val="28"/>
          <w:szCs w:val="22"/>
        </w:rPr>
        <w:t>Jackson, MS 39201</w:t>
      </w:r>
    </w:p>
    <w:p w14:paraId="669E65D1" w14:textId="77777777" w:rsidR="00242FF3" w:rsidRDefault="00242FF3" w:rsidP="00E8596F">
      <w:pPr>
        <w:jc w:val="center"/>
        <w:rPr>
          <w:b/>
          <w:sz w:val="28"/>
          <w:szCs w:val="24"/>
        </w:rPr>
      </w:pPr>
    </w:p>
    <w:p w14:paraId="05D2C931" w14:textId="77777777" w:rsidR="0013034D" w:rsidRDefault="0013034D" w:rsidP="00E8596F">
      <w:pPr>
        <w:jc w:val="center"/>
        <w:rPr>
          <w:b/>
          <w:bCs/>
          <w:sz w:val="28"/>
          <w:szCs w:val="24"/>
        </w:rPr>
      </w:pPr>
    </w:p>
    <w:p w14:paraId="1FFC975D" w14:textId="77777777" w:rsidR="0013034D" w:rsidRDefault="0013034D" w:rsidP="00E8596F">
      <w:pPr>
        <w:jc w:val="center"/>
        <w:rPr>
          <w:b/>
          <w:bCs/>
          <w:sz w:val="28"/>
          <w:szCs w:val="24"/>
        </w:rPr>
      </w:pPr>
    </w:p>
    <w:p w14:paraId="4F687934" w14:textId="77777777" w:rsidR="0013034D" w:rsidRDefault="0013034D" w:rsidP="00E8596F">
      <w:pPr>
        <w:jc w:val="center"/>
        <w:rPr>
          <w:b/>
          <w:bCs/>
          <w:sz w:val="28"/>
          <w:szCs w:val="24"/>
        </w:rPr>
      </w:pPr>
    </w:p>
    <w:p w14:paraId="01FA70E6" w14:textId="77777777" w:rsidR="0013034D" w:rsidRDefault="0013034D" w:rsidP="00E8596F">
      <w:pPr>
        <w:jc w:val="center"/>
        <w:rPr>
          <w:b/>
          <w:bCs/>
          <w:sz w:val="28"/>
          <w:szCs w:val="24"/>
        </w:rPr>
      </w:pPr>
    </w:p>
    <w:p w14:paraId="7D915343" w14:textId="77777777" w:rsidR="0013034D" w:rsidRDefault="0013034D" w:rsidP="00E8596F">
      <w:pPr>
        <w:jc w:val="center"/>
        <w:rPr>
          <w:b/>
          <w:bCs/>
          <w:sz w:val="28"/>
          <w:szCs w:val="24"/>
        </w:rPr>
      </w:pPr>
    </w:p>
    <w:p w14:paraId="7524FD6A" w14:textId="3DDF988F" w:rsidR="00E8596F" w:rsidRPr="00E8596F" w:rsidRDefault="00E8596F" w:rsidP="00E8596F">
      <w:pPr>
        <w:jc w:val="center"/>
        <w:rPr>
          <w:b/>
          <w:bCs/>
          <w:sz w:val="28"/>
          <w:szCs w:val="24"/>
        </w:rPr>
      </w:pPr>
      <w:bookmarkStart w:id="5" w:name="_Toc513802223"/>
      <w:bookmarkStart w:id="6" w:name="_Toc95395913"/>
      <w:r w:rsidRPr="00E8596F">
        <w:rPr>
          <w:b/>
          <w:bCs/>
          <w:sz w:val="28"/>
          <w:szCs w:val="24"/>
        </w:rPr>
        <w:t>Table of Contents</w:t>
      </w:r>
    </w:p>
    <w:p w14:paraId="77D84163" w14:textId="7C4DA709" w:rsidR="00B17AF9" w:rsidRDefault="00D337D4" w:rsidP="00D337D4">
      <w:pPr>
        <w:tabs>
          <w:tab w:val="left" w:pos="5244"/>
        </w:tabs>
      </w:pPr>
      <w:r>
        <w:tab/>
      </w:r>
    </w:p>
    <w:p w14:paraId="7BF2F1C8" w14:textId="267A17A1" w:rsidR="008F516D" w:rsidRDefault="00CD50D8">
      <w:pPr>
        <w:pStyle w:val="TOC1"/>
        <w:rPr>
          <w:rFonts w:asciiTheme="minorHAnsi" w:eastAsiaTheme="minorEastAsia" w:hAnsiTheme="minorHAnsi" w:cstheme="minorBidi"/>
        </w:rPr>
      </w:pPr>
      <w:r>
        <w:fldChar w:fldCharType="begin"/>
      </w:r>
      <w:r>
        <w:instrText xml:space="preserve"> TOC \t "Heading 1,1,Heading 2,2" </w:instrText>
      </w:r>
      <w:r>
        <w:fldChar w:fldCharType="separate"/>
      </w:r>
      <w:r w:rsidR="008F516D" w:rsidRPr="00390A4F">
        <w:rPr>
          <w:b/>
        </w:rPr>
        <w:t>1.0</w:t>
      </w:r>
      <w:r w:rsidR="008F516D" w:rsidRPr="00390A4F">
        <w:rPr>
          <w:rFonts w:asciiTheme="minorHAnsi" w:eastAsiaTheme="minorEastAsia" w:hAnsiTheme="minorHAnsi" w:cstheme="minorBidi"/>
          <w:b/>
        </w:rPr>
        <w:tab/>
      </w:r>
      <w:r w:rsidR="008F516D" w:rsidRPr="00390A4F">
        <w:rPr>
          <w:b/>
        </w:rPr>
        <w:t>PROCUREMENT OVERVIEW</w:t>
      </w:r>
      <w:r w:rsidR="008F516D">
        <w:tab/>
      </w:r>
      <w:r w:rsidR="008F516D">
        <w:fldChar w:fldCharType="begin"/>
      </w:r>
      <w:r w:rsidR="008F516D">
        <w:instrText xml:space="preserve"> PAGEREF _Toc118884018 \h </w:instrText>
      </w:r>
      <w:r w:rsidR="008F516D">
        <w:fldChar w:fldCharType="separate"/>
      </w:r>
      <w:r w:rsidR="008F516D">
        <w:t>4</w:t>
      </w:r>
      <w:r w:rsidR="008F516D">
        <w:fldChar w:fldCharType="end"/>
      </w:r>
    </w:p>
    <w:p w14:paraId="32327719" w14:textId="74F17AE7" w:rsidR="008F516D" w:rsidRDefault="008F516D">
      <w:pPr>
        <w:pStyle w:val="TOC2"/>
        <w:rPr>
          <w:rFonts w:asciiTheme="minorHAnsi" w:eastAsiaTheme="minorEastAsia" w:hAnsiTheme="minorHAnsi" w:cstheme="minorBidi"/>
          <w:noProof/>
          <w:szCs w:val="22"/>
        </w:rPr>
      </w:pPr>
      <w:r>
        <w:rPr>
          <w:noProof/>
        </w:rPr>
        <w:t>1.1    Purpose</w:t>
      </w:r>
      <w:r>
        <w:rPr>
          <w:noProof/>
        </w:rPr>
        <w:tab/>
      </w:r>
      <w:r>
        <w:rPr>
          <w:noProof/>
        </w:rPr>
        <w:fldChar w:fldCharType="begin"/>
      </w:r>
      <w:r>
        <w:rPr>
          <w:noProof/>
        </w:rPr>
        <w:instrText xml:space="preserve"> PAGEREF _Toc118884019 \h </w:instrText>
      </w:r>
      <w:r>
        <w:rPr>
          <w:noProof/>
        </w:rPr>
      </w:r>
      <w:r>
        <w:rPr>
          <w:noProof/>
        </w:rPr>
        <w:fldChar w:fldCharType="separate"/>
      </w:r>
      <w:r>
        <w:rPr>
          <w:noProof/>
        </w:rPr>
        <w:t>4</w:t>
      </w:r>
      <w:r>
        <w:rPr>
          <w:noProof/>
        </w:rPr>
        <w:fldChar w:fldCharType="end"/>
      </w:r>
    </w:p>
    <w:p w14:paraId="550FD438" w14:textId="29CA9A77" w:rsidR="008F516D" w:rsidRDefault="008F516D">
      <w:pPr>
        <w:pStyle w:val="TOC2"/>
        <w:rPr>
          <w:rFonts w:asciiTheme="minorHAnsi" w:eastAsiaTheme="minorEastAsia" w:hAnsiTheme="minorHAnsi" w:cstheme="minorBidi"/>
          <w:noProof/>
          <w:szCs w:val="22"/>
        </w:rPr>
      </w:pPr>
      <w:r>
        <w:rPr>
          <w:noProof/>
        </w:rPr>
        <w:t>1.2    Authority</w:t>
      </w:r>
      <w:r>
        <w:rPr>
          <w:noProof/>
        </w:rPr>
        <w:tab/>
      </w:r>
      <w:r>
        <w:rPr>
          <w:noProof/>
        </w:rPr>
        <w:fldChar w:fldCharType="begin"/>
      </w:r>
      <w:r>
        <w:rPr>
          <w:noProof/>
        </w:rPr>
        <w:instrText xml:space="preserve"> PAGEREF _Toc118884020 \h </w:instrText>
      </w:r>
      <w:r>
        <w:rPr>
          <w:noProof/>
        </w:rPr>
      </w:r>
      <w:r>
        <w:rPr>
          <w:noProof/>
        </w:rPr>
        <w:fldChar w:fldCharType="separate"/>
      </w:r>
      <w:r>
        <w:rPr>
          <w:noProof/>
        </w:rPr>
        <w:t>5</w:t>
      </w:r>
      <w:r>
        <w:rPr>
          <w:noProof/>
        </w:rPr>
        <w:fldChar w:fldCharType="end"/>
      </w:r>
    </w:p>
    <w:p w14:paraId="5B4D55E3" w14:textId="486AB575" w:rsidR="008F516D" w:rsidRDefault="008F516D">
      <w:pPr>
        <w:pStyle w:val="TOC2"/>
        <w:rPr>
          <w:rFonts w:asciiTheme="minorHAnsi" w:eastAsiaTheme="minorEastAsia" w:hAnsiTheme="minorHAnsi" w:cstheme="minorBidi"/>
          <w:noProof/>
          <w:szCs w:val="22"/>
        </w:rPr>
      </w:pPr>
      <w:r>
        <w:rPr>
          <w:noProof/>
        </w:rPr>
        <w:t>1.3    Bid Submission Requirements</w:t>
      </w:r>
      <w:r>
        <w:rPr>
          <w:noProof/>
        </w:rPr>
        <w:tab/>
      </w:r>
      <w:r>
        <w:rPr>
          <w:noProof/>
        </w:rPr>
        <w:fldChar w:fldCharType="begin"/>
      </w:r>
      <w:r>
        <w:rPr>
          <w:noProof/>
        </w:rPr>
        <w:instrText xml:space="preserve"> PAGEREF _Toc118884021 \h </w:instrText>
      </w:r>
      <w:r>
        <w:rPr>
          <w:noProof/>
        </w:rPr>
      </w:r>
      <w:r>
        <w:rPr>
          <w:noProof/>
        </w:rPr>
        <w:fldChar w:fldCharType="separate"/>
      </w:r>
      <w:r>
        <w:rPr>
          <w:noProof/>
        </w:rPr>
        <w:t>5</w:t>
      </w:r>
      <w:r>
        <w:rPr>
          <w:noProof/>
        </w:rPr>
        <w:fldChar w:fldCharType="end"/>
      </w:r>
    </w:p>
    <w:p w14:paraId="40E4D4BC" w14:textId="2851DF09" w:rsidR="008F516D" w:rsidRDefault="008F516D">
      <w:pPr>
        <w:pStyle w:val="TOC2"/>
        <w:rPr>
          <w:rFonts w:asciiTheme="minorHAnsi" w:eastAsiaTheme="minorEastAsia" w:hAnsiTheme="minorHAnsi" w:cstheme="minorBidi"/>
          <w:noProof/>
          <w:szCs w:val="22"/>
        </w:rPr>
      </w:pPr>
      <w:r>
        <w:rPr>
          <w:noProof/>
        </w:rPr>
        <w:t>1.4    Public Opening</w:t>
      </w:r>
      <w:r>
        <w:rPr>
          <w:noProof/>
        </w:rPr>
        <w:tab/>
      </w:r>
      <w:r>
        <w:rPr>
          <w:noProof/>
        </w:rPr>
        <w:fldChar w:fldCharType="begin"/>
      </w:r>
      <w:r>
        <w:rPr>
          <w:noProof/>
        </w:rPr>
        <w:instrText xml:space="preserve"> PAGEREF _Toc118884022 \h </w:instrText>
      </w:r>
      <w:r>
        <w:rPr>
          <w:noProof/>
        </w:rPr>
      </w:r>
      <w:r>
        <w:rPr>
          <w:noProof/>
        </w:rPr>
        <w:fldChar w:fldCharType="separate"/>
      </w:r>
      <w:r>
        <w:rPr>
          <w:noProof/>
        </w:rPr>
        <w:t>6</w:t>
      </w:r>
      <w:r>
        <w:rPr>
          <w:noProof/>
        </w:rPr>
        <w:fldChar w:fldCharType="end"/>
      </w:r>
    </w:p>
    <w:p w14:paraId="25C20006" w14:textId="0418B478" w:rsidR="008F516D" w:rsidRDefault="008F516D">
      <w:pPr>
        <w:pStyle w:val="TOC2"/>
        <w:rPr>
          <w:rFonts w:asciiTheme="minorHAnsi" w:eastAsiaTheme="minorEastAsia" w:hAnsiTheme="minorHAnsi" w:cstheme="minorBidi"/>
          <w:noProof/>
          <w:szCs w:val="22"/>
        </w:rPr>
      </w:pPr>
      <w:r>
        <w:rPr>
          <w:noProof/>
        </w:rPr>
        <w:t>1.5    Anticipated Timeline</w:t>
      </w:r>
      <w:r>
        <w:rPr>
          <w:noProof/>
        </w:rPr>
        <w:tab/>
      </w:r>
      <w:r>
        <w:rPr>
          <w:noProof/>
        </w:rPr>
        <w:fldChar w:fldCharType="begin"/>
      </w:r>
      <w:r>
        <w:rPr>
          <w:noProof/>
        </w:rPr>
        <w:instrText xml:space="preserve"> PAGEREF _Toc118884023 \h </w:instrText>
      </w:r>
      <w:r>
        <w:rPr>
          <w:noProof/>
        </w:rPr>
      </w:r>
      <w:r>
        <w:rPr>
          <w:noProof/>
        </w:rPr>
        <w:fldChar w:fldCharType="separate"/>
      </w:r>
      <w:r>
        <w:rPr>
          <w:noProof/>
        </w:rPr>
        <w:t>6</w:t>
      </w:r>
      <w:r>
        <w:rPr>
          <w:noProof/>
        </w:rPr>
        <w:fldChar w:fldCharType="end"/>
      </w:r>
    </w:p>
    <w:p w14:paraId="1E87A3D9" w14:textId="6D96963E" w:rsidR="008F516D" w:rsidRDefault="008F516D">
      <w:pPr>
        <w:pStyle w:val="TOC2"/>
        <w:rPr>
          <w:rFonts w:asciiTheme="minorHAnsi" w:eastAsiaTheme="minorEastAsia" w:hAnsiTheme="minorHAnsi" w:cstheme="minorBidi"/>
          <w:noProof/>
          <w:szCs w:val="22"/>
        </w:rPr>
      </w:pPr>
      <w:r>
        <w:rPr>
          <w:noProof/>
        </w:rPr>
        <w:t>1.6    Expenses Incurred in Preparing Bid</w:t>
      </w:r>
      <w:r>
        <w:rPr>
          <w:noProof/>
        </w:rPr>
        <w:tab/>
      </w:r>
      <w:r w:rsidR="007E341E">
        <w:rPr>
          <w:noProof/>
        </w:rPr>
        <w:t>7</w:t>
      </w:r>
    </w:p>
    <w:p w14:paraId="54A5821D" w14:textId="0E90721F" w:rsidR="008F516D" w:rsidRDefault="008F516D">
      <w:pPr>
        <w:pStyle w:val="TOC2"/>
        <w:rPr>
          <w:rFonts w:asciiTheme="minorHAnsi" w:eastAsiaTheme="minorEastAsia" w:hAnsiTheme="minorHAnsi" w:cstheme="minorBidi"/>
          <w:noProof/>
          <w:szCs w:val="22"/>
        </w:rPr>
      </w:pPr>
      <w:r>
        <w:rPr>
          <w:noProof/>
        </w:rPr>
        <w:t>1.7    Right</w:t>
      </w:r>
      <w:r w:rsidRPr="000D55FE">
        <w:rPr>
          <w:noProof/>
          <w:spacing w:val="-3"/>
        </w:rPr>
        <w:t xml:space="preserve"> </w:t>
      </w:r>
      <w:r>
        <w:rPr>
          <w:noProof/>
        </w:rPr>
        <w:t>to</w:t>
      </w:r>
      <w:r w:rsidRPr="000D55FE">
        <w:rPr>
          <w:noProof/>
          <w:spacing w:val="-1"/>
        </w:rPr>
        <w:t xml:space="preserve"> </w:t>
      </w:r>
      <w:r>
        <w:rPr>
          <w:noProof/>
        </w:rPr>
        <w:t>Reject,</w:t>
      </w:r>
      <w:r w:rsidRPr="000D55FE">
        <w:rPr>
          <w:noProof/>
          <w:spacing w:val="-2"/>
        </w:rPr>
        <w:t xml:space="preserve"> </w:t>
      </w:r>
      <w:r>
        <w:rPr>
          <w:noProof/>
        </w:rPr>
        <w:t>Cancel</w:t>
      </w:r>
      <w:r w:rsidRPr="000D55FE">
        <w:rPr>
          <w:noProof/>
          <w:spacing w:val="-3"/>
        </w:rPr>
        <w:t xml:space="preserve"> </w:t>
      </w:r>
      <w:r>
        <w:rPr>
          <w:noProof/>
        </w:rPr>
        <w:t>and/or</w:t>
      </w:r>
      <w:r w:rsidRPr="000D55FE">
        <w:rPr>
          <w:noProof/>
          <w:spacing w:val="-1"/>
        </w:rPr>
        <w:t xml:space="preserve"> </w:t>
      </w:r>
      <w:r>
        <w:rPr>
          <w:noProof/>
        </w:rPr>
        <w:t>Issue Another</w:t>
      </w:r>
      <w:r w:rsidRPr="000D55FE">
        <w:rPr>
          <w:noProof/>
          <w:spacing w:val="-3"/>
        </w:rPr>
        <w:t xml:space="preserve"> Solicitation</w:t>
      </w:r>
      <w:r>
        <w:rPr>
          <w:noProof/>
        </w:rPr>
        <w:tab/>
      </w:r>
      <w:r>
        <w:rPr>
          <w:noProof/>
        </w:rPr>
        <w:fldChar w:fldCharType="begin"/>
      </w:r>
      <w:r>
        <w:rPr>
          <w:noProof/>
        </w:rPr>
        <w:instrText xml:space="preserve"> PAGEREF _Toc118884025 \h </w:instrText>
      </w:r>
      <w:r>
        <w:rPr>
          <w:noProof/>
        </w:rPr>
      </w:r>
      <w:r>
        <w:rPr>
          <w:noProof/>
        </w:rPr>
        <w:fldChar w:fldCharType="separate"/>
      </w:r>
      <w:r>
        <w:rPr>
          <w:noProof/>
        </w:rPr>
        <w:t>7</w:t>
      </w:r>
      <w:r>
        <w:rPr>
          <w:noProof/>
        </w:rPr>
        <w:fldChar w:fldCharType="end"/>
      </w:r>
    </w:p>
    <w:p w14:paraId="6C7D7AE8" w14:textId="3BB3FCC7" w:rsidR="008F516D" w:rsidRDefault="008F516D">
      <w:pPr>
        <w:pStyle w:val="TOC2"/>
        <w:rPr>
          <w:rFonts w:asciiTheme="minorHAnsi" w:eastAsiaTheme="minorEastAsia" w:hAnsiTheme="minorHAnsi" w:cstheme="minorBidi"/>
          <w:noProof/>
          <w:szCs w:val="22"/>
        </w:rPr>
      </w:pPr>
      <w:r>
        <w:rPr>
          <w:noProof/>
        </w:rPr>
        <w:t>1.8    Eligibility and Minimum Qualifications</w:t>
      </w:r>
      <w:r>
        <w:rPr>
          <w:noProof/>
        </w:rPr>
        <w:tab/>
      </w:r>
      <w:r>
        <w:rPr>
          <w:noProof/>
        </w:rPr>
        <w:fldChar w:fldCharType="begin"/>
      </w:r>
      <w:r>
        <w:rPr>
          <w:noProof/>
        </w:rPr>
        <w:instrText xml:space="preserve"> PAGEREF _Toc118884026 \h </w:instrText>
      </w:r>
      <w:r>
        <w:rPr>
          <w:noProof/>
        </w:rPr>
      </w:r>
      <w:r>
        <w:rPr>
          <w:noProof/>
        </w:rPr>
        <w:fldChar w:fldCharType="separate"/>
      </w:r>
      <w:r>
        <w:rPr>
          <w:noProof/>
        </w:rPr>
        <w:t>7</w:t>
      </w:r>
      <w:r>
        <w:rPr>
          <w:noProof/>
        </w:rPr>
        <w:fldChar w:fldCharType="end"/>
      </w:r>
    </w:p>
    <w:p w14:paraId="24E11776" w14:textId="12385BE4" w:rsidR="008F516D" w:rsidRDefault="008F516D">
      <w:pPr>
        <w:pStyle w:val="TOC2"/>
        <w:rPr>
          <w:rFonts w:asciiTheme="minorHAnsi" w:eastAsiaTheme="minorEastAsia" w:hAnsiTheme="minorHAnsi" w:cstheme="minorBidi"/>
          <w:noProof/>
          <w:szCs w:val="22"/>
        </w:rPr>
      </w:pPr>
      <w:r>
        <w:rPr>
          <w:noProof/>
        </w:rPr>
        <w:t>1.9    Details of Submission</w:t>
      </w:r>
      <w:r>
        <w:rPr>
          <w:noProof/>
        </w:rPr>
        <w:tab/>
      </w:r>
      <w:r>
        <w:rPr>
          <w:noProof/>
        </w:rPr>
        <w:fldChar w:fldCharType="begin"/>
      </w:r>
      <w:r>
        <w:rPr>
          <w:noProof/>
        </w:rPr>
        <w:instrText xml:space="preserve"> PAGEREF _Toc118884027 \h </w:instrText>
      </w:r>
      <w:r>
        <w:rPr>
          <w:noProof/>
        </w:rPr>
      </w:r>
      <w:r>
        <w:rPr>
          <w:noProof/>
        </w:rPr>
        <w:fldChar w:fldCharType="separate"/>
      </w:r>
      <w:r w:rsidR="00BA21A9">
        <w:rPr>
          <w:noProof/>
        </w:rPr>
        <w:t>8</w:t>
      </w:r>
      <w:r>
        <w:rPr>
          <w:noProof/>
        </w:rPr>
        <w:fldChar w:fldCharType="end"/>
      </w:r>
    </w:p>
    <w:p w14:paraId="6A4DC309" w14:textId="5676B9F8" w:rsidR="008F516D" w:rsidRDefault="008F516D">
      <w:pPr>
        <w:pStyle w:val="TOC2"/>
        <w:rPr>
          <w:rFonts w:asciiTheme="minorHAnsi" w:eastAsiaTheme="minorEastAsia" w:hAnsiTheme="minorHAnsi" w:cstheme="minorBidi"/>
          <w:noProof/>
          <w:szCs w:val="22"/>
        </w:rPr>
      </w:pPr>
      <w:r>
        <w:rPr>
          <w:noProof/>
        </w:rPr>
        <w:t>1.10  Procedure for Submitting Questions</w:t>
      </w:r>
      <w:r>
        <w:rPr>
          <w:noProof/>
        </w:rPr>
        <w:tab/>
      </w:r>
      <w:r>
        <w:rPr>
          <w:noProof/>
        </w:rPr>
        <w:fldChar w:fldCharType="begin"/>
      </w:r>
      <w:r>
        <w:rPr>
          <w:noProof/>
        </w:rPr>
        <w:instrText xml:space="preserve"> PAGEREF _Toc118884028 \h </w:instrText>
      </w:r>
      <w:r>
        <w:rPr>
          <w:noProof/>
        </w:rPr>
      </w:r>
      <w:r>
        <w:rPr>
          <w:noProof/>
        </w:rPr>
        <w:fldChar w:fldCharType="separate"/>
      </w:r>
      <w:r>
        <w:rPr>
          <w:noProof/>
        </w:rPr>
        <w:t>9</w:t>
      </w:r>
      <w:r>
        <w:rPr>
          <w:noProof/>
        </w:rPr>
        <w:fldChar w:fldCharType="end"/>
      </w:r>
    </w:p>
    <w:p w14:paraId="444020D0" w14:textId="27429BA1" w:rsidR="008F516D" w:rsidRDefault="008F516D">
      <w:pPr>
        <w:pStyle w:val="TOC2"/>
        <w:rPr>
          <w:rFonts w:asciiTheme="minorHAnsi" w:eastAsiaTheme="minorEastAsia" w:hAnsiTheme="minorHAnsi" w:cstheme="minorBidi"/>
          <w:noProof/>
          <w:szCs w:val="22"/>
        </w:rPr>
      </w:pPr>
      <w:r>
        <w:rPr>
          <w:noProof/>
        </w:rPr>
        <w:t>1.11  Acknowledgement of Amendments</w:t>
      </w:r>
      <w:r>
        <w:rPr>
          <w:noProof/>
        </w:rPr>
        <w:tab/>
      </w:r>
      <w:r>
        <w:rPr>
          <w:noProof/>
        </w:rPr>
        <w:fldChar w:fldCharType="begin"/>
      </w:r>
      <w:r>
        <w:rPr>
          <w:noProof/>
        </w:rPr>
        <w:instrText xml:space="preserve"> PAGEREF _Toc118884029 \h </w:instrText>
      </w:r>
      <w:r>
        <w:rPr>
          <w:noProof/>
        </w:rPr>
      </w:r>
      <w:r>
        <w:rPr>
          <w:noProof/>
        </w:rPr>
        <w:fldChar w:fldCharType="separate"/>
      </w:r>
      <w:r>
        <w:rPr>
          <w:noProof/>
        </w:rPr>
        <w:t>9</w:t>
      </w:r>
      <w:r>
        <w:rPr>
          <w:noProof/>
        </w:rPr>
        <w:fldChar w:fldCharType="end"/>
      </w:r>
    </w:p>
    <w:p w14:paraId="6B379EA8" w14:textId="160373DC" w:rsidR="008F516D" w:rsidRDefault="008F516D">
      <w:pPr>
        <w:pStyle w:val="TOC2"/>
        <w:rPr>
          <w:rFonts w:asciiTheme="minorHAnsi" w:eastAsiaTheme="minorEastAsia" w:hAnsiTheme="minorHAnsi" w:cstheme="minorBidi"/>
          <w:noProof/>
          <w:szCs w:val="22"/>
        </w:rPr>
      </w:pPr>
      <w:r>
        <w:rPr>
          <w:noProof/>
        </w:rPr>
        <w:t>1.12  Type of Contract</w:t>
      </w:r>
      <w:r>
        <w:rPr>
          <w:noProof/>
        </w:rPr>
        <w:tab/>
      </w:r>
      <w:r>
        <w:rPr>
          <w:noProof/>
        </w:rPr>
        <w:fldChar w:fldCharType="begin"/>
      </w:r>
      <w:r>
        <w:rPr>
          <w:noProof/>
        </w:rPr>
        <w:instrText xml:space="preserve"> PAGEREF _Toc118884030 \h </w:instrText>
      </w:r>
      <w:r>
        <w:rPr>
          <w:noProof/>
        </w:rPr>
      </w:r>
      <w:r>
        <w:rPr>
          <w:noProof/>
        </w:rPr>
        <w:fldChar w:fldCharType="separate"/>
      </w:r>
      <w:r>
        <w:rPr>
          <w:noProof/>
        </w:rPr>
        <w:t>9</w:t>
      </w:r>
      <w:r>
        <w:rPr>
          <w:noProof/>
        </w:rPr>
        <w:fldChar w:fldCharType="end"/>
      </w:r>
    </w:p>
    <w:p w14:paraId="4FCE7DBA" w14:textId="644F9D9D" w:rsidR="008F516D" w:rsidRDefault="008F516D">
      <w:pPr>
        <w:pStyle w:val="TOC2"/>
        <w:rPr>
          <w:rFonts w:asciiTheme="minorHAnsi" w:eastAsiaTheme="minorEastAsia" w:hAnsiTheme="minorHAnsi" w:cstheme="minorBidi"/>
          <w:noProof/>
          <w:szCs w:val="22"/>
        </w:rPr>
      </w:pPr>
      <w:r>
        <w:rPr>
          <w:noProof/>
        </w:rPr>
        <w:t>1.13  Written Bids</w:t>
      </w:r>
      <w:r>
        <w:rPr>
          <w:noProof/>
        </w:rPr>
        <w:tab/>
      </w:r>
      <w:r>
        <w:rPr>
          <w:noProof/>
        </w:rPr>
        <w:fldChar w:fldCharType="begin"/>
      </w:r>
      <w:r>
        <w:rPr>
          <w:noProof/>
        </w:rPr>
        <w:instrText xml:space="preserve"> PAGEREF _Toc118884031 \h </w:instrText>
      </w:r>
      <w:r>
        <w:rPr>
          <w:noProof/>
        </w:rPr>
      </w:r>
      <w:r>
        <w:rPr>
          <w:noProof/>
        </w:rPr>
        <w:fldChar w:fldCharType="separate"/>
      </w:r>
      <w:r>
        <w:rPr>
          <w:noProof/>
        </w:rPr>
        <w:t>9</w:t>
      </w:r>
      <w:r>
        <w:rPr>
          <w:noProof/>
        </w:rPr>
        <w:fldChar w:fldCharType="end"/>
      </w:r>
    </w:p>
    <w:p w14:paraId="3FBA3B96" w14:textId="450ECCD9" w:rsidR="008F516D" w:rsidRDefault="008F516D">
      <w:pPr>
        <w:pStyle w:val="TOC2"/>
        <w:rPr>
          <w:rFonts w:asciiTheme="minorHAnsi" w:eastAsiaTheme="minorEastAsia" w:hAnsiTheme="minorHAnsi" w:cstheme="minorBidi"/>
          <w:noProof/>
          <w:szCs w:val="22"/>
        </w:rPr>
      </w:pPr>
      <w:r>
        <w:rPr>
          <w:noProof/>
        </w:rPr>
        <w:t>1.14  Accuracy of Statistical Data</w:t>
      </w:r>
      <w:r>
        <w:rPr>
          <w:noProof/>
        </w:rPr>
        <w:tab/>
      </w:r>
      <w:r w:rsidR="007E341E">
        <w:rPr>
          <w:noProof/>
        </w:rPr>
        <w:t>10</w:t>
      </w:r>
    </w:p>
    <w:p w14:paraId="668CBC5C" w14:textId="63D57247" w:rsidR="008F516D" w:rsidRDefault="008F516D">
      <w:pPr>
        <w:pStyle w:val="TOC2"/>
        <w:rPr>
          <w:rFonts w:asciiTheme="minorHAnsi" w:eastAsiaTheme="minorEastAsia" w:hAnsiTheme="minorHAnsi" w:cstheme="minorBidi"/>
          <w:noProof/>
          <w:szCs w:val="22"/>
        </w:rPr>
      </w:pPr>
      <w:r>
        <w:rPr>
          <w:noProof/>
        </w:rPr>
        <w:t>1.15  Electronic Availability</w:t>
      </w:r>
      <w:r>
        <w:rPr>
          <w:noProof/>
        </w:rPr>
        <w:tab/>
      </w:r>
      <w:r w:rsidR="007E341E">
        <w:rPr>
          <w:noProof/>
        </w:rPr>
        <w:t>10</w:t>
      </w:r>
    </w:p>
    <w:p w14:paraId="40231194" w14:textId="23C94D77" w:rsidR="008F516D" w:rsidRDefault="008F516D">
      <w:pPr>
        <w:pStyle w:val="TOC1"/>
        <w:rPr>
          <w:rFonts w:asciiTheme="minorHAnsi" w:eastAsiaTheme="minorEastAsia" w:hAnsiTheme="minorHAnsi" w:cstheme="minorBidi"/>
        </w:rPr>
      </w:pPr>
      <w:r w:rsidRPr="00390A4F">
        <w:rPr>
          <w:b/>
        </w:rPr>
        <w:t>2.0    SCOPE OF SERVICES</w:t>
      </w:r>
      <w:r>
        <w:tab/>
      </w:r>
      <w:r>
        <w:fldChar w:fldCharType="begin"/>
      </w:r>
      <w:r>
        <w:instrText xml:space="preserve"> PAGEREF _Toc118884034 \h </w:instrText>
      </w:r>
      <w:r>
        <w:fldChar w:fldCharType="separate"/>
      </w:r>
      <w:r>
        <w:t>11</w:t>
      </w:r>
      <w:r>
        <w:fldChar w:fldCharType="end"/>
      </w:r>
    </w:p>
    <w:p w14:paraId="1C6633C8" w14:textId="7CAD970F" w:rsidR="008F516D" w:rsidRDefault="008F516D">
      <w:pPr>
        <w:pStyle w:val="TOC2"/>
        <w:rPr>
          <w:rFonts w:asciiTheme="minorHAnsi" w:eastAsiaTheme="minorEastAsia" w:hAnsiTheme="minorHAnsi" w:cstheme="minorBidi"/>
          <w:noProof/>
          <w:szCs w:val="22"/>
        </w:rPr>
      </w:pPr>
      <w:r>
        <w:rPr>
          <w:noProof/>
        </w:rPr>
        <w:t>2.1    Project Overview</w:t>
      </w:r>
      <w:r>
        <w:rPr>
          <w:noProof/>
        </w:rPr>
        <w:tab/>
      </w:r>
      <w:r>
        <w:rPr>
          <w:noProof/>
        </w:rPr>
        <w:fldChar w:fldCharType="begin"/>
      </w:r>
      <w:r>
        <w:rPr>
          <w:noProof/>
        </w:rPr>
        <w:instrText xml:space="preserve"> PAGEREF _Toc118884035 \h </w:instrText>
      </w:r>
      <w:r>
        <w:rPr>
          <w:noProof/>
        </w:rPr>
      </w:r>
      <w:r>
        <w:rPr>
          <w:noProof/>
        </w:rPr>
        <w:fldChar w:fldCharType="separate"/>
      </w:r>
      <w:r>
        <w:rPr>
          <w:noProof/>
        </w:rPr>
        <w:t>11</w:t>
      </w:r>
      <w:r>
        <w:rPr>
          <w:noProof/>
        </w:rPr>
        <w:fldChar w:fldCharType="end"/>
      </w:r>
    </w:p>
    <w:p w14:paraId="17DD5168" w14:textId="66E8C68A" w:rsidR="008F516D" w:rsidRDefault="008F516D">
      <w:pPr>
        <w:pStyle w:val="TOC2"/>
        <w:rPr>
          <w:rFonts w:asciiTheme="minorHAnsi" w:eastAsiaTheme="minorEastAsia" w:hAnsiTheme="minorHAnsi" w:cstheme="minorBidi"/>
          <w:noProof/>
          <w:szCs w:val="22"/>
        </w:rPr>
      </w:pPr>
      <w:r>
        <w:rPr>
          <w:noProof/>
        </w:rPr>
        <w:t>2.2    Technical Requirements</w:t>
      </w:r>
      <w:r>
        <w:rPr>
          <w:noProof/>
        </w:rPr>
        <w:tab/>
      </w:r>
      <w:r>
        <w:rPr>
          <w:noProof/>
        </w:rPr>
        <w:fldChar w:fldCharType="begin"/>
      </w:r>
      <w:r>
        <w:rPr>
          <w:noProof/>
        </w:rPr>
        <w:instrText xml:space="preserve"> PAGEREF _Toc118884036 \h </w:instrText>
      </w:r>
      <w:r>
        <w:rPr>
          <w:noProof/>
        </w:rPr>
      </w:r>
      <w:r>
        <w:rPr>
          <w:noProof/>
        </w:rPr>
        <w:fldChar w:fldCharType="separate"/>
      </w:r>
      <w:r>
        <w:rPr>
          <w:noProof/>
        </w:rPr>
        <w:t>11</w:t>
      </w:r>
      <w:r>
        <w:rPr>
          <w:noProof/>
        </w:rPr>
        <w:fldChar w:fldCharType="end"/>
      </w:r>
    </w:p>
    <w:p w14:paraId="2088BCC7" w14:textId="0E8DF8A5" w:rsidR="008F516D" w:rsidRDefault="008F516D">
      <w:pPr>
        <w:pStyle w:val="TOC2"/>
        <w:rPr>
          <w:rFonts w:asciiTheme="minorHAnsi" w:eastAsiaTheme="minorEastAsia" w:hAnsiTheme="minorHAnsi" w:cstheme="minorBidi"/>
          <w:noProof/>
          <w:szCs w:val="22"/>
        </w:rPr>
      </w:pPr>
      <w:r>
        <w:rPr>
          <w:noProof/>
        </w:rPr>
        <w:t>2.3    Contract Phases</w:t>
      </w:r>
      <w:r>
        <w:rPr>
          <w:noProof/>
        </w:rPr>
        <w:tab/>
      </w:r>
      <w:r>
        <w:rPr>
          <w:noProof/>
        </w:rPr>
        <w:fldChar w:fldCharType="begin"/>
      </w:r>
      <w:r>
        <w:rPr>
          <w:noProof/>
        </w:rPr>
        <w:instrText xml:space="preserve"> PAGEREF _Toc118884037 \h </w:instrText>
      </w:r>
      <w:r>
        <w:rPr>
          <w:noProof/>
        </w:rPr>
      </w:r>
      <w:r>
        <w:rPr>
          <w:noProof/>
        </w:rPr>
        <w:fldChar w:fldCharType="separate"/>
      </w:r>
      <w:r w:rsidR="00BA21A9">
        <w:rPr>
          <w:noProof/>
        </w:rPr>
        <w:t>2</w:t>
      </w:r>
      <w:r>
        <w:rPr>
          <w:noProof/>
        </w:rPr>
        <w:fldChar w:fldCharType="end"/>
      </w:r>
      <w:r w:rsidR="00D14BEF">
        <w:rPr>
          <w:noProof/>
        </w:rPr>
        <w:t>2</w:t>
      </w:r>
    </w:p>
    <w:p w14:paraId="38BEE866" w14:textId="7788862A" w:rsidR="008F516D" w:rsidRDefault="008F516D">
      <w:pPr>
        <w:pStyle w:val="TOC1"/>
        <w:rPr>
          <w:rFonts w:asciiTheme="minorHAnsi" w:eastAsiaTheme="minorEastAsia" w:hAnsiTheme="minorHAnsi" w:cstheme="minorBidi"/>
        </w:rPr>
      </w:pPr>
      <w:r w:rsidRPr="00390A4F">
        <w:rPr>
          <w:b/>
        </w:rPr>
        <w:t>3.0    PROCUREMENT PROCESS</w:t>
      </w:r>
      <w:r>
        <w:tab/>
      </w:r>
      <w:r w:rsidR="00D14BEF">
        <w:t>24</w:t>
      </w:r>
    </w:p>
    <w:p w14:paraId="0EE65D2F" w14:textId="4B8FEA40" w:rsidR="008F516D" w:rsidRDefault="008F516D">
      <w:pPr>
        <w:pStyle w:val="TOC2"/>
        <w:rPr>
          <w:rFonts w:asciiTheme="minorHAnsi" w:eastAsiaTheme="minorEastAsia" w:hAnsiTheme="minorHAnsi" w:cstheme="minorBidi"/>
          <w:noProof/>
          <w:szCs w:val="22"/>
        </w:rPr>
      </w:pPr>
      <w:r>
        <w:rPr>
          <w:noProof/>
        </w:rPr>
        <w:t>3.1    Approach</w:t>
      </w:r>
      <w:r>
        <w:rPr>
          <w:noProof/>
        </w:rPr>
        <w:tab/>
      </w:r>
      <w:r w:rsidR="00D14BEF">
        <w:rPr>
          <w:noProof/>
        </w:rPr>
        <w:t>24</w:t>
      </w:r>
    </w:p>
    <w:p w14:paraId="36919C88" w14:textId="6B1A6FCA" w:rsidR="008F516D" w:rsidRDefault="008F516D">
      <w:pPr>
        <w:pStyle w:val="TOC2"/>
        <w:rPr>
          <w:rFonts w:asciiTheme="minorHAnsi" w:eastAsiaTheme="minorEastAsia" w:hAnsiTheme="minorHAnsi" w:cstheme="minorBidi"/>
          <w:noProof/>
          <w:szCs w:val="22"/>
        </w:rPr>
      </w:pPr>
      <w:r>
        <w:rPr>
          <w:noProof/>
        </w:rPr>
        <w:t>3.2    Mandatory Letter of Intent</w:t>
      </w:r>
      <w:r>
        <w:rPr>
          <w:noProof/>
        </w:rPr>
        <w:tab/>
      </w:r>
      <w:r w:rsidR="00D14BEF">
        <w:rPr>
          <w:noProof/>
        </w:rPr>
        <w:t>24</w:t>
      </w:r>
    </w:p>
    <w:p w14:paraId="0B2ED9B0" w14:textId="703F90B7" w:rsidR="008F516D" w:rsidRDefault="008F516D">
      <w:pPr>
        <w:pStyle w:val="TOC2"/>
        <w:rPr>
          <w:rFonts w:asciiTheme="minorHAnsi" w:eastAsiaTheme="minorEastAsia" w:hAnsiTheme="minorHAnsi" w:cstheme="minorBidi"/>
          <w:noProof/>
          <w:szCs w:val="22"/>
        </w:rPr>
      </w:pPr>
      <w:r>
        <w:rPr>
          <w:noProof/>
        </w:rPr>
        <w:t>3.3    Multi-Term Contracts</w:t>
      </w:r>
      <w:r>
        <w:rPr>
          <w:noProof/>
        </w:rPr>
        <w:tab/>
      </w:r>
      <w:r w:rsidR="00D14BEF">
        <w:rPr>
          <w:noProof/>
        </w:rPr>
        <w:t>25</w:t>
      </w:r>
    </w:p>
    <w:p w14:paraId="1F61E4F8" w14:textId="519FB1E4" w:rsidR="008F516D" w:rsidRDefault="008F516D">
      <w:pPr>
        <w:pStyle w:val="TOC2"/>
        <w:rPr>
          <w:rFonts w:asciiTheme="minorHAnsi" w:eastAsiaTheme="minorEastAsia" w:hAnsiTheme="minorHAnsi" w:cstheme="minorBidi"/>
          <w:noProof/>
          <w:szCs w:val="22"/>
        </w:rPr>
      </w:pPr>
      <w:r>
        <w:rPr>
          <w:noProof/>
        </w:rPr>
        <w:t>3.4    Rules of Procurement</w:t>
      </w:r>
      <w:r>
        <w:rPr>
          <w:noProof/>
        </w:rPr>
        <w:tab/>
      </w:r>
      <w:r w:rsidR="00D14BEF">
        <w:rPr>
          <w:noProof/>
        </w:rPr>
        <w:t>25</w:t>
      </w:r>
    </w:p>
    <w:p w14:paraId="0999C222" w14:textId="767869F1" w:rsidR="008F516D" w:rsidRDefault="008F516D">
      <w:pPr>
        <w:pStyle w:val="TOC2"/>
        <w:rPr>
          <w:rFonts w:asciiTheme="minorHAnsi" w:eastAsiaTheme="minorEastAsia" w:hAnsiTheme="minorHAnsi" w:cstheme="minorBidi"/>
          <w:noProof/>
          <w:szCs w:val="22"/>
        </w:rPr>
      </w:pPr>
      <w:r>
        <w:rPr>
          <w:noProof/>
        </w:rPr>
        <w:t>3.5    Bid Evaluation</w:t>
      </w:r>
      <w:r>
        <w:rPr>
          <w:noProof/>
        </w:rPr>
        <w:tab/>
      </w:r>
      <w:r w:rsidR="00D14BEF">
        <w:rPr>
          <w:noProof/>
        </w:rPr>
        <w:t>28</w:t>
      </w:r>
    </w:p>
    <w:p w14:paraId="6AB94321" w14:textId="048534E5" w:rsidR="008F516D" w:rsidRDefault="008F516D">
      <w:pPr>
        <w:pStyle w:val="TOC2"/>
        <w:rPr>
          <w:rFonts w:asciiTheme="minorHAnsi" w:eastAsiaTheme="minorEastAsia" w:hAnsiTheme="minorHAnsi" w:cstheme="minorBidi"/>
          <w:noProof/>
          <w:szCs w:val="22"/>
        </w:rPr>
      </w:pPr>
      <w:r>
        <w:rPr>
          <w:noProof/>
        </w:rPr>
        <w:t>3.6    Bid Opening</w:t>
      </w:r>
      <w:r>
        <w:rPr>
          <w:noProof/>
        </w:rPr>
        <w:tab/>
      </w:r>
      <w:r w:rsidR="004F4FE9">
        <w:rPr>
          <w:noProof/>
        </w:rPr>
        <w:t>30</w:t>
      </w:r>
    </w:p>
    <w:p w14:paraId="60512C57" w14:textId="054AEFDD" w:rsidR="008F516D" w:rsidRDefault="008F516D">
      <w:pPr>
        <w:pStyle w:val="TOC2"/>
        <w:rPr>
          <w:rFonts w:asciiTheme="minorHAnsi" w:eastAsiaTheme="minorEastAsia" w:hAnsiTheme="minorHAnsi" w:cstheme="minorBidi"/>
          <w:noProof/>
          <w:szCs w:val="22"/>
        </w:rPr>
      </w:pPr>
      <w:r>
        <w:rPr>
          <w:noProof/>
        </w:rPr>
        <w:t>3.7    Award</w:t>
      </w:r>
      <w:r>
        <w:rPr>
          <w:noProof/>
        </w:rPr>
        <w:tab/>
      </w:r>
      <w:r w:rsidR="004F4FE9">
        <w:rPr>
          <w:noProof/>
        </w:rPr>
        <w:t>30</w:t>
      </w:r>
    </w:p>
    <w:p w14:paraId="251F0044" w14:textId="26E0AD61" w:rsidR="008F516D" w:rsidRDefault="008F516D">
      <w:pPr>
        <w:pStyle w:val="TOC2"/>
        <w:rPr>
          <w:rFonts w:asciiTheme="minorHAnsi" w:eastAsiaTheme="minorEastAsia" w:hAnsiTheme="minorHAnsi" w:cstheme="minorBidi"/>
          <w:noProof/>
          <w:szCs w:val="22"/>
        </w:rPr>
      </w:pPr>
      <w:r>
        <w:rPr>
          <w:noProof/>
        </w:rPr>
        <w:t>3.8    Protest of Solicitations or Awards</w:t>
      </w:r>
      <w:r>
        <w:rPr>
          <w:noProof/>
        </w:rPr>
        <w:tab/>
      </w:r>
      <w:r w:rsidR="004F4FE9">
        <w:rPr>
          <w:noProof/>
        </w:rPr>
        <w:t>30</w:t>
      </w:r>
    </w:p>
    <w:p w14:paraId="3159F171" w14:textId="14682FA4" w:rsidR="008F516D" w:rsidRDefault="008F516D">
      <w:pPr>
        <w:pStyle w:val="TOC2"/>
        <w:rPr>
          <w:rFonts w:asciiTheme="minorHAnsi" w:eastAsiaTheme="minorEastAsia" w:hAnsiTheme="minorHAnsi" w:cstheme="minorBidi"/>
          <w:noProof/>
          <w:szCs w:val="22"/>
        </w:rPr>
      </w:pPr>
      <w:r>
        <w:rPr>
          <w:noProof/>
        </w:rPr>
        <w:t>3.9    Post-Award Vendor Debriefing</w:t>
      </w:r>
      <w:r>
        <w:rPr>
          <w:noProof/>
        </w:rPr>
        <w:tab/>
      </w:r>
      <w:r w:rsidR="004F4FE9">
        <w:rPr>
          <w:noProof/>
        </w:rPr>
        <w:t>32</w:t>
      </w:r>
    </w:p>
    <w:p w14:paraId="6290537E" w14:textId="7BF87267" w:rsidR="008F516D" w:rsidRDefault="008F516D">
      <w:pPr>
        <w:pStyle w:val="TOC2"/>
        <w:rPr>
          <w:rFonts w:asciiTheme="minorHAnsi" w:eastAsiaTheme="minorEastAsia" w:hAnsiTheme="minorHAnsi" w:cstheme="minorBidi"/>
          <w:noProof/>
          <w:szCs w:val="22"/>
        </w:rPr>
      </w:pPr>
      <w:r>
        <w:rPr>
          <w:noProof/>
        </w:rPr>
        <w:t>3.10  Mississippi Contract/Procurement Opportunity Search Portal</w:t>
      </w:r>
      <w:r>
        <w:rPr>
          <w:noProof/>
        </w:rPr>
        <w:tab/>
      </w:r>
      <w:r w:rsidR="004C3EEC">
        <w:rPr>
          <w:noProof/>
        </w:rPr>
        <w:t>33</w:t>
      </w:r>
    </w:p>
    <w:p w14:paraId="55DFE1A3" w14:textId="0549D2BB" w:rsidR="008F516D" w:rsidRDefault="008F516D">
      <w:pPr>
        <w:pStyle w:val="TOC2"/>
        <w:rPr>
          <w:rFonts w:asciiTheme="minorHAnsi" w:eastAsiaTheme="minorEastAsia" w:hAnsiTheme="minorHAnsi" w:cstheme="minorBidi"/>
          <w:noProof/>
          <w:szCs w:val="22"/>
        </w:rPr>
      </w:pPr>
      <w:r>
        <w:rPr>
          <w:noProof/>
        </w:rPr>
        <w:t>3.11  Attachments</w:t>
      </w:r>
      <w:r>
        <w:rPr>
          <w:noProof/>
        </w:rPr>
        <w:tab/>
      </w:r>
      <w:r w:rsidR="004C3EEC">
        <w:rPr>
          <w:noProof/>
        </w:rPr>
        <w:t>33</w:t>
      </w:r>
    </w:p>
    <w:p w14:paraId="08E01464" w14:textId="7C260667" w:rsidR="008F516D" w:rsidRDefault="008F516D">
      <w:pPr>
        <w:pStyle w:val="TOC1"/>
        <w:rPr>
          <w:rFonts w:asciiTheme="minorHAnsi" w:eastAsiaTheme="minorEastAsia" w:hAnsiTheme="minorHAnsi" w:cstheme="minorBidi"/>
        </w:rPr>
      </w:pPr>
      <w:r w:rsidRPr="00390A4F">
        <w:rPr>
          <w:b/>
        </w:rPr>
        <w:t>4.0  TERMS AND CONDITIONS</w:t>
      </w:r>
      <w:r>
        <w:tab/>
      </w:r>
      <w:r w:rsidR="004C3EEC">
        <w:t>34</w:t>
      </w:r>
    </w:p>
    <w:p w14:paraId="177B0291" w14:textId="59D09FA4" w:rsidR="008F516D" w:rsidRDefault="008F516D">
      <w:pPr>
        <w:pStyle w:val="TOC2"/>
        <w:rPr>
          <w:rFonts w:asciiTheme="minorHAnsi" w:eastAsiaTheme="minorEastAsia" w:hAnsiTheme="minorHAnsi" w:cstheme="minorBidi"/>
          <w:noProof/>
          <w:szCs w:val="22"/>
        </w:rPr>
      </w:pPr>
      <w:r>
        <w:rPr>
          <w:noProof/>
        </w:rPr>
        <w:t>4.1    General</w:t>
      </w:r>
      <w:r>
        <w:rPr>
          <w:noProof/>
        </w:rPr>
        <w:tab/>
      </w:r>
      <w:r w:rsidR="004C3EEC">
        <w:rPr>
          <w:noProof/>
        </w:rPr>
        <w:t>34</w:t>
      </w:r>
    </w:p>
    <w:p w14:paraId="651E3E07" w14:textId="35129C81" w:rsidR="008F516D" w:rsidRDefault="008F516D">
      <w:pPr>
        <w:pStyle w:val="TOC2"/>
        <w:rPr>
          <w:rFonts w:asciiTheme="minorHAnsi" w:eastAsiaTheme="minorEastAsia" w:hAnsiTheme="minorHAnsi" w:cstheme="minorBidi"/>
          <w:noProof/>
          <w:szCs w:val="22"/>
        </w:rPr>
      </w:pPr>
      <w:r>
        <w:rPr>
          <w:noProof/>
        </w:rPr>
        <w:t>4.2    Performance Standards, Damages, and Retainage</w:t>
      </w:r>
      <w:r>
        <w:rPr>
          <w:noProof/>
        </w:rPr>
        <w:tab/>
      </w:r>
      <w:r w:rsidR="004C3EEC">
        <w:rPr>
          <w:noProof/>
        </w:rPr>
        <w:t>35</w:t>
      </w:r>
    </w:p>
    <w:p w14:paraId="543E8C13" w14:textId="260AD0F7" w:rsidR="008F516D" w:rsidRDefault="008F516D">
      <w:pPr>
        <w:pStyle w:val="TOC2"/>
        <w:rPr>
          <w:rFonts w:asciiTheme="minorHAnsi" w:eastAsiaTheme="minorEastAsia" w:hAnsiTheme="minorHAnsi" w:cstheme="minorBidi"/>
          <w:noProof/>
          <w:szCs w:val="22"/>
        </w:rPr>
      </w:pPr>
      <w:r>
        <w:rPr>
          <w:noProof/>
        </w:rPr>
        <w:t>4.3    Term of Contract</w:t>
      </w:r>
      <w:r>
        <w:rPr>
          <w:noProof/>
        </w:rPr>
        <w:tab/>
      </w:r>
      <w:r w:rsidR="004C3EEC">
        <w:rPr>
          <w:noProof/>
        </w:rPr>
        <w:t>40</w:t>
      </w:r>
    </w:p>
    <w:p w14:paraId="7E90A691" w14:textId="07FF4DE1" w:rsidR="008F516D" w:rsidRDefault="008F516D">
      <w:pPr>
        <w:pStyle w:val="TOC2"/>
        <w:rPr>
          <w:rFonts w:asciiTheme="minorHAnsi" w:eastAsiaTheme="minorEastAsia" w:hAnsiTheme="minorHAnsi" w:cstheme="minorBidi"/>
          <w:noProof/>
          <w:szCs w:val="22"/>
        </w:rPr>
      </w:pPr>
      <w:r>
        <w:rPr>
          <w:noProof/>
        </w:rPr>
        <w:t>4.4    Notices</w:t>
      </w:r>
      <w:r>
        <w:rPr>
          <w:noProof/>
        </w:rPr>
        <w:tab/>
      </w:r>
      <w:r w:rsidR="008341FB">
        <w:rPr>
          <w:noProof/>
        </w:rPr>
        <w:t>46</w:t>
      </w:r>
    </w:p>
    <w:p w14:paraId="0E52F793" w14:textId="685B626A" w:rsidR="008F516D" w:rsidRDefault="008F516D">
      <w:pPr>
        <w:pStyle w:val="TOC2"/>
        <w:rPr>
          <w:rFonts w:asciiTheme="minorHAnsi" w:eastAsiaTheme="minorEastAsia" w:hAnsiTheme="minorHAnsi" w:cstheme="minorBidi"/>
          <w:noProof/>
          <w:szCs w:val="22"/>
        </w:rPr>
      </w:pPr>
      <w:r>
        <w:rPr>
          <w:noProof/>
        </w:rPr>
        <w:t>4.5    Cost or Pricing Data</w:t>
      </w:r>
      <w:r>
        <w:rPr>
          <w:noProof/>
        </w:rPr>
        <w:tab/>
      </w:r>
      <w:r w:rsidR="008341FB">
        <w:rPr>
          <w:noProof/>
        </w:rPr>
        <w:t>47</w:t>
      </w:r>
    </w:p>
    <w:p w14:paraId="1FF06F49" w14:textId="14DB66C2" w:rsidR="008F516D" w:rsidRDefault="008F516D">
      <w:pPr>
        <w:pStyle w:val="TOC2"/>
        <w:rPr>
          <w:rFonts w:asciiTheme="minorHAnsi" w:eastAsiaTheme="minorEastAsia" w:hAnsiTheme="minorHAnsi" w:cstheme="minorBidi"/>
          <w:noProof/>
          <w:szCs w:val="22"/>
        </w:rPr>
      </w:pPr>
      <w:r>
        <w:rPr>
          <w:noProof/>
        </w:rPr>
        <w:t>4.6    Subcontracting</w:t>
      </w:r>
      <w:r>
        <w:rPr>
          <w:noProof/>
        </w:rPr>
        <w:tab/>
      </w:r>
      <w:r w:rsidR="008341FB">
        <w:rPr>
          <w:noProof/>
        </w:rPr>
        <w:t>47</w:t>
      </w:r>
    </w:p>
    <w:p w14:paraId="65EA15CA" w14:textId="4001E9AF" w:rsidR="008F516D" w:rsidRDefault="008F516D">
      <w:pPr>
        <w:pStyle w:val="TOC2"/>
        <w:rPr>
          <w:rFonts w:asciiTheme="minorHAnsi" w:eastAsiaTheme="minorEastAsia" w:hAnsiTheme="minorHAnsi" w:cstheme="minorBidi"/>
          <w:noProof/>
          <w:szCs w:val="22"/>
        </w:rPr>
      </w:pPr>
      <w:r>
        <w:rPr>
          <w:noProof/>
        </w:rPr>
        <w:t>4.7    Proprietary Rights</w:t>
      </w:r>
      <w:r>
        <w:rPr>
          <w:noProof/>
        </w:rPr>
        <w:tab/>
      </w:r>
      <w:r w:rsidR="008341FB">
        <w:rPr>
          <w:noProof/>
        </w:rPr>
        <w:t>48</w:t>
      </w:r>
    </w:p>
    <w:p w14:paraId="6052D127" w14:textId="246EA3CF" w:rsidR="008F516D" w:rsidRDefault="008F516D">
      <w:pPr>
        <w:pStyle w:val="TOC2"/>
        <w:rPr>
          <w:rFonts w:asciiTheme="minorHAnsi" w:eastAsiaTheme="minorEastAsia" w:hAnsiTheme="minorHAnsi" w:cstheme="minorBidi"/>
          <w:noProof/>
          <w:szCs w:val="22"/>
        </w:rPr>
      </w:pPr>
      <w:r>
        <w:rPr>
          <w:noProof/>
        </w:rPr>
        <w:t>4.8    System Security Requirements</w:t>
      </w:r>
      <w:r>
        <w:rPr>
          <w:noProof/>
        </w:rPr>
        <w:tab/>
      </w:r>
      <w:r w:rsidR="008341FB">
        <w:rPr>
          <w:noProof/>
        </w:rPr>
        <w:t>50</w:t>
      </w:r>
    </w:p>
    <w:p w14:paraId="642EBF26" w14:textId="438F0FBF" w:rsidR="008F516D" w:rsidRDefault="008F516D">
      <w:pPr>
        <w:pStyle w:val="TOC2"/>
        <w:rPr>
          <w:rFonts w:asciiTheme="minorHAnsi" w:eastAsiaTheme="minorEastAsia" w:hAnsiTheme="minorHAnsi" w:cstheme="minorBidi"/>
          <w:noProof/>
          <w:szCs w:val="22"/>
        </w:rPr>
      </w:pPr>
      <w:r>
        <w:rPr>
          <w:noProof/>
        </w:rPr>
        <w:t>4.9    Interpretations/Changes/Disputes</w:t>
      </w:r>
      <w:r>
        <w:rPr>
          <w:noProof/>
        </w:rPr>
        <w:tab/>
      </w:r>
      <w:r w:rsidR="008341FB">
        <w:rPr>
          <w:noProof/>
        </w:rPr>
        <w:t>51</w:t>
      </w:r>
    </w:p>
    <w:p w14:paraId="706809EA" w14:textId="625BDA2B" w:rsidR="008F516D" w:rsidRDefault="008F516D">
      <w:pPr>
        <w:pStyle w:val="TOC2"/>
        <w:rPr>
          <w:rFonts w:asciiTheme="minorHAnsi" w:eastAsiaTheme="minorEastAsia" w:hAnsiTheme="minorHAnsi" w:cstheme="minorBidi"/>
          <w:noProof/>
          <w:szCs w:val="22"/>
        </w:rPr>
      </w:pPr>
      <w:r>
        <w:rPr>
          <w:noProof/>
        </w:rPr>
        <w:lastRenderedPageBreak/>
        <w:t>4.10  Conformance with Federal and State Regulations</w:t>
      </w:r>
      <w:r>
        <w:rPr>
          <w:noProof/>
        </w:rPr>
        <w:tab/>
      </w:r>
      <w:r w:rsidR="000C24C7">
        <w:rPr>
          <w:noProof/>
        </w:rPr>
        <w:t>52</w:t>
      </w:r>
    </w:p>
    <w:p w14:paraId="62515289" w14:textId="78CD7DE8" w:rsidR="008F516D" w:rsidRDefault="008F516D">
      <w:pPr>
        <w:pStyle w:val="TOC2"/>
        <w:rPr>
          <w:rFonts w:asciiTheme="minorHAnsi" w:eastAsiaTheme="minorEastAsia" w:hAnsiTheme="minorHAnsi" w:cstheme="minorBidi"/>
          <w:noProof/>
          <w:szCs w:val="22"/>
        </w:rPr>
      </w:pPr>
      <w:r>
        <w:rPr>
          <w:noProof/>
        </w:rPr>
        <w:t>4.11  Waiver</w:t>
      </w:r>
      <w:r>
        <w:rPr>
          <w:noProof/>
        </w:rPr>
        <w:tab/>
      </w:r>
      <w:r w:rsidR="000C24C7">
        <w:rPr>
          <w:noProof/>
        </w:rPr>
        <w:t>52</w:t>
      </w:r>
    </w:p>
    <w:p w14:paraId="64D84DC6" w14:textId="7E6428C2" w:rsidR="008F516D" w:rsidRDefault="008F516D">
      <w:pPr>
        <w:pStyle w:val="TOC2"/>
        <w:rPr>
          <w:rFonts w:asciiTheme="minorHAnsi" w:eastAsiaTheme="minorEastAsia" w:hAnsiTheme="minorHAnsi" w:cstheme="minorBidi"/>
          <w:noProof/>
          <w:szCs w:val="22"/>
        </w:rPr>
      </w:pPr>
      <w:r>
        <w:rPr>
          <w:noProof/>
        </w:rPr>
        <w:t>4.12  Severability</w:t>
      </w:r>
      <w:r>
        <w:rPr>
          <w:noProof/>
        </w:rPr>
        <w:tab/>
      </w:r>
      <w:r w:rsidR="003B3321">
        <w:rPr>
          <w:noProof/>
        </w:rPr>
        <w:t>52</w:t>
      </w:r>
    </w:p>
    <w:p w14:paraId="592C965F" w14:textId="637CA7DD" w:rsidR="008F516D" w:rsidRDefault="008F516D">
      <w:pPr>
        <w:pStyle w:val="TOC2"/>
        <w:rPr>
          <w:rFonts w:asciiTheme="minorHAnsi" w:eastAsiaTheme="minorEastAsia" w:hAnsiTheme="minorHAnsi" w:cstheme="minorBidi"/>
          <w:noProof/>
          <w:szCs w:val="22"/>
        </w:rPr>
      </w:pPr>
      <w:r>
        <w:rPr>
          <w:noProof/>
        </w:rPr>
        <w:t>4.13  Change Orders and/or Amendments</w:t>
      </w:r>
      <w:r>
        <w:rPr>
          <w:noProof/>
        </w:rPr>
        <w:tab/>
      </w:r>
      <w:r w:rsidR="003B3321">
        <w:rPr>
          <w:noProof/>
        </w:rPr>
        <w:t>52</w:t>
      </w:r>
    </w:p>
    <w:p w14:paraId="1E919481" w14:textId="4040C032" w:rsidR="008F516D" w:rsidRDefault="008F516D">
      <w:pPr>
        <w:pStyle w:val="TOC2"/>
        <w:rPr>
          <w:rFonts w:asciiTheme="minorHAnsi" w:eastAsiaTheme="minorEastAsia" w:hAnsiTheme="minorHAnsi" w:cstheme="minorBidi"/>
          <w:noProof/>
          <w:szCs w:val="22"/>
        </w:rPr>
      </w:pPr>
      <w:r>
        <w:rPr>
          <w:noProof/>
        </w:rPr>
        <w:t>4.14  Disputes</w:t>
      </w:r>
      <w:r>
        <w:rPr>
          <w:noProof/>
        </w:rPr>
        <w:tab/>
      </w:r>
      <w:r w:rsidR="003B3321">
        <w:rPr>
          <w:noProof/>
        </w:rPr>
        <w:t>53</w:t>
      </w:r>
    </w:p>
    <w:p w14:paraId="51FAD21C" w14:textId="0F1A221F" w:rsidR="008F516D" w:rsidRDefault="008F516D">
      <w:pPr>
        <w:pStyle w:val="TOC2"/>
        <w:rPr>
          <w:rFonts w:asciiTheme="minorHAnsi" w:eastAsiaTheme="minorEastAsia" w:hAnsiTheme="minorHAnsi" w:cstheme="minorBidi"/>
          <w:noProof/>
          <w:szCs w:val="22"/>
        </w:rPr>
      </w:pPr>
      <w:r>
        <w:rPr>
          <w:noProof/>
        </w:rPr>
        <w:t>4.15  Cost of Litigation</w:t>
      </w:r>
      <w:r>
        <w:rPr>
          <w:noProof/>
        </w:rPr>
        <w:tab/>
      </w:r>
      <w:r w:rsidR="003B3321">
        <w:rPr>
          <w:noProof/>
        </w:rPr>
        <w:t>53</w:t>
      </w:r>
    </w:p>
    <w:p w14:paraId="1E5B4D52" w14:textId="789BBE93" w:rsidR="008F516D" w:rsidRDefault="008F516D">
      <w:pPr>
        <w:pStyle w:val="TOC2"/>
        <w:rPr>
          <w:rFonts w:asciiTheme="minorHAnsi" w:eastAsiaTheme="minorEastAsia" w:hAnsiTheme="minorHAnsi" w:cstheme="minorBidi"/>
          <w:noProof/>
          <w:szCs w:val="22"/>
        </w:rPr>
      </w:pPr>
      <w:r>
        <w:rPr>
          <w:noProof/>
        </w:rPr>
        <w:t>4.16  State’s Attorney Fees and Expenses</w:t>
      </w:r>
      <w:r>
        <w:rPr>
          <w:noProof/>
        </w:rPr>
        <w:tab/>
      </w:r>
      <w:r w:rsidR="003B3321">
        <w:rPr>
          <w:noProof/>
        </w:rPr>
        <w:t>53</w:t>
      </w:r>
    </w:p>
    <w:p w14:paraId="2FB211C4" w14:textId="09EAF9E7" w:rsidR="008F516D" w:rsidRDefault="008F516D">
      <w:pPr>
        <w:pStyle w:val="TOC2"/>
        <w:rPr>
          <w:rFonts w:asciiTheme="minorHAnsi" w:eastAsiaTheme="minorEastAsia" w:hAnsiTheme="minorHAnsi" w:cstheme="minorBidi"/>
          <w:noProof/>
          <w:szCs w:val="22"/>
        </w:rPr>
      </w:pPr>
      <w:r>
        <w:rPr>
          <w:noProof/>
        </w:rPr>
        <w:t>4.17  Indemnification</w:t>
      </w:r>
      <w:r>
        <w:rPr>
          <w:noProof/>
        </w:rPr>
        <w:tab/>
      </w:r>
      <w:r w:rsidR="009E1BFC">
        <w:rPr>
          <w:noProof/>
        </w:rPr>
        <w:t>54</w:t>
      </w:r>
    </w:p>
    <w:p w14:paraId="5D6050E9" w14:textId="1681C6FF" w:rsidR="008F516D" w:rsidRDefault="008F516D">
      <w:pPr>
        <w:pStyle w:val="TOC2"/>
        <w:rPr>
          <w:rFonts w:asciiTheme="minorHAnsi" w:eastAsiaTheme="minorEastAsia" w:hAnsiTheme="minorHAnsi" w:cstheme="minorBidi"/>
          <w:noProof/>
          <w:szCs w:val="22"/>
        </w:rPr>
      </w:pPr>
      <w:r>
        <w:rPr>
          <w:noProof/>
        </w:rPr>
        <w:t>4.18  Status of the Contractor</w:t>
      </w:r>
      <w:r>
        <w:rPr>
          <w:noProof/>
        </w:rPr>
        <w:tab/>
      </w:r>
      <w:r w:rsidR="009E1BFC">
        <w:rPr>
          <w:noProof/>
        </w:rPr>
        <w:t>55</w:t>
      </w:r>
    </w:p>
    <w:p w14:paraId="530CEA23" w14:textId="0BBBE155" w:rsidR="008F516D" w:rsidRDefault="008F516D">
      <w:pPr>
        <w:pStyle w:val="TOC2"/>
        <w:rPr>
          <w:rFonts w:asciiTheme="minorHAnsi" w:eastAsiaTheme="minorEastAsia" w:hAnsiTheme="minorHAnsi" w:cstheme="minorBidi"/>
          <w:noProof/>
          <w:szCs w:val="22"/>
        </w:rPr>
      </w:pPr>
      <w:r>
        <w:rPr>
          <w:noProof/>
        </w:rPr>
        <w:t>4.19  Risk Management</w:t>
      </w:r>
      <w:r>
        <w:rPr>
          <w:noProof/>
        </w:rPr>
        <w:tab/>
      </w:r>
      <w:r w:rsidR="009E1BFC">
        <w:rPr>
          <w:noProof/>
        </w:rPr>
        <w:t>57</w:t>
      </w:r>
    </w:p>
    <w:p w14:paraId="317F2558" w14:textId="41C0324D" w:rsidR="008F516D" w:rsidRDefault="008F516D">
      <w:pPr>
        <w:pStyle w:val="TOC2"/>
        <w:rPr>
          <w:rFonts w:asciiTheme="minorHAnsi" w:eastAsiaTheme="minorEastAsia" w:hAnsiTheme="minorHAnsi" w:cstheme="minorBidi"/>
          <w:noProof/>
          <w:szCs w:val="22"/>
        </w:rPr>
      </w:pPr>
      <w:r>
        <w:rPr>
          <w:noProof/>
        </w:rPr>
        <w:t>4.20  Confidentiality of Information</w:t>
      </w:r>
      <w:r>
        <w:rPr>
          <w:noProof/>
        </w:rPr>
        <w:tab/>
      </w:r>
      <w:r w:rsidR="00155442">
        <w:rPr>
          <w:noProof/>
        </w:rPr>
        <w:t>58</w:t>
      </w:r>
    </w:p>
    <w:p w14:paraId="75C878A2" w14:textId="05568533" w:rsidR="008F516D" w:rsidRDefault="008F516D">
      <w:pPr>
        <w:pStyle w:val="TOC2"/>
        <w:rPr>
          <w:rFonts w:asciiTheme="minorHAnsi" w:eastAsiaTheme="minorEastAsia" w:hAnsiTheme="minorHAnsi" w:cstheme="minorBidi"/>
          <w:noProof/>
          <w:szCs w:val="22"/>
        </w:rPr>
      </w:pPr>
      <w:r>
        <w:rPr>
          <w:noProof/>
        </w:rPr>
        <w:t>4.21  The Contractor Compliance Issues</w:t>
      </w:r>
      <w:r>
        <w:rPr>
          <w:noProof/>
        </w:rPr>
        <w:tab/>
      </w:r>
      <w:r w:rsidR="00155442">
        <w:rPr>
          <w:noProof/>
        </w:rPr>
        <w:t>60</w:t>
      </w:r>
    </w:p>
    <w:p w14:paraId="26C8CCA0" w14:textId="6340A51B" w:rsidR="008F516D" w:rsidRDefault="008F516D">
      <w:pPr>
        <w:pStyle w:val="TOC2"/>
        <w:rPr>
          <w:rFonts w:asciiTheme="minorHAnsi" w:eastAsiaTheme="minorEastAsia" w:hAnsiTheme="minorHAnsi" w:cstheme="minorBidi"/>
          <w:noProof/>
          <w:szCs w:val="22"/>
        </w:rPr>
      </w:pPr>
      <w:r>
        <w:rPr>
          <w:noProof/>
        </w:rPr>
        <w:t>4.22  Change of Ownership</w:t>
      </w:r>
      <w:r>
        <w:rPr>
          <w:noProof/>
        </w:rPr>
        <w:tab/>
      </w:r>
      <w:r w:rsidR="00155442">
        <w:rPr>
          <w:noProof/>
        </w:rPr>
        <w:t>62</w:t>
      </w:r>
    </w:p>
    <w:p w14:paraId="005ECDA7" w14:textId="420AE3C3" w:rsidR="008F516D" w:rsidRDefault="008F516D">
      <w:pPr>
        <w:pStyle w:val="TOC2"/>
        <w:rPr>
          <w:rFonts w:asciiTheme="minorHAnsi" w:eastAsiaTheme="minorEastAsia" w:hAnsiTheme="minorHAnsi" w:cstheme="minorBidi"/>
          <w:noProof/>
          <w:szCs w:val="22"/>
        </w:rPr>
      </w:pPr>
      <w:r>
        <w:rPr>
          <w:noProof/>
        </w:rPr>
        <w:t>4.23  Authority to Contract</w:t>
      </w:r>
      <w:r>
        <w:rPr>
          <w:noProof/>
        </w:rPr>
        <w:tab/>
      </w:r>
      <w:r w:rsidR="00155442">
        <w:rPr>
          <w:noProof/>
        </w:rPr>
        <w:t>62</w:t>
      </w:r>
    </w:p>
    <w:p w14:paraId="500423A2" w14:textId="36D07958" w:rsidR="008F516D" w:rsidRDefault="008F516D">
      <w:pPr>
        <w:pStyle w:val="TOC2"/>
        <w:rPr>
          <w:rFonts w:asciiTheme="minorHAnsi" w:eastAsiaTheme="minorEastAsia" w:hAnsiTheme="minorHAnsi" w:cstheme="minorBidi"/>
          <w:noProof/>
          <w:szCs w:val="22"/>
        </w:rPr>
      </w:pPr>
      <w:r>
        <w:rPr>
          <w:noProof/>
        </w:rPr>
        <w:t>4.24  Confidentiality</w:t>
      </w:r>
      <w:r>
        <w:rPr>
          <w:noProof/>
        </w:rPr>
        <w:tab/>
      </w:r>
      <w:r w:rsidR="00155442">
        <w:rPr>
          <w:noProof/>
        </w:rPr>
        <w:t>63</w:t>
      </w:r>
    </w:p>
    <w:p w14:paraId="49D7DEE3" w14:textId="76CC0613" w:rsidR="008F516D" w:rsidRDefault="008F516D">
      <w:pPr>
        <w:pStyle w:val="TOC2"/>
        <w:rPr>
          <w:rFonts w:asciiTheme="minorHAnsi" w:eastAsiaTheme="minorEastAsia" w:hAnsiTheme="minorHAnsi" w:cstheme="minorBidi"/>
          <w:noProof/>
          <w:szCs w:val="22"/>
        </w:rPr>
      </w:pPr>
      <w:r>
        <w:rPr>
          <w:noProof/>
        </w:rPr>
        <w:t>4.25  Copyrights</w:t>
      </w:r>
      <w:r>
        <w:rPr>
          <w:noProof/>
        </w:rPr>
        <w:tab/>
      </w:r>
      <w:r w:rsidR="00155442">
        <w:rPr>
          <w:noProof/>
        </w:rPr>
        <w:t>63</w:t>
      </w:r>
    </w:p>
    <w:p w14:paraId="798E74F1" w14:textId="0C11F054" w:rsidR="008F516D" w:rsidRDefault="008F516D">
      <w:pPr>
        <w:pStyle w:val="TOC2"/>
        <w:rPr>
          <w:rFonts w:asciiTheme="minorHAnsi" w:eastAsiaTheme="minorEastAsia" w:hAnsiTheme="minorHAnsi" w:cstheme="minorBidi"/>
          <w:noProof/>
          <w:szCs w:val="22"/>
        </w:rPr>
      </w:pPr>
      <w:r>
        <w:rPr>
          <w:noProof/>
        </w:rPr>
        <w:t>4.26  Ownership of Documents and Workpapers</w:t>
      </w:r>
      <w:r>
        <w:rPr>
          <w:noProof/>
        </w:rPr>
        <w:tab/>
      </w:r>
      <w:r w:rsidR="00341CE2">
        <w:rPr>
          <w:noProof/>
        </w:rPr>
        <w:t>63</w:t>
      </w:r>
    </w:p>
    <w:p w14:paraId="69293084" w14:textId="273D8FDF" w:rsidR="008F516D" w:rsidRDefault="008F516D">
      <w:pPr>
        <w:pStyle w:val="TOC2"/>
        <w:rPr>
          <w:rFonts w:asciiTheme="minorHAnsi" w:eastAsiaTheme="minorEastAsia" w:hAnsiTheme="minorHAnsi" w:cstheme="minorBidi"/>
          <w:noProof/>
          <w:szCs w:val="22"/>
        </w:rPr>
      </w:pPr>
      <w:r>
        <w:rPr>
          <w:noProof/>
        </w:rPr>
        <w:t>4.27  Infringement Indemnification</w:t>
      </w:r>
      <w:r>
        <w:rPr>
          <w:noProof/>
        </w:rPr>
        <w:tab/>
      </w:r>
      <w:r w:rsidR="00341CE2">
        <w:rPr>
          <w:noProof/>
        </w:rPr>
        <w:t>63</w:t>
      </w:r>
    </w:p>
    <w:p w14:paraId="6C37389A" w14:textId="7FC5312E" w:rsidR="008F516D" w:rsidRDefault="008F516D">
      <w:pPr>
        <w:pStyle w:val="TOC2"/>
        <w:rPr>
          <w:rFonts w:asciiTheme="minorHAnsi" w:eastAsiaTheme="minorEastAsia" w:hAnsiTheme="minorHAnsi" w:cstheme="minorBidi"/>
          <w:noProof/>
          <w:szCs w:val="22"/>
        </w:rPr>
      </w:pPr>
      <w:r>
        <w:rPr>
          <w:noProof/>
        </w:rPr>
        <w:t>4.28  Strict Performance</w:t>
      </w:r>
      <w:r>
        <w:rPr>
          <w:noProof/>
        </w:rPr>
        <w:tab/>
      </w:r>
      <w:r w:rsidR="00341CE2">
        <w:rPr>
          <w:noProof/>
        </w:rPr>
        <w:t>64</w:t>
      </w:r>
    </w:p>
    <w:p w14:paraId="1D83676E" w14:textId="4AFCA360" w:rsidR="008F516D" w:rsidRDefault="008F516D">
      <w:pPr>
        <w:pStyle w:val="TOC1"/>
        <w:rPr>
          <w:rFonts w:asciiTheme="minorHAnsi" w:eastAsiaTheme="minorEastAsia" w:hAnsiTheme="minorHAnsi" w:cstheme="minorBidi"/>
        </w:rPr>
      </w:pPr>
      <w:r>
        <w:t>Attachment A – Bid Cover Sheet   IFB #: 20221110</w:t>
      </w:r>
      <w:r>
        <w:tab/>
      </w:r>
      <w:r w:rsidR="00054885">
        <w:t>65</w:t>
      </w:r>
    </w:p>
    <w:p w14:paraId="5523A7A0" w14:textId="591488D8" w:rsidR="008F516D" w:rsidRDefault="008F516D">
      <w:pPr>
        <w:pStyle w:val="TOC1"/>
        <w:rPr>
          <w:rFonts w:asciiTheme="minorHAnsi" w:eastAsiaTheme="minorEastAsia" w:hAnsiTheme="minorHAnsi" w:cstheme="minorBidi"/>
        </w:rPr>
      </w:pPr>
      <w:r>
        <w:t>Attachment B – Mandatory Letter of Intent</w:t>
      </w:r>
      <w:r>
        <w:tab/>
      </w:r>
      <w:r w:rsidR="00054885">
        <w:t>66</w:t>
      </w:r>
    </w:p>
    <w:p w14:paraId="53E27599" w14:textId="03D2A0B0" w:rsidR="008F516D" w:rsidRDefault="008F516D">
      <w:pPr>
        <w:pStyle w:val="TOC1"/>
        <w:rPr>
          <w:rFonts w:asciiTheme="minorHAnsi" w:eastAsiaTheme="minorEastAsia" w:hAnsiTheme="minorHAnsi" w:cstheme="minorBidi"/>
        </w:rPr>
      </w:pPr>
      <w:r>
        <w:t xml:space="preserve">Attachment C </w:t>
      </w:r>
      <w:r w:rsidR="00390A4F">
        <w:t>–</w:t>
      </w:r>
      <w:r>
        <w:t xml:space="preserve"> Bid Form</w:t>
      </w:r>
      <w:r>
        <w:tab/>
      </w:r>
      <w:r w:rsidR="00054885">
        <w:t>67</w:t>
      </w:r>
    </w:p>
    <w:p w14:paraId="31C64B92" w14:textId="426B27B9" w:rsidR="008F516D" w:rsidRDefault="008F516D">
      <w:pPr>
        <w:pStyle w:val="TOC1"/>
        <w:rPr>
          <w:rFonts w:asciiTheme="minorHAnsi" w:eastAsiaTheme="minorEastAsia" w:hAnsiTheme="minorHAnsi" w:cstheme="minorBidi"/>
        </w:rPr>
      </w:pPr>
      <w:r>
        <w:t xml:space="preserve">Attachment D </w:t>
      </w:r>
      <w:r w:rsidR="00390A4F">
        <w:t>–</w:t>
      </w:r>
      <w:r>
        <w:t xml:space="preserve"> Standard File Layouts</w:t>
      </w:r>
      <w:r>
        <w:tab/>
      </w:r>
      <w:r w:rsidR="00054885">
        <w:t>71</w:t>
      </w:r>
    </w:p>
    <w:p w14:paraId="1F4DE37A" w14:textId="23DFCF5B" w:rsidR="008F516D" w:rsidRDefault="008F516D">
      <w:pPr>
        <w:pStyle w:val="TOC1"/>
        <w:rPr>
          <w:rFonts w:asciiTheme="minorHAnsi" w:eastAsiaTheme="minorEastAsia" w:hAnsiTheme="minorHAnsi" w:cstheme="minorBidi"/>
        </w:rPr>
      </w:pPr>
      <w:r>
        <w:t xml:space="preserve">Attachment E </w:t>
      </w:r>
      <w:r w:rsidRPr="000D55FE">
        <w:t>–</w:t>
      </w:r>
      <w:r>
        <w:t xml:space="preserve"> References</w:t>
      </w:r>
      <w:r>
        <w:tab/>
      </w:r>
      <w:r w:rsidR="00054885">
        <w:t>72</w:t>
      </w:r>
    </w:p>
    <w:p w14:paraId="0A1C8515" w14:textId="5C22A628" w:rsidR="008F516D" w:rsidRDefault="008F516D">
      <w:pPr>
        <w:pStyle w:val="TOC1"/>
        <w:rPr>
          <w:rFonts w:asciiTheme="minorHAnsi" w:eastAsiaTheme="minorEastAsia" w:hAnsiTheme="minorHAnsi" w:cstheme="minorBidi"/>
        </w:rPr>
      </w:pPr>
      <w:r>
        <w:t xml:space="preserve">Attachment F </w:t>
      </w:r>
      <w:r w:rsidR="001C623D">
        <w:t>–</w:t>
      </w:r>
      <w:r>
        <w:t xml:space="preserve"> DHHS Certification Drug-Free Workplace</w:t>
      </w:r>
      <w:r>
        <w:tab/>
      </w:r>
      <w:r w:rsidR="00054885">
        <w:t>73</w:t>
      </w:r>
    </w:p>
    <w:p w14:paraId="032A2E3B" w14:textId="384D2D0A" w:rsidR="008F516D" w:rsidRDefault="008F516D">
      <w:pPr>
        <w:pStyle w:val="TOC1"/>
        <w:rPr>
          <w:rFonts w:asciiTheme="minorHAnsi" w:eastAsiaTheme="minorEastAsia" w:hAnsiTheme="minorHAnsi" w:cstheme="minorBidi"/>
        </w:rPr>
      </w:pPr>
      <w:r>
        <w:t xml:space="preserve">Attachment G </w:t>
      </w:r>
      <w:r w:rsidR="001C623D">
        <w:t>–</w:t>
      </w:r>
      <w:r>
        <w:t xml:space="preserve"> DHHS Certification Debarment, Suspension, and Other Responsibility Matters</w:t>
      </w:r>
      <w:r>
        <w:tab/>
      </w:r>
      <w:r w:rsidR="00054885">
        <w:t>76</w:t>
      </w:r>
    </w:p>
    <w:p w14:paraId="043C385F" w14:textId="03C5B0AD" w:rsidR="008F516D" w:rsidRDefault="008F516D">
      <w:pPr>
        <w:pStyle w:val="TOC1"/>
        <w:rPr>
          <w:rFonts w:asciiTheme="minorHAnsi" w:eastAsiaTheme="minorEastAsia" w:hAnsiTheme="minorHAnsi" w:cstheme="minorBidi"/>
        </w:rPr>
      </w:pPr>
      <w:r>
        <w:t xml:space="preserve">Attachment H </w:t>
      </w:r>
      <w:r w:rsidR="001C623D">
        <w:t>–</w:t>
      </w:r>
      <w:r>
        <w:t xml:space="preserve"> Reference Survey Score Sheet</w:t>
      </w:r>
      <w:r>
        <w:tab/>
      </w:r>
      <w:r w:rsidR="00054885">
        <w:t>77</w:t>
      </w:r>
    </w:p>
    <w:p w14:paraId="653760E2" w14:textId="556DBBC8" w:rsidR="00B17AF9" w:rsidRDefault="00CD50D8" w:rsidP="00B17AF9">
      <w:r>
        <w:fldChar w:fldCharType="end"/>
      </w:r>
    </w:p>
    <w:p w14:paraId="6800A3F1" w14:textId="3E4F5277" w:rsidR="0046369F" w:rsidRDefault="0046369F">
      <w:pPr>
        <w:spacing w:before="100" w:beforeAutospacing="1"/>
      </w:pPr>
      <w:r>
        <w:br w:type="page"/>
      </w:r>
    </w:p>
    <w:p w14:paraId="67ED6697" w14:textId="77777777" w:rsidR="0053519D" w:rsidRDefault="0053519D">
      <w:pPr>
        <w:spacing w:before="100" w:beforeAutospacing="1"/>
      </w:pPr>
    </w:p>
    <w:p w14:paraId="6D05EF19" w14:textId="5440A137" w:rsidR="00607B74" w:rsidRPr="006C3B8C" w:rsidRDefault="006C3B8C" w:rsidP="002B5584">
      <w:pPr>
        <w:pStyle w:val="Heading1"/>
      </w:pPr>
      <w:bookmarkStart w:id="7" w:name="_Toc118884018"/>
      <w:r>
        <w:t>1.0</w:t>
      </w:r>
      <w:r>
        <w:tab/>
      </w:r>
      <w:r w:rsidR="00171447" w:rsidRPr="006C3B8C">
        <w:t>PROCUREMENT OVERVIEW</w:t>
      </w:r>
      <w:bookmarkEnd w:id="5"/>
      <w:bookmarkEnd w:id="6"/>
      <w:bookmarkEnd w:id="7"/>
    </w:p>
    <w:p w14:paraId="6129DEA4" w14:textId="130AF810" w:rsidR="00BA4ED2" w:rsidRPr="007621EF" w:rsidRDefault="004C2117" w:rsidP="00DA33B9">
      <w:pPr>
        <w:pStyle w:val="Heading2"/>
        <w:ind w:hanging="180"/>
      </w:pPr>
      <w:bookmarkStart w:id="8" w:name="_Toc513802224"/>
      <w:bookmarkStart w:id="9" w:name="_Toc95395914"/>
      <w:bookmarkStart w:id="10" w:name="_Toc118884019"/>
      <w:r w:rsidRPr="007621EF">
        <w:t>1.1</w:t>
      </w:r>
      <w:r w:rsidR="005536B4">
        <w:t xml:space="preserve">    </w:t>
      </w:r>
      <w:r w:rsidR="00BA4ED2" w:rsidRPr="007621EF">
        <w:t>Purpose</w:t>
      </w:r>
      <w:bookmarkEnd w:id="8"/>
      <w:bookmarkEnd w:id="9"/>
      <w:bookmarkEnd w:id="10"/>
      <w:r w:rsidRPr="007621EF">
        <w:t xml:space="preserve"> </w:t>
      </w:r>
    </w:p>
    <w:p w14:paraId="20B16ECA" w14:textId="701C9176" w:rsidR="00DA009F" w:rsidRPr="00DA009F" w:rsidRDefault="00DA009F" w:rsidP="00E97BE5">
      <w:pPr>
        <w:widowControl w:val="0"/>
        <w:autoSpaceDE w:val="0"/>
        <w:autoSpaceDN w:val="0"/>
        <w:adjustRightInd w:val="0"/>
        <w:ind w:left="90"/>
        <w:jc w:val="both"/>
      </w:pPr>
      <w:bookmarkStart w:id="11" w:name="_Toc513802225"/>
      <w:bookmarkStart w:id="12" w:name="_Hlk94249606"/>
      <w:r>
        <w:t xml:space="preserve">The Mississippi Division of Medicaid (DOM) Office of Procurement issues this </w:t>
      </w:r>
      <w:r w:rsidR="00F86357">
        <w:t>Invitation for Bid (IFB)</w:t>
      </w:r>
      <w:r>
        <w:t xml:space="preserve"> to solicit offers from qualified, experienced, responsible, and financially sound </w:t>
      </w:r>
      <w:r w:rsidR="00ED3A24">
        <w:t>entitie</w:t>
      </w:r>
      <w:r>
        <w:t xml:space="preserve">s to provide competitive sealed </w:t>
      </w:r>
      <w:r w:rsidR="00F36733">
        <w:t xml:space="preserve">bids </w:t>
      </w:r>
      <w:r>
        <w:t>to provide payment methodology services</w:t>
      </w:r>
      <w:r w:rsidR="1E557108">
        <w:t xml:space="preserve"> to </w:t>
      </w:r>
      <w:r w:rsidR="00296450">
        <w:t>DOM</w:t>
      </w:r>
      <w:r w:rsidR="07081AB2">
        <w:t>.</w:t>
      </w:r>
      <w:r>
        <w:t xml:space="preserve"> The selected vendor will assist DOM by providing consulting support, regulatory guidance</w:t>
      </w:r>
      <w:r w:rsidR="4C1521FF">
        <w:t>, financial impact statements</w:t>
      </w:r>
      <w:r>
        <w:t xml:space="preserve"> and statistical analysis to maintain and improve existing payment methods or to </w:t>
      </w:r>
      <w:r w:rsidR="4B6FE50E">
        <w:t>implement</w:t>
      </w:r>
      <w:r>
        <w:t xml:space="preserve"> a new payment methodology. </w:t>
      </w:r>
      <w:r w:rsidR="00C510A4">
        <w:t xml:space="preserve"> The successful bidder shall also be proficient in, but not limited to, performing medical payment error risk assessments, using efficient methods for claims error detection including </w:t>
      </w:r>
      <w:r w:rsidR="246E0FCC">
        <w:t>but no</w:t>
      </w:r>
      <w:r w:rsidR="510736FD">
        <w:t>t</w:t>
      </w:r>
      <w:r w:rsidR="246E0FCC">
        <w:t xml:space="preserve"> limited to </w:t>
      </w:r>
      <w:r w:rsidR="7CBBD8CC">
        <w:t xml:space="preserve">using </w:t>
      </w:r>
      <w:r w:rsidR="00C510A4">
        <w:t>computer algorithms to identify payment anomalies, handling large volumes of data</w:t>
      </w:r>
      <w:r w:rsidR="7675B7D9">
        <w:t xml:space="preserve"> for analysis</w:t>
      </w:r>
      <w:r w:rsidR="00C510A4">
        <w:t xml:space="preserve">, understanding control systems and weaknesses, </w:t>
      </w:r>
      <w:r w:rsidR="2F5B3D3B">
        <w:t>and</w:t>
      </w:r>
      <w:r w:rsidR="00C510A4">
        <w:t xml:space="preserve"> overpayment recovery.</w:t>
      </w:r>
    </w:p>
    <w:p w14:paraId="27AEA282" w14:textId="77777777" w:rsidR="00DA009F" w:rsidRPr="00DA009F" w:rsidRDefault="00DA009F" w:rsidP="00E97BE5">
      <w:pPr>
        <w:widowControl w:val="0"/>
        <w:autoSpaceDE w:val="0"/>
        <w:autoSpaceDN w:val="0"/>
        <w:adjustRightInd w:val="0"/>
        <w:ind w:left="90"/>
        <w:jc w:val="both"/>
        <w:rPr>
          <w:szCs w:val="22"/>
        </w:rPr>
      </w:pPr>
    </w:p>
    <w:p w14:paraId="51F406B0" w14:textId="79E4357A" w:rsidR="00DA009F" w:rsidRDefault="002C34C8" w:rsidP="00E97BE5">
      <w:pPr>
        <w:widowControl w:val="0"/>
        <w:autoSpaceDE w:val="0"/>
        <w:autoSpaceDN w:val="0"/>
        <w:adjustRightInd w:val="0"/>
        <w:ind w:left="90"/>
        <w:jc w:val="both"/>
      </w:pPr>
      <w:r>
        <w:t>Entities submitt</w:t>
      </w:r>
      <w:r w:rsidR="007B68D8">
        <w:t>ing</w:t>
      </w:r>
      <w:r>
        <w:t xml:space="preserve"> bids shall be </w:t>
      </w:r>
      <w:r w:rsidR="00DA009F">
        <w:t>prepared to carry out the requirements detailed in the Scope of Work of this</w:t>
      </w:r>
      <w:r w:rsidR="006608E6">
        <w:t xml:space="preserve"> </w:t>
      </w:r>
      <w:r w:rsidR="00F86357">
        <w:t>IFB</w:t>
      </w:r>
      <w:r w:rsidR="00DA009F">
        <w:t xml:space="preserve">.  DOM will contract with a single contractor to provide the following: </w:t>
      </w:r>
    </w:p>
    <w:p w14:paraId="0AF2125D" w14:textId="77777777" w:rsidR="00DA009F" w:rsidRDefault="00DA009F" w:rsidP="00DA009F">
      <w:pPr>
        <w:widowControl w:val="0"/>
        <w:autoSpaceDE w:val="0"/>
        <w:autoSpaceDN w:val="0"/>
        <w:adjustRightInd w:val="0"/>
        <w:ind w:left="907"/>
        <w:jc w:val="both"/>
        <w:rPr>
          <w:szCs w:val="22"/>
        </w:rPr>
      </w:pPr>
    </w:p>
    <w:p w14:paraId="182845A8" w14:textId="42E47A8A" w:rsidR="00DA009F" w:rsidRDefault="00DA009F" w:rsidP="00A11AAF">
      <w:pPr>
        <w:pStyle w:val="ListParagraph"/>
        <w:widowControl w:val="0"/>
        <w:numPr>
          <w:ilvl w:val="0"/>
          <w:numId w:val="31"/>
        </w:numPr>
        <w:autoSpaceDE w:val="0"/>
        <w:autoSpaceDN w:val="0"/>
        <w:adjustRightInd w:val="0"/>
        <w:jc w:val="both"/>
        <w:rPr>
          <w:rFonts w:ascii="Times New Roman" w:hAnsi="Times New Roman"/>
        </w:rPr>
      </w:pPr>
      <w:r w:rsidRPr="6B62C180">
        <w:rPr>
          <w:rFonts w:ascii="Times New Roman" w:hAnsi="Times New Roman"/>
        </w:rPr>
        <w:t>Annual Inpatient Rate Setting and Payment Method Support</w:t>
      </w:r>
    </w:p>
    <w:p w14:paraId="6C74A151" w14:textId="182D905E" w:rsidR="00DA009F" w:rsidRPr="00DA009F" w:rsidRDefault="00DA009F" w:rsidP="00A11AAF">
      <w:pPr>
        <w:pStyle w:val="ListParagraph"/>
        <w:widowControl w:val="0"/>
        <w:numPr>
          <w:ilvl w:val="1"/>
          <w:numId w:val="31"/>
        </w:numPr>
        <w:suppressAutoHyphens w:val="0"/>
        <w:autoSpaceDE w:val="0"/>
        <w:autoSpaceDN w:val="0"/>
        <w:spacing w:after="0" w:line="240" w:lineRule="auto"/>
        <w:ind w:right="950"/>
        <w:rPr>
          <w:rFonts w:ascii="Times New Roman" w:hAnsi="Times New Roman"/>
        </w:rPr>
      </w:pPr>
      <w:r w:rsidRPr="00DA009F">
        <w:rPr>
          <w:rFonts w:ascii="Times New Roman" w:hAnsi="Times New Roman"/>
        </w:rPr>
        <w:t xml:space="preserve">See Attachment 4.19-A in the State Plan for details on the inpatient hospital reimbursement plan.  </w:t>
      </w:r>
      <w:r w:rsidRPr="00DA009F">
        <w:rPr>
          <w:rFonts w:ascii="Times New Roman" w:hAnsi="Times New Roman"/>
          <w:color w:val="0000FF"/>
          <w:u w:val="single"/>
        </w:rPr>
        <w:t xml:space="preserve">  </w:t>
      </w:r>
      <w:hyperlink r:id="rId15" w:history="1">
        <w:r w:rsidRPr="008351E0">
          <w:rPr>
            <w:rStyle w:val="Hyperlink"/>
            <w:rFonts w:ascii="Times New Roman" w:hAnsi="Times New Roman"/>
          </w:rPr>
          <w:t>https://medicaid.ms.gov/wp-content/uploads/2021/09/Attachment_4.19-A-Searchable-eff.-07.01.21-updated-9.24.21.pdf</w:t>
        </w:r>
      </w:hyperlink>
    </w:p>
    <w:p w14:paraId="17B8775E" w14:textId="77777777" w:rsidR="00DA009F" w:rsidRDefault="00DA009F" w:rsidP="00DA009F">
      <w:pPr>
        <w:pStyle w:val="ListParagraph"/>
        <w:widowControl w:val="0"/>
        <w:suppressAutoHyphens w:val="0"/>
        <w:autoSpaceDE w:val="0"/>
        <w:autoSpaceDN w:val="0"/>
        <w:spacing w:after="0" w:line="240" w:lineRule="auto"/>
        <w:ind w:left="2347" w:right="950"/>
        <w:rPr>
          <w:rFonts w:ascii="Times New Roman" w:hAnsi="Times New Roman"/>
        </w:rPr>
      </w:pPr>
    </w:p>
    <w:p w14:paraId="6ED0FFE1" w14:textId="523DC54A" w:rsidR="00DA009F" w:rsidRPr="00DA009F" w:rsidRDefault="00DA009F" w:rsidP="00A11AAF">
      <w:pPr>
        <w:pStyle w:val="ListParagraph"/>
        <w:widowControl w:val="0"/>
        <w:numPr>
          <w:ilvl w:val="0"/>
          <w:numId w:val="31"/>
        </w:numPr>
        <w:autoSpaceDE w:val="0"/>
        <w:autoSpaceDN w:val="0"/>
        <w:adjustRightInd w:val="0"/>
        <w:jc w:val="both"/>
        <w:rPr>
          <w:rFonts w:ascii="Times New Roman" w:hAnsi="Times New Roman"/>
        </w:rPr>
      </w:pPr>
      <w:r w:rsidRPr="00DA009F">
        <w:rPr>
          <w:rFonts w:ascii="Times New Roman" w:hAnsi="Times New Roman"/>
        </w:rPr>
        <w:t xml:space="preserve">Annual Outpatient </w:t>
      </w:r>
      <w:r w:rsidR="00EB713F">
        <w:rPr>
          <w:rFonts w:ascii="Times New Roman" w:hAnsi="Times New Roman"/>
        </w:rPr>
        <w:t xml:space="preserve">Fee </w:t>
      </w:r>
      <w:r w:rsidRPr="00DA009F">
        <w:rPr>
          <w:rFonts w:ascii="Times New Roman" w:hAnsi="Times New Roman"/>
        </w:rPr>
        <w:t>Setting and Payment Method Support</w:t>
      </w:r>
    </w:p>
    <w:p w14:paraId="1C738495" w14:textId="5B358C9D" w:rsidR="00DA009F" w:rsidRDefault="00DA009F" w:rsidP="00A11AAF">
      <w:pPr>
        <w:pStyle w:val="ListParagraph"/>
        <w:widowControl w:val="0"/>
        <w:numPr>
          <w:ilvl w:val="1"/>
          <w:numId w:val="31"/>
        </w:numPr>
        <w:suppressAutoHyphens w:val="0"/>
        <w:autoSpaceDE w:val="0"/>
        <w:autoSpaceDN w:val="0"/>
        <w:spacing w:after="0" w:line="240" w:lineRule="auto"/>
        <w:ind w:right="950"/>
        <w:rPr>
          <w:rFonts w:ascii="Times New Roman" w:hAnsi="Times New Roman"/>
        </w:rPr>
      </w:pPr>
      <w:r w:rsidRPr="00DA009F">
        <w:rPr>
          <w:rFonts w:ascii="Times New Roman" w:hAnsi="Times New Roman"/>
        </w:rPr>
        <w:t xml:space="preserve">See Attachment 4.19-B in the State Plan for details on hospital outpatient services.  </w:t>
      </w:r>
      <w:r w:rsidRPr="00DA009F">
        <w:rPr>
          <w:rFonts w:ascii="Times New Roman" w:hAnsi="Times New Roman"/>
          <w:color w:val="0000FF"/>
          <w:u w:val="single"/>
        </w:rPr>
        <w:t xml:space="preserve">  </w:t>
      </w:r>
      <w:hyperlink r:id="rId16" w:history="1">
        <w:r w:rsidRPr="00DA009F">
          <w:rPr>
            <w:rStyle w:val="Hyperlink"/>
            <w:rFonts w:ascii="Times New Roman" w:hAnsi="Times New Roman"/>
          </w:rPr>
          <w:t>https://medicaid.ms.gov/wp-content/uploads/2021/11/Attachment-4.19-B-Searchable-eff.-07.01.21-Updated-11.30.21.pdf</w:t>
        </w:r>
      </w:hyperlink>
    </w:p>
    <w:p w14:paraId="1829D618" w14:textId="7EEC4A72" w:rsidR="00DA009F" w:rsidRDefault="00DA009F" w:rsidP="00DA009F">
      <w:pPr>
        <w:pStyle w:val="ListParagraph"/>
        <w:widowControl w:val="0"/>
        <w:suppressAutoHyphens w:val="0"/>
        <w:autoSpaceDE w:val="0"/>
        <w:autoSpaceDN w:val="0"/>
        <w:spacing w:after="0" w:line="240" w:lineRule="auto"/>
        <w:ind w:left="2340" w:right="950" w:hanging="367"/>
        <w:rPr>
          <w:rFonts w:ascii="Times New Roman" w:hAnsi="Times New Roman"/>
        </w:rPr>
      </w:pPr>
    </w:p>
    <w:p w14:paraId="333D90A5" w14:textId="60D784AD" w:rsidR="00DA009F" w:rsidRDefault="00DA009F" w:rsidP="00A11AAF">
      <w:pPr>
        <w:pStyle w:val="ListParagraph"/>
        <w:widowControl w:val="0"/>
        <w:numPr>
          <w:ilvl w:val="0"/>
          <w:numId w:val="31"/>
        </w:numPr>
        <w:autoSpaceDE w:val="0"/>
        <w:autoSpaceDN w:val="0"/>
        <w:adjustRightInd w:val="0"/>
        <w:spacing w:after="0" w:line="240" w:lineRule="auto"/>
        <w:jc w:val="both"/>
        <w:rPr>
          <w:rFonts w:ascii="Times New Roman" w:hAnsi="Times New Roman"/>
        </w:rPr>
      </w:pPr>
      <w:r w:rsidRPr="00275B75">
        <w:rPr>
          <w:rFonts w:ascii="Times New Roman" w:hAnsi="Times New Roman"/>
        </w:rPr>
        <w:t xml:space="preserve">Statistical Analysis and Quarterly Hospital </w:t>
      </w:r>
      <w:r w:rsidRPr="75E3D57C">
        <w:rPr>
          <w:rFonts w:ascii="Times New Roman" w:hAnsi="Times New Roman"/>
        </w:rPr>
        <w:t xml:space="preserve">and Coordinated Care Organization (CCO) </w:t>
      </w:r>
      <w:r w:rsidRPr="00275B75">
        <w:rPr>
          <w:rFonts w:ascii="Times New Roman" w:hAnsi="Times New Roman"/>
        </w:rPr>
        <w:t xml:space="preserve">Reports for Mississippi’s Quality </w:t>
      </w:r>
      <w:r w:rsidRPr="75E3D57C">
        <w:rPr>
          <w:rFonts w:ascii="Times New Roman" w:hAnsi="Times New Roman"/>
        </w:rPr>
        <w:t>Incentive</w:t>
      </w:r>
      <w:r w:rsidRPr="00275B75">
        <w:rPr>
          <w:rFonts w:ascii="Times New Roman" w:hAnsi="Times New Roman"/>
        </w:rPr>
        <w:t xml:space="preserve"> Payment Program </w:t>
      </w:r>
      <w:r w:rsidR="12292076" w:rsidRPr="3A0CBB39">
        <w:rPr>
          <w:rFonts w:ascii="Times New Roman" w:hAnsi="Times New Roman"/>
        </w:rPr>
        <w:t xml:space="preserve">(QIPP) </w:t>
      </w:r>
      <w:r w:rsidRPr="00275B75">
        <w:rPr>
          <w:rFonts w:ascii="Times New Roman" w:hAnsi="Times New Roman"/>
        </w:rPr>
        <w:t xml:space="preserve">Support </w:t>
      </w:r>
    </w:p>
    <w:p w14:paraId="009DAA60" w14:textId="5E69F2D0" w:rsidR="00275B75" w:rsidRPr="00275B75" w:rsidRDefault="00275B75" w:rsidP="00A11AAF">
      <w:pPr>
        <w:pStyle w:val="ParagraphText"/>
        <w:numPr>
          <w:ilvl w:val="1"/>
          <w:numId w:val="31"/>
        </w:numPr>
        <w:spacing w:line="240" w:lineRule="auto"/>
        <w:ind w:right="1040"/>
        <w:rPr>
          <w:u w:val="single"/>
        </w:rPr>
      </w:pPr>
      <w:r>
        <w:t>See links on QIPP Resources for detailed methodology, training documents and provider communication</w:t>
      </w:r>
      <w:r w:rsidR="3AACC48B">
        <w:t>.</w:t>
      </w:r>
      <w:r>
        <w:t xml:space="preserve">  </w:t>
      </w:r>
      <w:hyperlink r:id="rId17">
        <w:r w:rsidRPr="1B95B87E">
          <w:rPr>
            <w:rStyle w:val="Hyperlink"/>
          </w:rPr>
          <w:t>https://medicaid.ms.gov/value-based-incentives/</w:t>
        </w:r>
      </w:hyperlink>
    </w:p>
    <w:p w14:paraId="5DE3DB72" w14:textId="77777777" w:rsidR="00275B75" w:rsidRDefault="00275B75" w:rsidP="00A11AAF">
      <w:pPr>
        <w:pStyle w:val="ParagraphText"/>
        <w:numPr>
          <w:ilvl w:val="0"/>
          <w:numId w:val="31"/>
        </w:numPr>
        <w:spacing w:line="240" w:lineRule="auto"/>
        <w:ind w:right="1040"/>
      </w:pPr>
      <w:r>
        <w:t>Support for Medicaid’s Annual Fee Schedule Updates</w:t>
      </w:r>
    </w:p>
    <w:p w14:paraId="20663EAD" w14:textId="1DAD06C3" w:rsidR="0029217B" w:rsidRPr="00275B75" w:rsidRDefault="00275B75" w:rsidP="00A11AAF">
      <w:pPr>
        <w:pStyle w:val="ParagraphText"/>
        <w:numPr>
          <w:ilvl w:val="1"/>
          <w:numId w:val="31"/>
        </w:numPr>
        <w:spacing w:line="240" w:lineRule="auto"/>
        <w:ind w:right="1040"/>
        <w:rPr>
          <w:rStyle w:val="Hyperlink"/>
          <w:color w:val="auto"/>
          <w:u w:val="none"/>
        </w:rPr>
      </w:pPr>
      <w:r>
        <w:t xml:space="preserve">See the fee schedules posted on DOM’s website and the State Plan for update frequency. </w:t>
      </w:r>
      <w:r w:rsidR="5A5BE66C">
        <w:t xml:space="preserve"> Most</w:t>
      </w:r>
      <w:r w:rsidR="1ED8B777">
        <w:t xml:space="preserve">, but not all, </w:t>
      </w:r>
      <w:r w:rsidR="5A5BE66C">
        <w:t>fee schedule rates are based on Medicare</w:t>
      </w:r>
      <w:r w:rsidR="24BB1BB9">
        <w:t xml:space="preserve"> rates and </w:t>
      </w:r>
      <w:r w:rsidR="5A5BE66C">
        <w:t>are updated annually</w:t>
      </w:r>
      <w:r>
        <w:t xml:space="preserve"> </w:t>
      </w:r>
      <w:hyperlink r:id="rId18">
        <w:r w:rsidRPr="1B95B87E">
          <w:rPr>
            <w:rStyle w:val="Hyperlink"/>
          </w:rPr>
          <w:t>https://medicaid.ms.gov/providers/fee-schedules-and-rates/</w:t>
        </w:r>
      </w:hyperlink>
    </w:p>
    <w:p w14:paraId="17459A0D" w14:textId="598657FC" w:rsidR="00275B75" w:rsidRDefault="00275B75" w:rsidP="00A11AAF">
      <w:pPr>
        <w:pStyle w:val="ParagraphText"/>
        <w:numPr>
          <w:ilvl w:val="0"/>
          <w:numId w:val="31"/>
        </w:numPr>
        <w:spacing w:before="0" w:line="240" w:lineRule="auto"/>
        <w:ind w:right="1037"/>
      </w:pPr>
      <w:r>
        <w:t>Additional hour pool for various projects including, but not limited to, ad hoc reviews</w:t>
      </w:r>
      <w:r w:rsidR="6B7B0647">
        <w:t xml:space="preserve"> of </w:t>
      </w:r>
      <w:r w:rsidR="51A94F03">
        <w:t xml:space="preserve">specific </w:t>
      </w:r>
      <w:r w:rsidR="6B7B0647">
        <w:t>rates</w:t>
      </w:r>
      <w:r w:rsidR="258D9362">
        <w:t xml:space="preserve"> and methodologies</w:t>
      </w:r>
      <w:r w:rsidR="54149DA0">
        <w:t xml:space="preserve">, </w:t>
      </w:r>
      <w:r w:rsidR="0DA1F733">
        <w:t>payment methodology recommendations</w:t>
      </w:r>
      <w:r>
        <w:t xml:space="preserve">, statistical analysis of payment rates, </w:t>
      </w:r>
      <w:r w:rsidR="2FA201AD">
        <w:t xml:space="preserve">financial impact calculations, </w:t>
      </w:r>
      <w:r>
        <w:t>claims reviews</w:t>
      </w:r>
      <w:r w:rsidR="7936F0E2">
        <w:t>,</w:t>
      </w:r>
      <w:r>
        <w:t xml:space="preserve"> and regulatory guidance as requested.</w:t>
      </w:r>
    </w:p>
    <w:p w14:paraId="545DC6F3" w14:textId="3D7AEFEA" w:rsidR="00D30B56" w:rsidRPr="00BB3C1A" w:rsidRDefault="00081A8F" w:rsidP="005536B4">
      <w:pPr>
        <w:ind w:left="180"/>
        <w:jc w:val="both"/>
      </w:pPr>
      <w:r>
        <w:lastRenderedPageBreak/>
        <w:t xml:space="preserve">Any IFB provisions and/or requirements designated as “Minimum Qualifications” </w:t>
      </w:r>
      <w:r w:rsidR="00C92988">
        <w:t xml:space="preserve">are </w:t>
      </w:r>
      <w:r w:rsidR="00D30B56">
        <w:t xml:space="preserve">mandatory. The Bidder is disallowed from taking exceptions to these </w:t>
      </w:r>
      <w:r w:rsidR="00C92988">
        <w:t>“Minimum</w:t>
      </w:r>
      <w:r w:rsidR="00B45843">
        <w:t xml:space="preserve"> </w:t>
      </w:r>
      <w:r w:rsidR="004C4CE4">
        <w:t>Qualifications</w:t>
      </w:r>
      <w:r w:rsidR="00C92988">
        <w:t>”</w:t>
      </w:r>
      <w:r w:rsidR="00D30B56">
        <w:t>. Any exceptions and/or deviations</w:t>
      </w:r>
      <w:r w:rsidR="00D475B5">
        <w:t xml:space="preserve"> to or from these “Minimum Qualifications”</w:t>
      </w:r>
      <w:r w:rsidR="00FF14F3">
        <w:t xml:space="preserve"> </w:t>
      </w:r>
      <w:r w:rsidR="00D30B56">
        <w:t xml:space="preserve">may be cause for rejection. </w:t>
      </w:r>
    </w:p>
    <w:p w14:paraId="31200D5C" w14:textId="77777777" w:rsidR="00F822C1" w:rsidRPr="00F822C1" w:rsidRDefault="00F822C1" w:rsidP="005536B4">
      <w:pPr>
        <w:widowControl w:val="0"/>
        <w:autoSpaceDE w:val="0"/>
        <w:autoSpaceDN w:val="0"/>
        <w:adjustRightInd w:val="0"/>
        <w:ind w:left="180"/>
        <w:jc w:val="both"/>
        <w:rPr>
          <w:szCs w:val="22"/>
        </w:rPr>
      </w:pPr>
    </w:p>
    <w:p w14:paraId="20F14F2A" w14:textId="4EE9ABA0" w:rsidR="004E35A9" w:rsidRPr="00AD4677" w:rsidRDefault="004C2117" w:rsidP="00F847A8">
      <w:pPr>
        <w:pStyle w:val="Heading2"/>
        <w:ind w:hanging="108"/>
      </w:pPr>
      <w:bookmarkStart w:id="13" w:name="_Toc360630010"/>
      <w:bookmarkStart w:id="14" w:name="_Toc363119900"/>
      <w:bookmarkStart w:id="15" w:name="_Toc363120186"/>
      <w:bookmarkStart w:id="16" w:name="_Toc464819224"/>
      <w:bookmarkStart w:id="17" w:name="_Toc513802226"/>
      <w:bookmarkStart w:id="18" w:name="_Toc118884020"/>
      <w:bookmarkEnd w:id="11"/>
      <w:bookmarkEnd w:id="12"/>
      <w:r w:rsidRPr="00AD4677">
        <w:t>1.</w:t>
      </w:r>
      <w:r w:rsidR="00D30B56" w:rsidRPr="00AD4677">
        <w:t>2</w:t>
      </w:r>
      <w:r w:rsidR="005536B4">
        <w:t xml:space="preserve">    </w:t>
      </w:r>
      <w:r w:rsidR="004E35A9" w:rsidRPr="00AD4677">
        <w:t>Authority</w:t>
      </w:r>
      <w:bookmarkEnd w:id="18"/>
      <w:r w:rsidR="004E35A9" w:rsidRPr="00AD4677">
        <w:t xml:space="preserve"> </w:t>
      </w:r>
      <w:r w:rsidR="00F51D6F" w:rsidRPr="00AD4677">
        <w:t xml:space="preserve"> </w:t>
      </w:r>
      <w:bookmarkEnd w:id="13"/>
      <w:bookmarkEnd w:id="14"/>
      <w:bookmarkEnd w:id="15"/>
      <w:bookmarkEnd w:id="16"/>
    </w:p>
    <w:p w14:paraId="0ADD7B3B" w14:textId="44DE1032" w:rsidR="00AD4677" w:rsidRPr="00EF42BA" w:rsidRDefault="00AD4677" w:rsidP="005536B4">
      <w:pPr>
        <w:ind w:left="180"/>
        <w:jc w:val="both"/>
        <w:rPr>
          <w:rFonts w:eastAsia="Arial"/>
          <w:szCs w:val="22"/>
        </w:rPr>
      </w:pPr>
      <w:r w:rsidRPr="00EF42BA">
        <w:rPr>
          <w:rFonts w:eastAsia="Arial"/>
          <w:spacing w:val="3"/>
          <w:szCs w:val="22"/>
        </w:rPr>
        <w:t>T</w:t>
      </w:r>
      <w:r w:rsidRPr="00EF42BA">
        <w:rPr>
          <w:rFonts w:eastAsia="Arial"/>
          <w:szCs w:val="22"/>
        </w:rPr>
        <w:t>h</w:t>
      </w:r>
      <w:r w:rsidRPr="00EF42BA">
        <w:rPr>
          <w:rFonts w:eastAsia="Arial"/>
          <w:spacing w:val="-1"/>
          <w:szCs w:val="22"/>
        </w:rPr>
        <w:t>i</w:t>
      </w:r>
      <w:r w:rsidRPr="00EF42BA">
        <w:rPr>
          <w:rFonts w:eastAsia="Arial"/>
          <w:szCs w:val="22"/>
        </w:rPr>
        <w:t>s</w:t>
      </w:r>
      <w:r w:rsidRPr="00EF42BA">
        <w:rPr>
          <w:rFonts w:eastAsia="Arial"/>
          <w:spacing w:val="-3"/>
          <w:szCs w:val="22"/>
        </w:rPr>
        <w:t xml:space="preserve"> </w:t>
      </w:r>
      <w:r w:rsidRPr="00EF42BA">
        <w:rPr>
          <w:rFonts w:eastAsia="Arial"/>
          <w:szCs w:val="22"/>
        </w:rPr>
        <w:t>IFB</w:t>
      </w:r>
      <w:r w:rsidRPr="00EF42BA">
        <w:rPr>
          <w:rFonts w:eastAsia="Arial"/>
          <w:spacing w:val="-5"/>
          <w:szCs w:val="22"/>
        </w:rPr>
        <w:t xml:space="preserve"> </w:t>
      </w:r>
      <w:r w:rsidRPr="00EF42BA">
        <w:rPr>
          <w:rFonts w:eastAsia="Arial"/>
          <w:spacing w:val="-1"/>
          <w:szCs w:val="22"/>
        </w:rPr>
        <w:t>i</w:t>
      </w:r>
      <w:r w:rsidRPr="00EF42BA">
        <w:rPr>
          <w:rFonts w:eastAsia="Arial"/>
          <w:szCs w:val="22"/>
        </w:rPr>
        <w:t xml:space="preserve">s </w:t>
      </w:r>
      <w:r w:rsidRPr="00EF42BA">
        <w:rPr>
          <w:rFonts w:eastAsia="Arial"/>
          <w:spacing w:val="-1"/>
          <w:szCs w:val="22"/>
        </w:rPr>
        <w:t>i</w:t>
      </w:r>
      <w:r w:rsidRPr="00EF42BA">
        <w:rPr>
          <w:rFonts w:eastAsia="Arial"/>
          <w:spacing w:val="1"/>
          <w:szCs w:val="22"/>
        </w:rPr>
        <w:t>ss</w:t>
      </w:r>
      <w:r w:rsidRPr="00EF42BA">
        <w:rPr>
          <w:rFonts w:eastAsia="Arial"/>
          <w:szCs w:val="22"/>
        </w:rPr>
        <w:t>u</w:t>
      </w:r>
      <w:r w:rsidRPr="00EF42BA">
        <w:rPr>
          <w:rFonts w:eastAsia="Arial"/>
          <w:spacing w:val="1"/>
          <w:szCs w:val="22"/>
        </w:rPr>
        <w:t>e</w:t>
      </w:r>
      <w:r w:rsidRPr="00EF42BA">
        <w:rPr>
          <w:rFonts w:eastAsia="Arial"/>
          <w:szCs w:val="22"/>
        </w:rPr>
        <w:t>d</w:t>
      </w:r>
      <w:r w:rsidRPr="00EF42BA">
        <w:rPr>
          <w:rFonts w:eastAsia="Arial"/>
          <w:spacing w:val="-6"/>
          <w:szCs w:val="22"/>
        </w:rPr>
        <w:t xml:space="preserve"> </w:t>
      </w:r>
      <w:r w:rsidRPr="00EF42BA">
        <w:rPr>
          <w:rFonts w:eastAsia="Arial"/>
          <w:spacing w:val="1"/>
          <w:szCs w:val="22"/>
        </w:rPr>
        <w:t>u</w:t>
      </w:r>
      <w:r w:rsidRPr="00EF42BA">
        <w:rPr>
          <w:rFonts w:eastAsia="Arial"/>
          <w:szCs w:val="22"/>
        </w:rPr>
        <w:t>n</w:t>
      </w:r>
      <w:r w:rsidRPr="00EF42BA">
        <w:rPr>
          <w:rFonts w:eastAsia="Arial"/>
          <w:spacing w:val="-1"/>
          <w:szCs w:val="22"/>
        </w:rPr>
        <w:t>d</w:t>
      </w:r>
      <w:r w:rsidRPr="00EF42BA">
        <w:rPr>
          <w:rFonts w:eastAsia="Arial"/>
          <w:szCs w:val="22"/>
        </w:rPr>
        <w:t>er</w:t>
      </w:r>
      <w:r w:rsidRPr="00EF42BA">
        <w:rPr>
          <w:rFonts w:eastAsia="Arial"/>
          <w:spacing w:val="-5"/>
          <w:szCs w:val="22"/>
        </w:rPr>
        <w:t xml:space="preserve"> </w:t>
      </w:r>
      <w:r w:rsidRPr="00EF42BA">
        <w:rPr>
          <w:rFonts w:eastAsia="Arial"/>
          <w:spacing w:val="2"/>
          <w:szCs w:val="22"/>
        </w:rPr>
        <w:t>t</w:t>
      </w:r>
      <w:r w:rsidRPr="00EF42BA">
        <w:rPr>
          <w:rFonts w:eastAsia="Arial"/>
          <w:szCs w:val="22"/>
        </w:rPr>
        <w:t>he</w:t>
      </w:r>
      <w:r w:rsidRPr="00EF42BA">
        <w:rPr>
          <w:rFonts w:eastAsia="Arial"/>
          <w:spacing w:val="-4"/>
          <w:szCs w:val="22"/>
        </w:rPr>
        <w:t xml:space="preserve"> </w:t>
      </w:r>
      <w:r w:rsidRPr="00EF42BA">
        <w:rPr>
          <w:rFonts w:eastAsia="Arial"/>
          <w:spacing w:val="2"/>
          <w:szCs w:val="22"/>
        </w:rPr>
        <w:t>a</w:t>
      </w:r>
      <w:r w:rsidRPr="00EF42BA">
        <w:rPr>
          <w:rFonts w:eastAsia="Arial"/>
          <w:szCs w:val="22"/>
        </w:rPr>
        <w:t>ut</w:t>
      </w:r>
      <w:r w:rsidRPr="00EF42BA">
        <w:rPr>
          <w:rFonts w:eastAsia="Arial"/>
          <w:spacing w:val="-1"/>
          <w:szCs w:val="22"/>
        </w:rPr>
        <w:t>h</w:t>
      </w:r>
      <w:r w:rsidRPr="00EF42BA">
        <w:rPr>
          <w:rFonts w:eastAsia="Arial"/>
          <w:szCs w:val="22"/>
        </w:rPr>
        <w:t>o</w:t>
      </w:r>
      <w:r w:rsidRPr="00EF42BA">
        <w:rPr>
          <w:rFonts w:eastAsia="Arial"/>
          <w:spacing w:val="3"/>
          <w:szCs w:val="22"/>
        </w:rPr>
        <w:t>r</w:t>
      </w:r>
      <w:r w:rsidRPr="00EF42BA">
        <w:rPr>
          <w:rFonts w:eastAsia="Arial"/>
          <w:spacing w:val="-1"/>
          <w:szCs w:val="22"/>
        </w:rPr>
        <w:t>i</w:t>
      </w:r>
      <w:r w:rsidRPr="00EF42BA">
        <w:rPr>
          <w:rFonts w:eastAsia="Arial"/>
          <w:spacing w:val="2"/>
          <w:szCs w:val="22"/>
        </w:rPr>
        <w:t>t</w:t>
      </w:r>
      <w:r w:rsidRPr="00EF42BA">
        <w:rPr>
          <w:rFonts w:eastAsia="Arial"/>
          <w:szCs w:val="22"/>
        </w:rPr>
        <w:t>y</w:t>
      </w:r>
      <w:r w:rsidRPr="00EF42BA">
        <w:rPr>
          <w:rFonts w:eastAsia="Arial"/>
          <w:spacing w:val="-10"/>
          <w:szCs w:val="22"/>
        </w:rPr>
        <w:t xml:space="preserve"> </w:t>
      </w:r>
      <w:r w:rsidRPr="00EF42BA">
        <w:rPr>
          <w:rFonts w:eastAsia="Arial"/>
          <w:szCs w:val="22"/>
        </w:rPr>
        <w:t>of</w:t>
      </w:r>
      <w:r w:rsidRPr="00EF42BA">
        <w:rPr>
          <w:rFonts w:eastAsia="Arial"/>
          <w:spacing w:val="-1"/>
          <w:szCs w:val="22"/>
        </w:rPr>
        <w:t xml:space="preserve"> </w:t>
      </w:r>
      <w:r w:rsidRPr="00EF42BA">
        <w:rPr>
          <w:rFonts w:eastAsia="Arial"/>
          <w:spacing w:val="3"/>
          <w:szCs w:val="22"/>
        </w:rPr>
        <w:t>T</w:t>
      </w:r>
      <w:r w:rsidRPr="00EF42BA">
        <w:rPr>
          <w:rFonts w:eastAsia="Arial"/>
          <w:spacing w:val="-1"/>
          <w:szCs w:val="22"/>
        </w:rPr>
        <w:t>i</w:t>
      </w:r>
      <w:r w:rsidRPr="00EF42BA">
        <w:rPr>
          <w:rFonts w:eastAsia="Arial"/>
          <w:szCs w:val="22"/>
        </w:rPr>
        <w:t>t</w:t>
      </w:r>
      <w:r w:rsidRPr="00EF42BA">
        <w:rPr>
          <w:rFonts w:eastAsia="Arial"/>
          <w:spacing w:val="-1"/>
          <w:szCs w:val="22"/>
        </w:rPr>
        <w:t>l</w:t>
      </w:r>
      <w:r w:rsidRPr="00EF42BA">
        <w:rPr>
          <w:rFonts w:eastAsia="Arial"/>
          <w:szCs w:val="22"/>
        </w:rPr>
        <w:t>e</w:t>
      </w:r>
      <w:r w:rsidRPr="00EF42BA">
        <w:rPr>
          <w:rFonts w:eastAsia="Arial"/>
          <w:spacing w:val="-4"/>
          <w:szCs w:val="22"/>
        </w:rPr>
        <w:t xml:space="preserve"> </w:t>
      </w:r>
      <w:r w:rsidRPr="00EF42BA">
        <w:rPr>
          <w:rFonts w:eastAsia="Arial"/>
          <w:spacing w:val="1"/>
          <w:szCs w:val="22"/>
        </w:rPr>
        <w:t>X</w:t>
      </w:r>
      <w:r w:rsidRPr="00EF42BA">
        <w:rPr>
          <w:rFonts w:eastAsia="Arial"/>
          <w:szCs w:val="22"/>
        </w:rPr>
        <w:t>IX</w:t>
      </w:r>
      <w:r w:rsidRPr="00EF42BA">
        <w:rPr>
          <w:rFonts w:eastAsia="Arial"/>
          <w:spacing w:val="-2"/>
          <w:szCs w:val="22"/>
        </w:rPr>
        <w:t xml:space="preserve"> </w:t>
      </w:r>
      <w:r w:rsidR="00275B75">
        <w:rPr>
          <w:rFonts w:eastAsia="Arial"/>
          <w:spacing w:val="-2"/>
          <w:szCs w:val="22"/>
        </w:rPr>
        <w:t xml:space="preserve">(Medicaid) and Title XXI (Children’s Health Insurance Program) </w:t>
      </w:r>
      <w:r w:rsidRPr="00EF42BA">
        <w:rPr>
          <w:rFonts w:eastAsia="Arial"/>
          <w:szCs w:val="22"/>
        </w:rPr>
        <w:t>of</w:t>
      </w:r>
      <w:r w:rsidRPr="00EF42BA">
        <w:rPr>
          <w:rFonts w:eastAsia="Arial"/>
          <w:spacing w:val="-1"/>
          <w:szCs w:val="22"/>
        </w:rPr>
        <w:t xml:space="preserve"> </w:t>
      </w:r>
      <w:r w:rsidRPr="00EF42BA">
        <w:rPr>
          <w:rFonts w:eastAsia="Arial"/>
          <w:szCs w:val="22"/>
        </w:rPr>
        <w:t>t</w:t>
      </w:r>
      <w:r w:rsidRPr="00EF42BA">
        <w:rPr>
          <w:rFonts w:eastAsia="Arial"/>
          <w:spacing w:val="-1"/>
          <w:szCs w:val="22"/>
        </w:rPr>
        <w:t>h</w:t>
      </w:r>
      <w:r w:rsidRPr="00EF42BA">
        <w:rPr>
          <w:rFonts w:eastAsia="Arial"/>
          <w:szCs w:val="22"/>
        </w:rPr>
        <w:t>e</w:t>
      </w:r>
      <w:r w:rsidRPr="00EF42BA">
        <w:rPr>
          <w:rFonts w:eastAsia="Arial"/>
          <w:spacing w:val="-3"/>
          <w:szCs w:val="22"/>
        </w:rPr>
        <w:t xml:space="preserve"> </w:t>
      </w:r>
      <w:r w:rsidRPr="00EF42BA">
        <w:rPr>
          <w:rFonts w:eastAsia="Arial"/>
          <w:spacing w:val="1"/>
          <w:szCs w:val="22"/>
        </w:rPr>
        <w:t>S</w:t>
      </w:r>
      <w:r w:rsidRPr="00EF42BA">
        <w:rPr>
          <w:rFonts w:eastAsia="Arial"/>
          <w:szCs w:val="22"/>
        </w:rPr>
        <w:t>o</w:t>
      </w:r>
      <w:r w:rsidRPr="00EF42BA">
        <w:rPr>
          <w:rFonts w:eastAsia="Arial"/>
          <w:spacing w:val="1"/>
          <w:szCs w:val="22"/>
        </w:rPr>
        <w:t>c</w:t>
      </w:r>
      <w:r w:rsidRPr="00EF42BA">
        <w:rPr>
          <w:rFonts w:eastAsia="Arial"/>
          <w:spacing w:val="-1"/>
          <w:szCs w:val="22"/>
        </w:rPr>
        <w:t>i</w:t>
      </w:r>
      <w:r w:rsidRPr="00EF42BA">
        <w:rPr>
          <w:rFonts w:eastAsia="Arial"/>
          <w:spacing w:val="2"/>
          <w:szCs w:val="22"/>
        </w:rPr>
        <w:t>a</w:t>
      </w:r>
      <w:r w:rsidRPr="00EF42BA">
        <w:rPr>
          <w:rFonts w:eastAsia="Arial"/>
          <w:szCs w:val="22"/>
        </w:rPr>
        <w:t>l</w:t>
      </w:r>
      <w:r w:rsidRPr="00EF42BA">
        <w:rPr>
          <w:rFonts w:eastAsia="Arial"/>
          <w:spacing w:val="-4"/>
          <w:szCs w:val="22"/>
        </w:rPr>
        <w:t xml:space="preserve"> </w:t>
      </w:r>
      <w:r w:rsidRPr="00EF42BA">
        <w:rPr>
          <w:rFonts w:eastAsia="Arial"/>
          <w:spacing w:val="-1"/>
          <w:szCs w:val="22"/>
        </w:rPr>
        <w:t>S</w:t>
      </w:r>
      <w:r w:rsidRPr="00EF42BA">
        <w:rPr>
          <w:rFonts w:eastAsia="Arial"/>
          <w:szCs w:val="22"/>
        </w:rPr>
        <w:t>e</w:t>
      </w:r>
      <w:r w:rsidRPr="00EF42BA">
        <w:rPr>
          <w:rFonts w:eastAsia="Arial"/>
          <w:spacing w:val="1"/>
          <w:szCs w:val="22"/>
        </w:rPr>
        <w:t>c</w:t>
      </w:r>
      <w:r w:rsidRPr="00EF42BA">
        <w:rPr>
          <w:rFonts w:eastAsia="Arial"/>
          <w:szCs w:val="22"/>
        </w:rPr>
        <w:t>uri</w:t>
      </w:r>
      <w:r w:rsidRPr="00EF42BA">
        <w:rPr>
          <w:rFonts w:eastAsia="Arial"/>
          <w:spacing w:val="4"/>
          <w:szCs w:val="22"/>
        </w:rPr>
        <w:t>t</w:t>
      </w:r>
      <w:r w:rsidRPr="00EF42BA">
        <w:rPr>
          <w:rFonts w:eastAsia="Arial"/>
          <w:szCs w:val="22"/>
        </w:rPr>
        <w:t>y</w:t>
      </w:r>
      <w:r w:rsidRPr="00EF42BA">
        <w:rPr>
          <w:rFonts w:eastAsia="Arial"/>
          <w:spacing w:val="-9"/>
          <w:szCs w:val="22"/>
        </w:rPr>
        <w:t xml:space="preserve"> </w:t>
      </w:r>
      <w:r w:rsidRPr="00EF42BA">
        <w:rPr>
          <w:rFonts w:eastAsia="Arial"/>
          <w:spacing w:val="-1"/>
          <w:szCs w:val="22"/>
        </w:rPr>
        <w:t>A</w:t>
      </w:r>
      <w:r w:rsidRPr="00EF42BA">
        <w:rPr>
          <w:rFonts w:eastAsia="Arial"/>
          <w:spacing w:val="1"/>
          <w:szCs w:val="22"/>
        </w:rPr>
        <w:t>c</w:t>
      </w:r>
      <w:r w:rsidRPr="00EF42BA">
        <w:rPr>
          <w:rFonts w:eastAsia="Arial"/>
          <w:szCs w:val="22"/>
        </w:rPr>
        <w:t>t</w:t>
      </w:r>
      <w:r>
        <w:rPr>
          <w:rFonts w:eastAsia="Arial"/>
          <w:szCs w:val="22"/>
        </w:rPr>
        <w:t xml:space="preserve"> </w:t>
      </w:r>
      <w:r w:rsidRPr="00EF42BA">
        <w:rPr>
          <w:rFonts w:eastAsia="Arial"/>
          <w:spacing w:val="-1"/>
          <w:szCs w:val="22"/>
        </w:rPr>
        <w:t>a</w:t>
      </w:r>
      <w:r w:rsidRPr="00EF42BA">
        <w:rPr>
          <w:rFonts w:eastAsia="Arial"/>
          <w:szCs w:val="22"/>
        </w:rPr>
        <w:t>s</w:t>
      </w:r>
      <w:r w:rsidRPr="00EF42BA">
        <w:rPr>
          <w:rFonts w:eastAsia="Arial"/>
          <w:spacing w:val="-1"/>
          <w:szCs w:val="22"/>
        </w:rPr>
        <w:t xml:space="preserve"> </w:t>
      </w:r>
      <w:r w:rsidRPr="00EF42BA">
        <w:rPr>
          <w:rFonts w:eastAsia="Arial"/>
          <w:spacing w:val="2"/>
          <w:szCs w:val="22"/>
        </w:rPr>
        <w:t>a</w:t>
      </w:r>
      <w:r w:rsidRPr="00EF42BA">
        <w:rPr>
          <w:rFonts w:eastAsia="Arial"/>
          <w:spacing w:val="4"/>
          <w:szCs w:val="22"/>
        </w:rPr>
        <w:t>m</w:t>
      </w:r>
      <w:r w:rsidRPr="00EF42BA">
        <w:rPr>
          <w:rFonts w:eastAsia="Arial"/>
          <w:szCs w:val="22"/>
        </w:rPr>
        <w:t>e</w:t>
      </w:r>
      <w:r w:rsidRPr="00EF42BA">
        <w:rPr>
          <w:rFonts w:eastAsia="Arial"/>
          <w:spacing w:val="-1"/>
          <w:szCs w:val="22"/>
        </w:rPr>
        <w:t>n</w:t>
      </w:r>
      <w:r w:rsidRPr="00EF42BA">
        <w:rPr>
          <w:rFonts w:eastAsia="Arial"/>
          <w:szCs w:val="22"/>
        </w:rPr>
        <w:t>d</w:t>
      </w:r>
      <w:r w:rsidRPr="00EF42BA">
        <w:rPr>
          <w:rFonts w:eastAsia="Arial"/>
          <w:spacing w:val="-1"/>
          <w:szCs w:val="22"/>
        </w:rPr>
        <w:t>e</w:t>
      </w:r>
      <w:r w:rsidRPr="00EF42BA">
        <w:rPr>
          <w:rFonts w:eastAsia="Arial"/>
          <w:szCs w:val="22"/>
        </w:rPr>
        <w:t xml:space="preserve">d, </w:t>
      </w:r>
      <w:r w:rsidRPr="00EF42BA">
        <w:rPr>
          <w:rFonts w:eastAsia="Arial"/>
          <w:spacing w:val="-1"/>
          <w:szCs w:val="22"/>
        </w:rPr>
        <w:t>i</w:t>
      </w:r>
      <w:r w:rsidRPr="00EF42BA">
        <w:rPr>
          <w:rFonts w:eastAsia="Arial"/>
          <w:spacing w:val="4"/>
          <w:szCs w:val="22"/>
        </w:rPr>
        <w:t>m</w:t>
      </w:r>
      <w:r w:rsidRPr="00EF42BA">
        <w:rPr>
          <w:rFonts w:eastAsia="Arial"/>
          <w:szCs w:val="22"/>
        </w:rPr>
        <w:t>p</w:t>
      </w:r>
      <w:r w:rsidRPr="00EF42BA">
        <w:rPr>
          <w:rFonts w:eastAsia="Arial"/>
          <w:spacing w:val="-1"/>
          <w:szCs w:val="22"/>
        </w:rPr>
        <w:t>l</w:t>
      </w:r>
      <w:r w:rsidRPr="00EF42BA">
        <w:rPr>
          <w:rFonts w:eastAsia="Arial"/>
          <w:szCs w:val="22"/>
        </w:rPr>
        <w:t>e</w:t>
      </w:r>
      <w:r w:rsidRPr="00EF42BA">
        <w:rPr>
          <w:rFonts w:eastAsia="Arial"/>
          <w:spacing w:val="4"/>
          <w:szCs w:val="22"/>
        </w:rPr>
        <w:t>m</w:t>
      </w:r>
      <w:r w:rsidRPr="00EF42BA">
        <w:rPr>
          <w:rFonts w:eastAsia="Arial"/>
          <w:szCs w:val="22"/>
        </w:rPr>
        <w:t>e</w:t>
      </w:r>
      <w:r w:rsidRPr="00EF42BA">
        <w:rPr>
          <w:rFonts w:eastAsia="Arial"/>
          <w:spacing w:val="-1"/>
          <w:szCs w:val="22"/>
        </w:rPr>
        <w:t>n</w:t>
      </w:r>
      <w:r w:rsidRPr="00EF42BA">
        <w:rPr>
          <w:rFonts w:eastAsia="Arial"/>
          <w:szCs w:val="22"/>
        </w:rPr>
        <w:t>t</w:t>
      </w:r>
      <w:r w:rsidRPr="00EF42BA">
        <w:rPr>
          <w:rFonts w:eastAsia="Arial"/>
          <w:spacing w:val="-1"/>
          <w:szCs w:val="22"/>
        </w:rPr>
        <w:t>i</w:t>
      </w:r>
      <w:r w:rsidRPr="00EF42BA">
        <w:rPr>
          <w:rFonts w:eastAsia="Arial"/>
          <w:szCs w:val="22"/>
        </w:rPr>
        <w:t>ng</w:t>
      </w:r>
      <w:r w:rsidRPr="00EF42BA">
        <w:rPr>
          <w:rFonts w:eastAsia="Arial"/>
          <w:spacing w:val="-13"/>
          <w:szCs w:val="22"/>
        </w:rPr>
        <w:t xml:space="preserve"> </w:t>
      </w:r>
      <w:r w:rsidRPr="00EF42BA">
        <w:rPr>
          <w:rFonts w:eastAsia="Arial"/>
          <w:szCs w:val="22"/>
        </w:rPr>
        <w:t>re</w:t>
      </w:r>
      <w:r w:rsidRPr="00EF42BA">
        <w:rPr>
          <w:rFonts w:eastAsia="Arial"/>
          <w:spacing w:val="1"/>
          <w:szCs w:val="22"/>
        </w:rPr>
        <w:t>g</w:t>
      </w:r>
      <w:r w:rsidRPr="00EF42BA">
        <w:rPr>
          <w:rFonts w:eastAsia="Arial"/>
          <w:szCs w:val="22"/>
        </w:rPr>
        <w:t>u</w:t>
      </w:r>
      <w:r w:rsidRPr="00EF42BA">
        <w:rPr>
          <w:rFonts w:eastAsia="Arial"/>
          <w:spacing w:val="-1"/>
          <w:szCs w:val="22"/>
        </w:rPr>
        <w:t>l</w:t>
      </w:r>
      <w:r w:rsidRPr="00EF42BA">
        <w:rPr>
          <w:rFonts w:eastAsia="Arial"/>
          <w:spacing w:val="2"/>
          <w:szCs w:val="22"/>
        </w:rPr>
        <w:t>a</w:t>
      </w:r>
      <w:r w:rsidRPr="00EF42BA">
        <w:rPr>
          <w:rFonts w:eastAsia="Arial"/>
          <w:szCs w:val="22"/>
        </w:rPr>
        <w:t>t</w:t>
      </w:r>
      <w:r w:rsidRPr="00EF42BA">
        <w:rPr>
          <w:rFonts w:eastAsia="Arial"/>
          <w:spacing w:val="-1"/>
          <w:szCs w:val="22"/>
        </w:rPr>
        <w:t>i</w:t>
      </w:r>
      <w:r w:rsidRPr="00EF42BA">
        <w:rPr>
          <w:rFonts w:eastAsia="Arial"/>
          <w:spacing w:val="2"/>
          <w:szCs w:val="22"/>
        </w:rPr>
        <w:t>o</w:t>
      </w:r>
      <w:r w:rsidRPr="00EF42BA">
        <w:rPr>
          <w:rFonts w:eastAsia="Arial"/>
          <w:szCs w:val="22"/>
        </w:rPr>
        <w:t>ns</w:t>
      </w:r>
      <w:r w:rsidRPr="00EF42BA">
        <w:rPr>
          <w:rFonts w:eastAsia="Arial"/>
          <w:spacing w:val="-10"/>
          <w:szCs w:val="22"/>
        </w:rPr>
        <w:t xml:space="preserve"> </w:t>
      </w:r>
      <w:r w:rsidRPr="00EF42BA">
        <w:rPr>
          <w:rFonts w:eastAsia="Arial"/>
          <w:spacing w:val="-1"/>
          <w:szCs w:val="22"/>
        </w:rPr>
        <w:t>i</w:t>
      </w:r>
      <w:r w:rsidRPr="00EF42BA">
        <w:rPr>
          <w:rFonts w:eastAsia="Arial"/>
          <w:spacing w:val="3"/>
          <w:szCs w:val="22"/>
        </w:rPr>
        <w:t>s</w:t>
      </w:r>
      <w:r w:rsidRPr="00EF42BA">
        <w:rPr>
          <w:rFonts w:eastAsia="Arial"/>
          <w:spacing w:val="1"/>
          <w:szCs w:val="22"/>
        </w:rPr>
        <w:t>s</w:t>
      </w:r>
      <w:r w:rsidRPr="00EF42BA">
        <w:rPr>
          <w:rFonts w:eastAsia="Arial"/>
          <w:szCs w:val="22"/>
        </w:rPr>
        <w:t>u</w:t>
      </w:r>
      <w:r w:rsidRPr="00EF42BA">
        <w:rPr>
          <w:rFonts w:eastAsia="Arial"/>
          <w:spacing w:val="-1"/>
          <w:szCs w:val="22"/>
        </w:rPr>
        <w:t>e</w:t>
      </w:r>
      <w:r w:rsidRPr="00EF42BA">
        <w:rPr>
          <w:rFonts w:eastAsia="Arial"/>
          <w:szCs w:val="22"/>
        </w:rPr>
        <w:t>d</w:t>
      </w:r>
      <w:r w:rsidRPr="00EF42BA">
        <w:rPr>
          <w:rFonts w:eastAsia="Arial"/>
          <w:spacing w:val="-6"/>
          <w:szCs w:val="22"/>
        </w:rPr>
        <w:t xml:space="preserve"> </w:t>
      </w:r>
      <w:r w:rsidRPr="00EF42BA">
        <w:rPr>
          <w:rFonts w:eastAsia="Arial"/>
          <w:spacing w:val="1"/>
          <w:szCs w:val="22"/>
        </w:rPr>
        <w:t>u</w:t>
      </w:r>
      <w:r w:rsidRPr="00EF42BA">
        <w:rPr>
          <w:rFonts w:eastAsia="Arial"/>
          <w:szCs w:val="22"/>
        </w:rPr>
        <w:t>n</w:t>
      </w:r>
      <w:r w:rsidRPr="00EF42BA">
        <w:rPr>
          <w:rFonts w:eastAsia="Arial"/>
          <w:spacing w:val="-1"/>
          <w:szCs w:val="22"/>
        </w:rPr>
        <w:t>d</w:t>
      </w:r>
      <w:r w:rsidRPr="00EF42BA">
        <w:rPr>
          <w:rFonts w:eastAsia="Arial"/>
          <w:szCs w:val="22"/>
        </w:rPr>
        <w:t>er</w:t>
      </w:r>
      <w:r w:rsidRPr="00EF42BA">
        <w:rPr>
          <w:rFonts w:eastAsia="Arial"/>
          <w:spacing w:val="-5"/>
          <w:szCs w:val="22"/>
        </w:rPr>
        <w:t xml:space="preserve"> </w:t>
      </w:r>
      <w:r w:rsidRPr="00EF42BA">
        <w:rPr>
          <w:rFonts w:eastAsia="Arial"/>
          <w:spacing w:val="2"/>
          <w:szCs w:val="22"/>
        </w:rPr>
        <w:t>t</w:t>
      </w:r>
      <w:r w:rsidRPr="00EF42BA">
        <w:rPr>
          <w:rFonts w:eastAsia="Arial"/>
          <w:szCs w:val="22"/>
        </w:rPr>
        <w:t>he</w:t>
      </w:r>
      <w:r w:rsidRPr="00EF42BA">
        <w:rPr>
          <w:rFonts w:eastAsia="Arial"/>
          <w:spacing w:val="-2"/>
          <w:szCs w:val="22"/>
        </w:rPr>
        <w:t xml:space="preserve"> </w:t>
      </w:r>
      <w:r w:rsidRPr="00EF42BA">
        <w:rPr>
          <w:rFonts w:eastAsia="Arial"/>
          <w:szCs w:val="22"/>
        </w:rPr>
        <w:t>a</w:t>
      </w:r>
      <w:r w:rsidRPr="00EF42BA">
        <w:rPr>
          <w:rFonts w:eastAsia="Arial"/>
          <w:spacing w:val="-1"/>
          <w:szCs w:val="22"/>
        </w:rPr>
        <w:t>u</w:t>
      </w:r>
      <w:r w:rsidRPr="00EF42BA">
        <w:rPr>
          <w:rFonts w:eastAsia="Arial"/>
          <w:szCs w:val="22"/>
        </w:rPr>
        <w:t>t</w:t>
      </w:r>
      <w:r w:rsidRPr="00EF42BA">
        <w:rPr>
          <w:rFonts w:eastAsia="Arial"/>
          <w:spacing w:val="2"/>
          <w:szCs w:val="22"/>
        </w:rPr>
        <w:t>h</w:t>
      </w:r>
      <w:r w:rsidRPr="00EF42BA">
        <w:rPr>
          <w:rFonts w:eastAsia="Arial"/>
          <w:szCs w:val="22"/>
        </w:rPr>
        <w:t>ori</w:t>
      </w:r>
      <w:r w:rsidRPr="00EF42BA">
        <w:rPr>
          <w:rFonts w:eastAsia="Arial"/>
          <w:spacing w:val="4"/>
          <w:szCs w:val="22"/>
        </w:rPr>
        <w:t>t</w:t>
      </w:r>
      <w:r w:rsidRPr="00EF42BA">
        <w:rPr>
          <w:rFonts w:eastAsia="Arial"/>
          <w:szCs w:val="22"/>
        </w:rPr>
        <w:t>y</w:t>
      </w:r>
      <w:r w:rsidRPr="00EF42BA">
        <w:rPr>
          <w:rFonts w:eastAsia="Arial"/>
          <w:spacing w:val="-12"/>
          <w:szCs w:val="22"/>
        </w:rPr>
        <w:t xml:space="preserve"> </w:t>
      </w:r>
      <w:r w:rsidRPr="00EF42BA">
        <w:rPr>
          <w:rFonts w:eastAsia="Arial"/>
          <w:szCs w:val="22"/>
        </w:rPr>
        <w:t>t</w:t>
      </w:r>
      <w:r w:rsidRPr="00EF42BA">
        <w:rPr>
          <w:rFonts w:eastAsia="Arial"/>
          <w:spacing w:val="1"/>
          <w:szCs w:val="22"/>
        </w:rPr>
        <w:t>h</w:t>
      </w:r>
      <w:r w:rsidRPr="00EF42BA">
        <w:rPr>
          <w:rFonts w:eastAsia="Arial"/>
          <w:szCs w:val="22"/>
        </w:rPr>
        <w:t>ereof,</w:t>
      </w:r>
      <w:r w:rsidRPr="00EF42BA">
        <w:rPr>
          <w:rFonts w:eastAsia="Arial"/>
          <w:spacing w:val="-4"/>
          <w:szCs w:val="22"/>
        </w:rPr>
        <w:t xml:space="preserve"> </w:t>
      </w:r>
      <w:r w:rsidRPr="00EF42BA">
        <w:rPr>
          <w:rFonts w:eastAsia="Arial"/>
          <w:szCs w:val="22"/>
        </w:rPr>
        <w:t>a</w:t>
      </w:r>
      <w:r w:rsidRPr="00EF42BA">
        <w:rPr>
          <w:rFonts w:eastAsia="Arial"/>
          <w:spacing w:val="-1"/>
          <w:szCs w:val="22"/>
        </w:rPr>
        <w:t>n</w:t>
      </w:r>
      <w:r w:rsidRPr="00EF42BA">
        <w:rPr>
          <w:rFonts w:eastAsia="Arial"/>
          <w:szCs w:val="22"/>
        </w:rPr>
        <w:t>d</w:t>
      </w:r>
      <w:r w:rsidRPr="00EF42BA">
        <w:rPr>
          <w:rFonts w:eastAsia="Arial"/>
          <w:spacing w:val="-2"/>
          <w:szCs w:val="22"/>
        </w:rPr>
        <w:t xml:space="preserve"> </w:t>
      </w:r>
      <w:r w:rsidRPr="00EF42BA">
        <w:rPr>
          <w:rFonts w:eastAsia="Arial"/>
          <w:szCs w:val="22"/>
        </w:rPr>
        <w:t>u</w:t>
      </w:r>
      <w:r w:rsidRPr="00EF42BA">
        <w:rPr>
          <w:rFonts w:eastAsia="Arial"/>
          <w:spacing w:val="-1"/>
          <w:szCs w:val="22"/>
        </w:rPr>
        <w:t>n</w:t>
      </w:r>
      <w:r w:rsidRPr="00EF42BA">
        <w:rPr>
          <w:rFonts w:eastAsia="Arial"/>
          <w:spacing w:val="2"/>
          <w:szCs w:val="22"/>
        </w:rPr>
        <w:t>d</w:t>
      </w:r>
      <w:r w:rsidRPr="00EF42BA">
        <w:rPr>
          <w:rFonts w:eastAsia="Arial"/>
          <w:szCs w:val="22"/>
        </w:rPr>
        <w:t>er</w:t>
      </w:r>
      <w:r w:rsidRPr="00EF42BA">
        <w:rPr>
          <w:rFonts w:eastAsia="Arial"/>
          <w:spacing w:val="-5"/>
          <w:szCs w:val="22"/>
        </w:rPr>
        <w:t xml:space="preserve"> </w:t>
      </w:r>
      <w:r w:rsidRPr="00EF42BA">
        <w:rPr>
          <w:rFonts w:eastAsia="Arial"/>
          <w:szCs w:val="22"/>
        </w:rPr>
        <w:t>the</w:t>
      </w:r>
      <w:r w:rsidRPr="00EF42BA">
        <w:rPr>
          <w:rFonts w:eastAsia="Arial"/>
          <w:spacing w:val="-2"/>
          <w:szCs w:val="22"/>
        </w:rPr>
        <w:t xml:space="preserve"> </w:t>
      </w:r>
      <w:r w:rsidRPr="00EF42BA">
        <w:rPr>
          <w:rFonts w:eastAsia="Arial"/>
          <w:szCs w:val="22"/>
        </w:rPr>
        <w:t>pr</w:t>
      </w:r>
      <w:r w:rsidRPr="00EF42BA">
        <w:rPr>
          <w:rFonts w:eastAsia="Arial"/>
          <w:spacing w:val="2"/>
          <w:szCs w:val="22"/>
        </w:rPr>
        <w:t>o</w:t>
      </w:r>
      <w:r w:rsidRPr="00EF42BA">
        <w:rPr>
          <w:rFonts w:eastAsia="Arial"/>
          <w:spacing w:val="-1"/>
          <w:szCs w:val="22"/>
        </w:rPr>
        <w:t>vi</w:t>
      </w:r>
      <w:r w:rsidRPr="00EF42BA">
        <w:rPr>
          <w:rFonts w:eastAsia="Arial"/>
          <w:spacing w:val="1"/>
          <w:szCs w:val="22"/>
        </w:rPr>
        <w:t>si</w:t>
      </w:r>
      <w:r w:rsidRPr="00EF42BA">
        <w:rPr>
          <w:rFonts w:eastAsia="Arial"/>
          <w:szCs w:val="22"/>
        </w:rPr>
        <w:t>o</w:t>
      </w:r>
      <w:r w:rsidRPr="00EF42BA">
        <w:rPr>
          <w:rFonts w:eastAsia="Arial"/>
          <w:spacing w:val="-1"/>
          <w:szCs w:val="22"/>
        </w:rPr>
        <w:t>n</w:t>
      </w:r>
      <w:r w:rsidRPr="00EF42BA">
        <w:rPr>
          <w:rFonts w:eastAsia="Arial"/>
          <w:szCs w:val="22"/>
        </w:rPr>
        <w:t>s</w:t>
      </w:r>
      <w:r w:rsidRPr="00EF42BA">
        <w:rPr>
          <w:rFonts w:eastAsia="Arial"/>
          <w:spacing w:val="-8"/>
          <w:szCs w:val="22"/>
        </w:rPr>
        <w:t xml:space="preserve"> </w:t>
      </w:r>
      <w:r w:rsidRPr="00EF42BA">
        <w:rPr>
          <w:rFonts w:eastAsia="Arial"/>
          <w:szCs w:val="22"/>
        </w:rPr>
        <w:t>of</w:t>
      </w:r>
      <w:r w:rsidRPr="00EF42BA">
        <w:rPr>
          <w:rFonts w:eastAsia="Arial"/>
          <w:spacing w:val="-1"/>
          <w:szCs w:val="22"/>
        </w:rPr>
        <w:t xml:space="preserve"> </w:t>
      </w:r>
      <w:r w:rsidRPr="00EF42BA">
        <w:rPr>
          <w:rFonts w:eastAsia="Arial"/>
          <w:szCs w:val="22"/>
        </w:rPr>
        <w:t>t</w:t>
      </w:r>
      <w:r w:rsidRPr="00EF42BA">
        <w:rPr>
          <w:rFonts w:eastAsia="Arial"/>
          <w:spacing w:val="-1"/>
          <w:szCs w:val="22"/>
        </w:rPr>
        <w:t>h</w:t>
      </w:r>
      <w:r w:rsidRPr="00EF42BA">
        <w:rPr>
          <w:rFonts w:eastAsia="Arial"/>
          <w:szCs w:val="22"/>
        </w:rPr>
        <w:t>e M</w:t>
      </w:r>
      <w:r w:rsidRPr="00EF42BA">
        <w:rPr>
          <w:rFonts w:eastAsia="Arial"/>
          <w:spacing w:val="-1"/>
          <w:szCs w:val="22"/>
        </w:rPr>
        <w:t>i</w:t>
      </w:r>
      <w:r w:rsidRPr="00EF42BA">
        <w:rPr>
          <w:rFonts w:eastAsia="Arial"/>
          <w:spacing w:val="1"/>
          <w:szCs w:val="22"/>
        </w:rPr>
        <w:t>ss</w:t>
      </w:r>
      <w:r w:rsidRPr="00EF42BA">
        <w:rPr>
          <w:rFonts w:eastAsia="Arial"/>
          <w:spacing w:val="-1"/>
          <w:szCs w:val="22"/>
        </w:rPr>
        <w:t>i</w:t>
      </w:r>
      <w:r w:rsidRPr="00EF42BA">
        <w:rPr>
          <w:rFonts w:eastAsia="Arial"/>
          <w:spacing w:val="1"/>
          <w:szCs w:val="22"/>
        </w:rPr>
        <w:t>ss</w:t>
      </w:r>
      <w:r w:rsidRPr="00EF42BA">
        <w:rPr>
          <w:rFonts w:eastAsia="Arial"/>
          <w:spacing w:val="-1"/>
          <w:szCs w:val="22"/>
        </w:rPr>
        <w:t>i</w:t>
      </w:r>
      <w:r w:rsidRPr="00EF42BA">
        <w:rPr>
          <w:rFonts w:eastAsia="Arial"/>
          <w:szCs w:val="22"/>
        </w:rPr>
        <w:t>p</w:t>
      </w:r>
      <w:r w:rsidRPr="00EF42BA">
        <w:rPr>
          <w:rFonts w:eastAsia="Arial"/>
          <w:spacing w:val="1"/>
          <w:szCs w:val="22"/>
        </w:rPr>
        <w:t>p</w:t>
      </w:r>
      <w:r w:rsidRPr="00EF42BA">
        <w:rPr>
          <w:rFonts w:eastAsia="Arial"/>
          <w:szCs w:val="22"/>
        </w:rPr>
        <w:t>i</w:t>
      </w:r>
      <w:r w:rsidRPr="00EF42BA">
        <w:rPr>
          <w:rFonts w:eastAsia="Arial"/>
          <w:spacing w:val="-11"/>
          <w:szCs w:val="22"/>
        </w:rPr>
        <w:t xml:space="preserve"> </w:t>
      </w:r>
      <w:r w:rsidRPr="00EF42BA">
        <w:rPr>
          <w:rFonts w:eastAsia="Arial"/>
          <w:spacing w:val="2"/>
          <w:szCs w:val="22"/>
        </w:rPr>
        <w:t>C</w:t>
      </w:r>
      <w:r w:rsidRPr="00EF42BA">
        <w:rPr>
          <w:rFonts w:eastAsia="Arial"/>
          <w:szCs w:val="22"/>
        </w:rPr>
        <w:t>o</w:t>
      </w:r>
      <w:r w:rsidRPr="00EF42BA">
        <w:rPr>
          <w:rFonts w:eastAsia="Arial"/>
          <w:spacing w:val="-1"/>
          <w:szCs w:val="22"/>
        </w:rPr>
        <w:t>d</w:t>
      </w:r>
      <w:r w:rsidRPr="00EF42BA">
        <w:rPr>
          <w:rFonts w:eastAsia="Arial"/>
          <w:szCs w:val="22"/>
        </w:rPr>
        <w:t>e</w:t>
      </w:r>
      <w:r w:rsidRPr="00EF42BA">
        <w:rPr>
          <w:rFonts w:eastAsia="Arial"/>
          <w:spacing w:val="-4"/>
          <w:szCs w:val="22"/>
        </w:rPr>
        <w:t xml:space="preserve"> </w:t>
      </w:r>
      <w:r w:rsidRPr="00EF42BA">
        <w:rPr>
          <w:rFonts w:eastAsia="Arial"/>
          <w:szCs w:val="22"/>
        </w:rPr>
        <w:t>of</w:t>
      </w:r>
      <w:r w:rsidRPr="00EF42BA">
        <w:rPr>
          <w:rFonts w:eastAsia="Arial"/>
          <w:spacing w:val="-1"/>
          <w:szCs w:val="22"/>
        </w:rPr>
        <w:t xml:space="preserve"> </w:t>
      </w:r>
      <w:r w:rsidRPr="00EF42BA">
        <w:rPr>
          <w:rFonts w:eastAsia="Arial"/>
          <w:szCs w:val="22"/>
        </w:rPr>
        <w:t>1</w:t>
      </w:r>
      <w:r w:rsidRPr="00EF42BA">
        <w:rPr>
          <w:rFonts w:eastAsia="Arial"/>
          <w:spacing w:val="-1"/>
          <w:szCs w:val="22"/>
        </w:rPr>
        <w:t>9</w:t>
      </w:r>
      <w:r w:rsidRPr="00EF42BA">
        <w:rPr>
          <w:rFonts w:eastAsia="Arial"/>
          <w:szCs w:val="22"/>
        </w:rPr>
        <w:t>72,</w:t>
      </w:r>
      <w:r w:rsidRPr="00EF42BA">
        <w:rPr>
          <w:rFonts w:eastAsia="Arial"/>
          <w:spacing w:val="-3"/>
          <w:szCs w:val="22"/>
        </w:rPr>
        <w:t xml:space="preserve"> </w:t>
      </w:r>
      <w:r w:rsidRPr="00EF42BA">
        <w:rPr>
          <w:rFonts w:eastAsia="Arial"/>
          <w:spacing w:val="2"/>
          <w:szCs w:val="22"/>
        </w:rPr>
        <w:t>a</w:t>
      </w:r>
      <w:r w:rsidRPr="00EF42BA">
        <w:rPr>
          <w:rFonts w:eastAsia="Arial"/>
          <w:szCs w:val="22"/>
        </w:rPr>
        <w:t>s</w:t>
      </w:r>
      <w:r w:rsidRPr="00EF42BA">
        <w:rPr>
          <w:rFonts w:eastAsia="Arial"/>
          <w:spacing w:val="-1"/>
          <w:szCs w:val="22"/>
        </w:rPr>
        <w:t xml:space="preserve"> </w:t>
      </w:r>
      <w:r w:rsidRPr="00EF42BA">
        <w:rPr>
          <w:rFonts w:eastAsia="Arial"/>
          <w:szCs w:val="22"/>
        </w:rPr>
        <w:t>a</w:t>
      </w:r>
      <w:r w:rsidRPr="00EF42BA">
        <w:rPr>
          <w:rFonts w:eastAsia="Arial"/>
          <w:spacing w:val="4"/>
          <w:szCs w:val="22"/>
        </w:rPr>
        <w:t>m</w:t>
      </w:r>
      <w:r w:rsidRPr="00EF42BA">
        <w:rPr>
          <w:rFonts w:eastAsia="Arial"/>
          <w:szCs w:val="22"/>
        </w:rPr>
        <w:t>e</w:t>
      </w:r>
      <w:r w:rsidRPr="00EF42BA">
        <w:rPr>
          <w:rFonts w:eastAsia="Arial"/>
          <w:spacing w:val="-1"/>
          <w:szCs w:val="22"/>
        </w:rPr>
        <w:t>n</w:t>
      </w:r>
      <w:r w:rsidRPr="00EF42BA">
        <w:rPr>
          <w:rFonts w:eastAsia="Arial"/>
          <w:spacing w:val="3"/>
          <w:szCs w:val="22"/>
        </w:rPr>
        <w:t>d</w:t>
      </w:r>
      <w:r w:rsidRPr="00EF42BA">
        <w:rPr>
          <w:rFonts w:eastAsia="Arial"/>
          <w:szCs w:val="22"/>
        </w:rPr>
        <w:t>e</w:t>
      </w:r>
      <w:r w:rsidRPr="00EF42BA">
        <w:rPr>
          <w:rFonts w:eastAsia="Arial"/>
          <w:spacing w:val="-1"/>
          <w:szCs w:val="22"/>
        </w:rPr>
        <w:t>d</w:t>
      </w:r>
      <w:r w:rsidRPr="00EF42BA">
        <w:rPr>
          <w:rFonts w:eastAsia="Arial"/>
          <w:szCs w:val="22"/>
        </w:rPr>
        <w:t>.</w:t>
      </w:r>
      <w:r w:rsidRPr="00EF42BA">
        <w:rPr>
          <w:rFonts w:eastAsia="Arial"/>
          <w:spacing w:val="47"/>
          <w:szCs w:val="22"/>
        </w:rPr>
        <w:t xml:space="preserve"> </w:t>
      </w:r>
      <w:r w:rsidRPr="00EF42BA">
        <w:rPr>
          <w:rFonts w:eastAsia="Arial"/>
          <w:spacing w:val="1"/>
          <w:szCs w:val="22"/>
        </w:rPr>
        <w:t>A</w:t>
      </w:r>
      <w:r w:rsidRPr="00EF42BA">
        <w:rPr>
          <w:rFonts w:eastAsia="Arial"/>
          <w:spacing w:val="-1"/>
          <w:szCs w:val="22"/>
        </w:rPr>
        <w:t>l</w:t>
      </w:r>
      <w:r w:rsidRPr="00EF42BA">
        <w:rPr>
          <w:rFonts w:eastAsia="Arial"/>
          <w:szCs w:val="22"/>
        </w:rPr>
        <w:t>l</w:t>
      </w:r>
      <w:r w:rsidRPr="00EF42BA">
        <w:rPr>
          <w:rFonts w:eastAsia="Arial"/>
          <w:spacing w:val="-1"/>
          <w:szCs w:val="22"/>
        </w:rPr>
        <w:t xml:space="preserve"> </w:t>
      </w:r>
      <w:r w:rsidRPr="00EF42BA">
        <w:rPr>
          <w:rFonts w:eastAsia="Arial"/>
          <w:szCs w:val="22"/>
        </w:rPr>
        <w:t>pro</w:t>
      </w:r>
      <w:r w:rsidRPr="00EF42BA">
        <w:rPr>
          <w:rFonts w:eastAsia="Arial"/>
          <w:spacing w:val="1"/>
          <w:szCs w:val="22"/>
        </w:rPr>
        <w:t>s</w:t>
      </w:r>
      <w:r w:rsidRPr="00EF42BA">
        <w:rPr>
          <w:rFonts w:eastAsia="Arial"/>
          <w:szCs w:val="22"/>
        </w:rPr>
        <w:t>p</w:t>
      </w:r>
      <w:r w:rsidRPr="00EF42BA">
        <w:rPr>
          <w:rFonts w:eastAsia="Arial"/>
          <w:spacing w:val="-1"/>
          <w:szCs w:val="22"/>
        </w:rPr>
        <w:t>e</w:t>
      </w:r>
      <w:r w:rsidRPr="00EF42BA">
        <w:rPr>
          <w:rFonts w:eastAsia="Arial"/>
          <w:spacing w:val="1"/>
          <w:szCs w:val="22"/>
        </w:rPr>
        <w:t>c</w:t>
      </w:r>
      <w:r w:rsidRPr="00EF42BA">
        <w:rPr>
          <w:rFonts w:eastAsia="Arial"/>
          <w:spacing w:val="2"/>
          <w:szCs w:val="22"/>
        </w:rPr>
        <w:t>t</w:t>
      </w:r>
      <w:r w:rsidRPr="00EF42BA">
        <w:rPr>
          <w:rFonts w:eastAsia="Arial"/>
          <w:spacing w:val="-1"/>
          <w:szCs w:val="22"/>
        </w:rPr>
        <w:t>i</w:t>
      </w:r>
      <w:r w:rsidRPr="00EF42BA">
        <w:rPr>
          <w:rFonts w:eastAsia="Arial"/>
          <w:spacing w:val="1"/>
          <w:szCs w:val="22"/>
        </w:rPr>
        <w:t>v</w:t>
      </w:r>
      <w:r w:rsidRPr="00EF42BA">
        <w:rPr>
          <w:rFonts w:eastAsia="Arial"/>
          <w:szCs w:val="22"/>
        </w:rPr>
        <w:t>e</w:t>
      </w:r>
      <w:r w:rsidRPr="00EF42BA">
        <w:rPr>
          <w:rFonts w:eastAsia="Arial"/>
          <w:spacing w:val="-10"/>
          <w:szCs w:val="22"/>
        </w:rPr>
        <w:t xml:space="preserve"> </w:t>
      </w:r>
      <w:r>
        <w:rPr>
          <w:rFonts w:eastAsia="Arial"/>
          <w:szCs w:val="22"/>
        </w:rPr>
        <w:t>Contractor</w:t>
      </w:r>
      <w:r w:rsidRPr="00EF42BA">
        <w:rPr>
          <w:rFonts w:eastAsia="Arial"/>
          <w:szCs w:val="22"/>
        </w:rPr>
        <w:t>s</w:t>
      </w:r>
      <w:r w:rsidRPr="00EF42BA">
        <w:rPr>
          <w:rFonts w:eastAsia="Arial"/>
          <w:spacing w:val="-9"/>
          <w:szCs w:val="22"/>
        </w:rPr>
        <w:t xml:space="preserve"> </w:t>
      </w:r>
      <w:r w:rsidRPr="00EF42BA">
        <w:rPr>
          <w:rFonts w:eastAsia="Arial"/>
          <w:szCs w:val="22"/>
        </w:rPr>
        <w:t>are</w:t>
      </w:r>
      <w:r w:rsidRPr="00EF42BA">
        <w:rPr>
          <w:rFonts w:eastAsia="Arial"/>
          <w:spacing w:val="-3"/>
          <w:szCs w:val="22"/>
        </w:rPr>
        <w:t xml:space="preserve"> </w:t>
      </w:r>
      <w:r w:rsidRPr="00EF42BA">
        <w:rPr>
          <w:rFonts w:eastAsia="Arial"/>
          <w:spacing w:val="3"/>
          <w:szCs w:val="22"/>
        </w:rPr>
        <w:t>c</w:t>
      </w:r>
      <w:r w:rsidRPr="00EF42BA">
        <w:rPr>
          <w:rFonts w:eastAsia="Arial"/>
          <w:szCs w:val="22"/>
        </w:rPr>
        <w:t>h</w:t>
      </w:r>
      <w:r w:rsidRPr="00EF42BA">
        <w:rPr>
          <w:rFonts w:eastAsia="Arial"/>
          <w:spacing w:val="-1"/>
          <w:szCs w:val="22"/>
        </w:rPr>
        <w:t>a</w:t>
      </w:r>
      <w:r w:rsidRPr="00EF42BA">
        <w:rPr>
          <w:rFonts w:eastAsia="Arial"/>
          <w:spacing w:val="1"/>
          <w:szCs w:val="22"/>
        </w:rPr>
        <w:t>r</w:t>
      </w:r>
      <w:r w:rsidRPr="00EF42BA">
        <w:rPr>
          <w:rFonts w:eastAsia="Arial"/>
          <w:szCs w:val="22"/>
        </w:rPr>
        <w:t>g</w:t>
      </w:r>
      <w:r w:rsidRPr="00EF42BA">
        <w:rPr>
          <w:rFonts w:eastAsia="Arial"/>
          <w:spacing w:val="1"/>
          <w:szCs w:val="22"/>
        </w:rPr>
        <w:t>e</w:t>
      </w:r>
      <w:r w:rsidRPr="00EF42BA">
        <w:rPr>
          <w:rFonts w:eastAsia="Arial"/>
          <w:szCs w:val="22"/>
        </w:rPr>
        <w:t>d</w:t>
      </w:r>
      <w:r w:rsidRPr="00EF42BA">
        <w:rPr>
          <w:rFonts w:eastAsia="Arial"/>
          <w:spacing w:val="-6"/>
          <w:szCs w:val="22"/>
        </w:rPr>
        <w:t xml:space="preserve"> </w:t>
      </w:r>
      <w:r w:rsidRPr="00EF42BA">
        <w:rPr>
          <w:rFonts w:eastAsia="Arial"/>
          <w:szCs w:val="22"/>
        </w:rPr>
        <w:t>w</w:t>
      </w:r>
      <w:r w:rsidRPr="00EF42BA">
        <w:rPr>
          <w:rFonts w:eastAsia="Arial"/>
          <w:spacing w:val="-1"/>
          <w:szCs w:val="22"/>
        </w:rPr>
        <w:t>i</w:t>
      </w:r>
      <w:r w:rsidRPr="00EF42BA">
        <w:rPr>
          <w:rFonts w:eastAsia="Arial"/>
          <w:szCs w:val="22"/>
        </w:rPr>
        <w:t>th</w:t>
      </w:r>
      <w:r w:rsidRPr="00EF42BA">
        <w:rPr>
          <w:rFonts w:eastAsia="Arial"/>
          <w:spacing w:val="-3"/>
          <w:szCs w:val="22"/>
        </w:rPr>
        <w:t xml:space="preserve"> </w:t>
      </w:r>
      <w:r w:rsidRPr="00EF42BA">
        <w:rPr>
          <w:rFonts w:eastAsia="Arial"/>
          <w:szCs w:val="22"/>
        </w:rPr>
        <w:t>pre</w:t>
      </w:r>
      <w:r w:rsidRPr="00EF42BA">
        <w:rPr>
          <w:rFonts w:eastAsia="Arial"/>
          <w:spacing w:val="1"/>
          <w:szCs w:val="22"/>
        </w:rPr>
        <w:t>s</w:t>
      </w:r>
      <w:r w:rsidRPr="00EF42BA">
        <w:rPr>
          <w:rFonts w:eastAsia="Arial"/>
          <w:szCs w:val="22"/>
        </w:rPr>
        <w:t>u</w:t>
      </w:r>
      <w:r w:rsidRPr="00EF42BA">
        <w:rPr>
          <w:rFonts w:eastAsia="Arial"/>
          <w:spacing w:val="4"/>
          <w:szCs w:val="22"/>
        </w:rPr>
        <w:t>m</w:t>
      </w:r>
      <w:r w:rsidRPr="00EF42BA">
        <w:rPr>
          <w:rFonts w:eastAsia="Arial"/>
          <w:szCs w:val="22"/>
        </w:rPr>
        <w:t>pt</w:t>
      </w:r>
      <w:r w:rsidRPr="00EF42BA">
        <w:rPr>
          <w:rFonts w:eastAsia="Arial"/>
          <w:spacing w:val="-2"/>
          <w:szCs w:val="22"/>
        </w:rPr>
        <w:t>i</w:t>
      </w:r>
      <w:r w:rsidRPr="00EF42BA">
        <w:rPr>
          <w:rFonts w:eastAsia="Arial"/>
          <w:spacing w:val="-1"/>
          <w:szCs w:val="22"/>
        </w:rPr>
        <w:t>v</w:t>
      </w:r>
      <w:r w:rsidRPr="00EF42BA">
        <w:rPr>
          <w:rFonts w:eastAsia="Arial"/>
          <w:szCs w:val="22"/>
        </w:rPr>
        <w:t xml:space="preserve">e </w:t>
      </w:r>
      <w:r w:rsidRPr="00EF42BA">
        <w:rPr>
          <w:rFonts w:eastAsia="Arial"/>
          <w:spacing w:val="3"/>
          <w:szCs w:val="22"/>
        </w:rPr>
        <w:t>k</w:t>
      </w:r>
      <w:r w:rsidRPr="00EF42BA">
        <w:rPr>
          <w:rFonts w:eastAsia="Arial"/>
          <w:szCs w:val="22"/>
        </w:rPr>
        <w:t>n</w:t>
      </w:r>
      <w:r w:rsidRPr="00EF42BA">
        <w:rPr>
          <w:rFonts w:eastAsia="Arial"/>
          <w:spacing w:val="-1"/>
          <w:szCs w:val="22"/>
        </w:rPr>
        <w:t>o</w:t>
      </w:r>
      <w:r w:rsidRPr="00EF42BA">
        <w:rPr>
          <w:rFonts w:eastAsia="Arial"/>
          <w:spacing w:val="-2"/>
          <w:szCs w:val="22"/>
        </w:rPr>
        <w:t>w</w:t>
      </w:r>
      <w:r w:rsidRPr="00EF42BA">
        <w:rPr>
          <w:rFonts w:eastAsia="Arial"/>
          <w:spacing w:val="-1"/>
          <w:szCs w:val="22"/>
        </w:rPr>
        <w:t>l</w:t>
      </w:r>
      <w:r w:rsidRPr="00EF42BA">
        <w:rPr>
          <w:rFonts w:eastAsia="Arial"/>
          <w:spacing w:val="2"/>
          <w:szCs w:val="22"/>
        </w:rPr>
        <w:t>e</w:t>
      </w:r>
      <w:r w:rsidRPr="00EF42BA">
        <w:rPr>
          <w:rFonts w:eastAsia="Arial"/>
          <w:szCs w:val="22"/>
        </w:rPr>
        <w:t>d</w:t>
      </w:r>
      <w:r w:rsidRPr="00EF42BA">
        <w:rPr>
          <w:rFonts w:eastAsia="Arial"/>
          <w:spacing w:val="-1"/>
          <w:szCs w:val="22"/>
        </w:rPr>
        <w:t>g</w:t>
      </w:r>
      <w:r w:rsidRPr="00EF42BA">
        <w:rPr>
          <w:rFonts w:eastAsia="Arial"/>
          <w:szCs w:val="22"/>
        </w:rPr>
        <w:t>e</w:t>
      </w:r>
      <w:r w:rsidRPr="00EF42BA">
        <w:rPr>
          <w:rFonts w:eastAsia="Arial"/>
          <w:spacing w:val="-8"/>
          <w:szCs w:val="22"/>
        </w:rPr>
        <w:t xml:space="preserve"> </w:t>
      </w:r>
      <w:r w:rsidRPr="00EF42BA">
        <w:rPr>
          <w:rFonts w:eastAsia="Arial"/>
          <w:szCs w:val="22"/>
        </w:rPr>
        <w:t>of</w:t>
      </w:r>
      <w:r w:rsidRPr="00EF42BA">
        <w:rPr>
          <w:rFonts w:eastAsia="Arial"/>
          <w:spacing w:val="-1"/>
          <w:szCs w:val="22"/>
        </w:rPr>
        <w:t xml:space="preserve"> </w:t>
      </w:r>
      <w:r w:rsidRPr="00EF42BA">
        <w:rPr>
          <w:rFonts w:eastAsia="Arial"/>
          <w:szCs w:val="22"/>
        </w:rPr>
        <w:t>a</w:t>
      </w:r>
      <w:r w:rsidRPr="00EF42BA">
        <w:rPr>
          <w:rFonts w:eastAsia="Arial"/>
          <w:spacing w:val="1"/>
          <w:szCs w:val="22"/>
        </w:rPr>
        <w:t>l</w:t>
      </w:r>
      <w:r w:rsidRPr="00EF42BA">
        <w:rPr>
          <w:rFonts w:eastAsia="Arial"/>
          <w:szCs w:val="22"/>
        </w:rPr>
        <w:t>l</w:t>
      </w:r>
      <w:r w:rsidRPr="00EF42BA">
        <w:rPr>
          <w:rFonts w:eastAsia="Arial"/>
          <w:spacing w:val="-3"/>
          <w:szCs w:val="22"/>
        </w:rPr>
        <w:t xml:space="preserve"> </w:t>
      </w:r>
      <w:r w:rsidRPr="00EF42BA">
        <w:rPr>
          <w:rFonts w:eastAsia="Arial"/>
          <w:szCs w:val="22"/>
        </w:rPr>
        <w:t>re</w:t>
      </w:r>
      <w:r w:rsidRPr="00EF42BA">
        <w:rPr>
          <w:rFonts w:eastAsia="Arial"/>
          <w:spacing w:val="1"/>
          <w:szCs w:val="22"/>
        </w:rPr>
        <w:t>q</w:t>
      </w:r>
      <w:r w:rsidRPr="00EF42BA">
        <w:rPr>
          <w:rFonts w:eastAsia="Arial"/>
          <w:szCs w:val="22"/>
        </w:rPr>
        <w:t>u</w:t>
      </w:r>
      <w:r w:rsidRPr="00EF42BA">
        <w:rPr>
          <w:rFonts w:eastAsia="Arial"/>
          <w:spacing w:val="-1"/>
          <w:szCs w:val="22"/>
        </w:rPr>
        <w:t>i</w:t>
      </w:r>
      <w:r w:rsidRPr="00EF42BA">
        <w:rPr>
          <w:rFonts w:eastAsia="Arial"/>
          <w:spacing w:val="1"/>
          <w:szCs w:val="22"/>
        </w:rPr>
        <w:t>r</w:t>
      </w:r>
      <w:r w:rsidRPr="00EF42BA">
        <w:rPr>
          <w:rFonts w:eastAsia="Arial"/>
          <w:szCs w:val="22"/>
        </w:rPr>
        <w:t>e</w:t>
      </w:r>
      <w:r w:rsidRPr="00EF42BA">
        <w:rPr>
          <w:rFonts w:eastAsia="Arial"/>
          <w:spacing w:val="4"/>
          <w:szCs w:val="22"/>
        </w:rPr>
        <w:t>m</w:t>
      </w:r>
      <w:r w:rsidRPr="00EF42BA">
        <w:rPr>
          <w:rFonts w:eastAsia="Arial"/>
          <w:szCs w:val="22"/>
        </w:rPr>
        <w:t>e</w:t>
      </w:r>
      <w:r w:rsidRPr="00EF42BA">
        <w:rPr>
          <w:rFonts w:eastAsia="Arial"/>
          <w:spacing w:val="-1"/>
          <w:szCs w:val="22"/>
        </w:rPr>
        <w:t>n</w:t>
      </w:r>
      <w:r w:rsidRPr="00EF42BA">
        <w:rPr>
          <w:rFonts w:eastAsia="Arial"/>
          <w:szCs w:val="22"/>
        </w:rPr>
        <w:t>ts</w:t>
      </w:r>
      <w:r w:rsidRPr="00EF42BA">
        <w:rPr>
          <w:rFonts w:eastAsia="Arial"/>
          <w:spacing w:val="-11"/>
          <w:szCs w:val="22"/>
        </w:rPr>
        <w:t xml:space="preserve"> </w:t>
      </w:r>
      <w:r w:rsidRPr="00EF42BA">
        <w:rPr>
          <w:rFonts w:eastAsia="Arial"/>
          <w:szCs w:val="22"/>
        </w:rPr>
        <w:t>of</w:t>
      </w:r>
      <w:r w:rsidRPr="00EF42BA">
        <w:rPr>
          <w:rFonts w:eastAsia="Arial"/>
          <w:spacing w:val="-1"/>
          <w:szCs w:val="22"/>
        </w:rPr>
        <w:t xml:space="preserve"> </w:t>
      </w:r>
      <w:r w:rsidRPr="00EF42BA">
        <w:rPr>
          <w:rFonts w:eastAsia="Arial"/>
          <w:szCs w:val="22"/>
        </w:rPr>
        <w:t>t</w:t>
      </w:r>
      <w:r w:rsidRPr="00EF42BA">
        <w:rPr>
          <w:rFonts w:eastAsia="Arial"/>
          <w:spacing w:val="-1"/>
          <w:szCs w:val="22"/>
        </w:rPr>
        <w:t>h</w:t>
      </w:r>
      <w:r w:rsidRPr="00EF42BA">
        <w:rPr>
          <w:rFonts w:eastAsia="Arial"/>
          <w:szCs w:val="22"/>
        </w:rPr>
        <w:t>e</w:t>
      </w:r>
      <w:r w:rsidRPr="00EF42BA">
        <w:rPr>
          <w:rFonts w:eastAsia="Arial"/>
          <w:spacing w:val="-3"/>
          <w:szCs w:val="22"/>
        </w:rPr>
        <w:t xml:space="preserve"> </w:t>
      </w:r>
      <w:r w:rsidRPr="00EF42BA">
        <w:rPr>
          <w:rFonts w:eastAsia="Arial"/>
          <w:szCs w:val="22"/>
        </w:rPr>
        <w:t>c</w:t>
      </w:r>
      <w:r w:rsidRPr="00EF42BA">
        <w:rPr>
          <w:rFonts w:eastAsia="Arial"/>
          <w:spacing w:val="-1"/>
          <w:szCs w:val="22"/>
        </w:rPr>
        <w:t>i</w:t>
      </w:r>
      <w:r w:rsidRPr="00EF42BA">
        <w:rPr>
          <w:rFonts w:eastAsia="Arial"/>
          <w:spacing w:val="2"/>
          <w:szCs w:val="22"/>
        </w:rPr>
        <w:t>t</w:t>
      </w:r>
      <w:r w:rsidRPr="00EF42BA">
        <w:rPr>
          <w:rFonts w:eastAsia="Arial"/>
          <w:szCs w:val="22"/>
        </w:rPr>
        <w:t>ed</w:t>
      </w:r>
      <w:r w:rsidRPr="00EF42BA">
        <w:rPr>
          <w:rFonts w:eastAsia="Arial"/>
          <w:spacing w:val="-3"/>
          <w:szCs w:val="22"/>
        </w:rPr>
        <w:t xml:space="preserve"> </w:t>
      </w:r>
      <w:r w:rsidRPr="00EF42BA">
        <w:rPr>
          <w:rFonts w:eastAsia="Arial"/>
          <w:szCs w:val="22"/>
        </w:rPr>
        <w:t>a</w:t>
      </w:r>
      <w:r w:rsidRPr="00EF42BA">
        <w:rPr>
          <w:rFonts w:eastAsia="Arial"/>
          <w:spacing w:val="-1"/>
          <w:szCs w:val="22"/>
        </w:rPr>
        <w:t>u</w:t>
      </w:r>
      <w:r w:rsidRPr="00EF42BA">
        <w:rPr>
          <w:rFonts w:eastAsia="Arial"/>
          <w:szCs w:val="22"/>
        </w:rPr>
        <w:t>t</w:t>
      </w:r>
      <w:r w:rsidRPr="00EF42BA">
        <w:rPr>
          <w:rFonts w:eastAsia="Arial"/>
          <w:spacing w:val="2"/>
          <w:szCs w:val="22"/>
        </w:rPr>
        <w:t>h</w:t>
      </w:r>
      <w:r w:rsidRPr="00EF42BA">
        <w:rPr>
          <w:rFonts w:eastAsia="Arial"/>
          <w:szCs w:val="22"/>
        </w:rPr>
        <w:t>ori</w:t>
      </w:r>
      <w:r w:rsidRPr="00EF42BA">
        <w:rPr>
          <w:rFonts w:eastAsia="Arial"/>
          <w:spacing w:val="2"/>
          <w:szCs w:val="22"/>
        </w:rPr>
        <w:t>t</w:t>
      </w:r>
      <w:r w:rsidRPr="00EF42BA">
        <w:rPr>
          <w:rFonts w:eastAsia="Arial"/>
          <w:spacing w:val="-1"/>
          <w:szCs w:val="22"/>
        </w:rPr>
        <w:t>i</w:t>
      </w:r>
      <w:r w:rsidRPr="00EF42BA">
        <w:rPr>
          <w:rFonts w:eastAsia="Arial"/>
          <w:szCs w:val="22"/>
        </w:rPr>
        <w:t>e</w:t>
      </w:r>
      <w:r w:rsidRPr="00EF42BA">
        <w:rPr>
          <w:rFonts w:eastAsia="Arial"/>
          <w:spacing w:val="1"/>
          <w:szCs w:val="22"/>
        </w:rPr>
        <w:t>s in this IFB</w:t>
      </w:r>
      <w:r w:rsidRPr="00EF42BA">
        <w:rPr>
          <w:rFonts w:eastAsia="Arial"/>
          <w:szCs w:val="22"/>
        </w:rPr>
        <w:t>.</w:t>
      </w:r>
      <w:r w:rsidRPr="00EF42BA">
        <w:rPr>
          <w:rFonts w:eastAsia="Arial"/>
          <w:spacing w:val="47"/>
          <w:szCs w:val="22"/>
        </w:rPr>
        <w:t xml:space="preserve"> </w:t>
      </w:r>
      <w:r w:rsidRPr="00EF42BA">
        <w:rPr>
          <w:rFonts w:eastAsia="Arial"/>
          <w:spacing w:val="3"/>
          <w:szCs w:val="22"/>
        </w:rPr>
        <w:t>T</w:t>
      </w:r>
      <w:r w:rsidRPr="00EF42BA">
        <w:rPr>
          <w:rFonts w:eastAsia="Arial"/>
          <w:szCs w:val="22"/>
        </w:rPr>
        <w:t>he</w:t>
      </w:r>
      <w:r w:rsidRPr="00EF42BA">
        <w:rPr>
          <w:rFonts w:eastAsia="Arial"/>
          <w:spacing w:val="-4"/>
          <w:szCs w:val="22"/>
        </w:rPr>
        <w:t xml:space="preserve"> </w:t>
      </w:r>
      <w:r w:rsidRPr="00EF42BA">
        <w:rPr>
          <w:rFonts w:eastAsia="Arial"/>
          <w:spacing w:val="1"/>
          <w:szCs w:val="22"/>
        </w:rPr>
        <w:t>s</w:t>
      </w:r>
      <w:r w:rsidRPr="00EF42BA">
        <w:rPr>
          <w:rFonts w:eastAsia="Arial"/>
          <w:szCs w:val="22"/>
        </w:rPr>
        <w:t>u</w:t>
      </w:r>
      <w:r w:rsidRPr="00EF42BA">
        <w:rPr>
          <w:rFonts w:eastAsia="Arial"/>
          <w:spacing w:val="-1"/>
          <w:szCs w:val="22"/>
        </w:rPr>
        <w:t>b</w:t>
      </w:r>
      <w:r w:rsidRPr="00EF42BA">
        <w:rPr>
          <w:rFonts w:eastAsia="Arial"/>
          <w:spacing w:val="4"/>
          <w:szCs w:val="22"/>
        </w:rPr>
        <w:t>m</w:t>
      </w:r>
      <w:r w:rsidRPr="00EF42BA">
        <w:rPr>
          <w:rFonts w:eastAsia="Arial"/>
          <w:spacing w:val="-1"/>
          <w:szCs w:val="22"/>
        </w:rPr>
        <w:t>is</w:t>
      </w:r>
      <w:r w:rsidRPr="00EF42BA">
        <w:rPr>
          <w:rFonts w:eastAsia="Arial"/>
          <w:spacing w:val="1"/>
          <w:szCs w:val="22"/>
        </w:rPr>
        <w:t>s</w:t>
      </w:r>
      <w:r w:rsidRPr="00EF42BA">
        <w:rPr>
          <w:rFonts w:eastAsia="Arial"/>
          <w:spacing w:val="-1"/>
          <w:szCs w:val="22"/>
        </w:rPr>
        <w:t>i</w:t>
      </w:r>
      <w:r w:rsidRPr="00EF42BA">
        <w:rPr>
          <w:rFonts w:eastAsia="Arial"/>
          <w:szCs w:val="22"/>
        </w:rPr>
        <w:t>on</w:t>
      </w:r>
      <w:r w:rsidRPr="00EF42BA">
        <w:rPr>
          <w:rFonts w:eastAsia="Arial"/>
          <w:spacing w:val="-11"/>
          <w:szCs w:val="22"/>
        </w:rPr>
        <w:t xml:space="preserve"> </w:t>
      </w:r>
      <w:r w:rsidRPr="00EF42BA">
        <w:rPr>
          <w:rFonts w:eastAsia="Arial"/>
          <w:szCs w:val="22"/>
        </w:rPr>
        <w:t>of</w:t>
      </w:r>
      <w:r w:rsidRPr="00EF42BA">
        <w:rPr>
          <w:rFonts w:eastAsia="Arial"/>
          <w:spacing w:val="-1"/>
          <w:szCs w:val="22"/>
        </w:rPr>
        <w:t xml:space="preserve"> </w:t>
      </w:r>
      <w:r w:rsidRPr="00EF42BA">
        <w:rPr>
          <w:rFonts w:eastAsia="Arial"/>
          <w:szCs w:val="22"/>
        </w:rPr>
        <w:t xml:space="preserve">a </w:t>
      </w:r>
      <w:r w:rsidRPr="00EF42BA">
        <w:rPr>
          <w:rFonts w:eastAsia="Arial"/>
          <w:spacing w:val="-1"/>
          <w:szCs w:val="22"/>
        </w:rPr>
        <w:t>v</w:t>
      </w:r>
      <w:r w:rsidRPr="00EF42BA">
        <w:rPr>
          <w:rFonts w:eastAsia="Arial"/>
          <w:szCs w:val="22"/>
        </w:rPr>
        <w:t>a</w:t>
      </w:r>
      <w:r w:rsidRPr="00EF42BA">
        <w:rPr>
          <w:rFonts w:eastAsia="Arial"/>
          <w:spacing w:val="1"/>
          <w:szCs w:val="22"/>
        </w:rPr>
        <w:t>l</w:t>
      </w:r>
      <w:r w:rsidRPr="00EF42BA">
        <w:rPr>
          <w:rFonts w:eastAsia="Arial"/>
          <w:spacing w:val="-1"/>
          <w:szCs w:val="22"/>
        </w:rPr>
        <w:t>i</w:t>
      </w:r>
      <w:r w:rsidRPr="00EF42BA">
        <w:rPr>
          <w:rFonts w:eastAsia="Arial"/>
          <w:szCs w:val="22"/>
        </w:rPr>
        <w:t>d</w:t>
      </w:r>
      <w:r w:rsidRPr="00EF42BA">
        <w:rPr>
          <w:rFonts w:eastAsia="Arial"/>
          <w:spacing w:val="-3"/>
          <w:szCs w:val="22"/>
        </w:rPr>
        <w:t xml:space="preserve"> </w:t>
      </w:r>
      <w:r w:rsidRPr="00EF42BA">
        <w:rPr>
          <w:rFonts w:eastAsia="Arial"/>
          <w:spacing w:val="2"/>
          <w:szCs w:val="22"/>
        </w:rPr>
        <w:t>e</w:t>
      </w:r>
      <w:r w:rsidRPr="00EF42BA">
        <w:rPr>
          <w:rFonts w:eastAsia="Arial"/>
          <w:spacing w:val="1"/>
          <w:szCs w:val="22"/>
        </w:rPr>
        <w:t>x</w:t>
      </w:r>
      <w:r w:rsidRPr="00EF42BA">
        <w:rPr>
          <w:rFonts w:eastAsia="Arial"/>
          <w:szCs w:val="22"/>
        </w:rPr>
        <w:t>e</w:t>
      </w:r>
      <w:r w:rsidRPr="00EF42BA">
        <w:rPr>
          <w:rFonts w:eastAsia="Arial"/>
          <w:spacing w:val="1"/>
          <w:szCs w:val="22"/>
        </w:rPr>
        <w:t>c</w:t>
      </w:r>
      <w:r w:rsidRPr="00EF42BA">
        <w:rPr>
          <w:rFonts w:eastAsia="Arial"/>
          <w:szCs w:val="22"/>
        </w:rPr>
        <w:t>ut</w:t>
      </w:r>
      <w:r w:rsidRPr="00EF42BA">
        <w:rPr>
          <w:rFonts w:eastAsia="Arial"/>
          <w:spacing w:val="-1"/>
          <w:szCs w:val="22"/>
        </w:rPr>
        <w:t>e</w:t>
      </w:r>
      <w:r w:rsidRPr="00EF42BA">
        <w:rPr>
          <w:rFonts w:eastAsia="Arial"/>
          <w:szCs w:val="22"/>
        </w:rPr>
        <w:t>d</w:t>
      </w:r>
      <w:r w:rsidRPr="00EF42BA">
        <w:rPr>
          <w:rFonts w:eastAsia="Arial"/>
          <w:spacing w:val="-8"/>
          <w:szCs w:val="22"/>
        </w:rPr>
        <w:t xml:space="preserve"> </w:t>
      </w:r>
      <w:r w:rsidRPr="00EF42BA">
        <w:rPr>
          <w:rFonts w:eastAsia="Arial"/>
          <w:spacing w:val="-1"/>
          <w:szCs w:val="22"/>
        </w:rPr>
        <w:t>bid</w:t>
      </w:r>
      <w:r w:rsidRPr="00EF42BA">
        <w:rPr>
          <w:rFonts w:eastAsia="Arial"/>
          <w:spacing w:val="-9"/>
          <w:szCs w:val="22"/>
        </w:rPr>
        <w:t xml:space="preserve"> </w:t>
      </w:r>
      <w:r w:rsidRPr="00EF42BA">
        <w:rPr>
          <w:rFonts w:eastAsia="Arial"/>
          <w:spacing w:val="4"/>
          <w:szCs w:val="22"/>
        </w:rPr>
        <w:t>b</w:t>
      </w:r>
      <w:r w:rsidRPr="00EF42BA">
        <w:rPr>
          <w:rFonts w:eastAsia="Arial"/>
          <w:szCs w:val="22"/>
        </w:rPr>
        <w:t>y a</w:t>
      </w:r>
      <w:r w:rsidRPr="00EF42BA">
        <w:rPr>
          <w:rFonts w:eastAsia="Arial"/>
          <w:spacing w:val="1"/>
          <w:szCs w:val="22"/>
        </w:rPr>
        <w:t>n</w:t>
      </w:r>
      <w:r w:rsidRPr="00EF42BA">
        <w:rPr>
          <w:rFonts w:eastAsia="Arial"/>
          <w:szCs w:val="22"/>
        </w:rPr>
        <w:t>y</w:t>
      </w:r>
      <w:r w:rsidRPr="00EF42BA">
        <w:rPr>
          <w:rFonts w:eastAsia="Arial"/>
          <w:spacing w:val="-5"/>
          <w:szCs w:val="22"/>
        </w:rPr>
        <w:t xml:space="preserve"> </w:t>
      </w:r>
      <w:r w:rsidRPr="00EF42BA">
        <w:rPr>
          <w:rFonts w:eastAsia="Arial"/>
          <w:szCs w:val="22"/>
        </w:rPr>
        <w:t>pro</w:t>
      </w:r>
      <w:r w:rsidRPr="00EF42BA">
        <w:rPr>
          <w:rFonts w:eastAsia="Arial"/>
          <w:spacing w:val="1"/>
          <w:szCs w:val="22"/>
        </w:rPr>
        <w:t>s</w:t>
      </w:r>
      <w:r w:rsidRPr="00EF42BA">
        <w:rPr>
          <w:rFonts w:eastAsia="Arial"/>
          <w:szCs w:val="22"/>
        </w:rPr>
        <w:t>p</w:t>
      </w:r>
      <w:r w:rsidRPr="00EF42BA">
        <w:rPr>
          <w:rFonts w:eastAsia="Arial"/>
          <w:spacing w:val="-1"/>
          <w:szCs w:val="22"/>
        </w:rPr>
        <w:t>e</w:t>
      </w:r>
      <w:r w:rsidRPr="00EF42BA">
        <w:rPr>
          <w:rFonts w:eastAsia="Arial"/>
          <w:spacing w:val="1"/>
          <w:szCs w:val="22"/>
        </w:rPr>
        <w:t>c</w:t>
      </w:r>
      <w:r w:rsidRPr="00EF42BA">
        <w:rPr>
          <w:rFonts w:eastAsia="Arial"/>
          <w:spacing w:val="2"/>
          <w:szCs w:val="22"/>
        </w:rPr>
        <w:t>t</w:t>
      </w:r>
      <w:r w:rsidRPr="00EF42BA">
        <w:rPr>
          <w:rFonts w:eastAsia="Arial"/>
          <w:spacing w:val="-1"/>
          <w:szCs w:val="22"/>
        </w:rPr>
        <w:t>i</w:t>
      </w:r>
      <w:r w:rsidRPr="00EF42BA">
        <w:rPr>
          <w:rFonts w:eastAsia="Arial"/>
          <w:spacing w:val="1"/>
          <w:szCs w:val="22"/>
        </w:rPr>
        <w:t>v</w:t>
      </w:r>
      <w:r w:rsidRPr="00EF42BA">
        <w:rPr>
          <w:rFonts w:eastAsia="Arial"/>
          <w:szCs w:val="22"/>
        </w:rPr>
        <w:t>e</w:t>
      </w:r>
      <w:r w:rsidRPr="00EF42BA">
        <w:rPr>
          <w:rFonts w:eastAsia="Arial"/>
          <w:spacing w:val="-10"/>
          <w:szCs w:val="22"/>
        </w:rPr>
        <w:t xml:space="preserve"> </w:t>
      </w:r>
      <w:r>
        <w:rPr>
          <w:rFonts w:eastAsia="Arial"/>
          <w:szCs w:val="22"/>
        </w:rPr>
        <w:t>Contractor</w:t>
      </w:r>
      <w:r w:rsidRPr="00EF42BA">
        <w:rPr>
          <w:rFonts w:eastAsia="Arial"/>
          <w:spacing w:val="-7"/>
          <w:szCs w:val="22"/>
        </w:rPr>
        <w:t xml:space="preserve"> </w:t>
      </w:r>
      <w:r w:rsidRPr="00EF42BA">
        <w:rPr>
          <w:rFonts w:eastAsia="Arial"/>
          <w:spacing w:val="1"/>
          <w:szCs w:val="22"/>
        </w:rPr>
        <w:t>s</w:t>
      </w:r>
      <w:r w:rsidRPr="00EF42BA">
        <w:rPr>
          <w:rFonts w:eastAsia="Arial"/>
          <w:szCs w:val="22"/>
        </w:rPr>
        <w:t>h</w:t>
      </w:r>
      <w:r w:rsidRPr="00EF42BA">
        <w:rPr>
          <w:rFonts w:eastAsia="Arial"/>
          <w:spacing w:val="-1"/>
          <w:szCs w:val="22"/>
        </w:rPr>
        <w:t>al</w:t>
      </w:r>
      <w:r w:rsidRPr="00EF42BA">
        <w:rPr>
          <w:rFonts w:eastAsia="Arial"/>
          <w:szCs w:val="22"/>
        </w:rPr>
        <w:t>l</w:t>
      </w:r>
      <w:r w:rsidRPr="00EF42BA">
        <w:rPr>
          <w:rFonts w:eastAsia="Arial"/>
          <w:spacing w:val="-3"/>
          <w:szCs w:val="22"/>
        </w:rPr>
        <w:t xml:space="preserve"> </w:t>
      </w:r>
      <w:r w:rsidRPr="00EF42BA">
        <w:rPr>
          <w:rFonts w:eastAsia="Arial"/>
          <w:spacing w:val="1"/>
          <w:szCs w:val="22"/>
        </w:rPr>
        <w:t>c</w:t>
      </w:r>
      <w:r w:rsidRPr="00EF42BA">
        <w:rPr>
          <w:rFonts w:eastAsia="Arial"/>
          <w:szCs w:val="22"/>
        </w:rPr>
        <w:t>o</w:t>
      </w:r>
      <w:r w:rsidRPr="00EF42BA">
        <w:rPr>
          <w:rFonts w:eastAsia="Arial"/>
          <w:spacing w:val="-1"/>
          <w:szCs w:val="22"/>
        </w:rPr>
        <w:t>n</w:t>
      </w:r>
      <w:r w:rsidRPr="00EF42BA">
        <w:rPr>
          <w:rFonts w:eastAsia="Arial"/>
          <w:spacing w:val="1"/>
          <w:szCs w:val="22"/>
        </w:rPr>
        <w:t>s</w:t>
      </w:r>
      <w:r w:rsidRPr="00EF42BA">
        <w:rPr>
          <w:rFonts w:eastAsia="Arial"/>
          <w:szCs w:val="22"/>
        </w:rPr>
        <w:t>t</w:t>
      </w:r>
      <w:r w:rsidRPr="00EF42BA">
        <w:rPr>
          <w:rFonts w:eastAsia="Arial"/>
          <w:spacing w:val="-1"/>
          <w:szCs w:val="22"/>
        </w:rPr>
        <w:t>i</w:t>
      </w:r>
      <w:r w:rsidRPr="00EF42BA">
        <w:rPr>
          <w:rFonts w:eastAsia="Arial"/>
          <w:spacing w:val="2"/>
          <w:szCs w:val="22"/>
        </w:rPr>
        <w:t>t</w:t>
      </w:r>
      <w:r w:rsidRPr="00EF42BA">
        <w:rPr>
          <w:rFonts w:eastAsia="Arial"/>
          <w:szCs w:val="22"/>
        </w:rPr>
        <w:t>ute</w:t>
      </w:r>
      <w:r w:rsidRPr="00EF42BA">
        <w:rPr>
          <w:rFonts w:eastAsia="Arial"/>
          <w:spacing w:val="-8"/>
          <w:szCs w:val="22"/>
        </w:rPr>
        <w:t xml:space="preserve"> </w:t>
      </w:r>
      <w:r w:rsidRPr="00EF42BA">
        <w:rPr>
          <w:rFonts w:eastAsia="Arial"/>
          <w:szCs w:val="22"/>
        </w:rPr>
        <w:t>a</w:t>
      </w:r>
      <w:r w:rsidRPr="00EF42BA">
        <w:rPr>
          <w:rFonts w:eastAsia="Arial"/>
          <w:spacing w:val="-1"/>
          <w:szCs w:val="22"/>
        </w:rPr>
        <w:t>d</w:t>
      </w:r>
      <w:r w:rsidRPr="00EF42BA">
        <w:rPr>
          <w:rFonts w:eastAsia="Arial"/>
          <w:spacing w:val="4"/>
          <w:szCs w:val="22"/>
        </w:rPr>
        <w:t>m</w:t>
      </w:r>
      <w:r w:rsidRPr="00EF42BA">
        <w:rPr>
          <w:rFonts w:eastAsia="Arial"/>
          <w:spacing w:val="-1"/>
          <w:szCs w:val="22"/>
        </w:rPr>
        <w:t>i</w:t>
      </w:r>
      <w:r w:rsidRPr="00EF42BA">
        <w:rPr>
          <w:rFonts w:eastAsia="Arial"/>
          <w:spacing w:val="1"/>
          <w:szCs w:val="22"/>
        </w:rPr>
        <w:t>ss</w:t>
      </w:r>
      <w:r w:rsidRPr="00EF42BA">
        <w:rPr>
          <w:rFonts w:eastAsia="Arial"/>
          <w:spacing w:val="-1"/>
          <w:szCs w:val="22"/>
        </w:rPr>
        <w:t>i</w:t>
      </w:r>
      <w:r w:rsidRPr="00EF42BA">
        <w:rPr>
          <w:rFonts w:eastAsia="Arial"/>
          <w:szCs w:val="22"/>
        </w:rPr>
        <w:t>on</w:t>
      </w:r>
      <w:r w:rsidRPr="00EF42BA">
        <w:rPr>
          <w:rFonts w:eastAsia="Arial"/>
          <w:spacing w:val="-10"/>
          <w:szCs w:val="22"/>
        </w:rPr>
        <w:t xml:space="preserve"> </w:t>
      </w:r>
      <w:r w:rsidRPr="00EF42BA">
        <w:rPr>
          <w:rFonts w:eastAsia="Arial"/>
          <w:spacing w:val="2"/>
          <w:szCs w:val="22"/>
        </w:rPr>
        <w:t>o</w:t>
      </w:r>
      <w:r w:rsidRPr="00EF42BA">
        <w:rPr>
          <w:rFonts w:eastAsia="Arial"/>
          <w:szCs w:val="22"/>
        </w:rPr>
        <w:t xml:space="preserve">f </w:t>
      </w:r>
      <w:r w:rsidRPr="00EF42BA">
        <w:rPr>
          <w:rFonts w:eastAsia="Arial"/>
          <w:spacing w:val="1"/>
          <w:szCs w:val="22"/>
        </w:rPr>
        <w:t>s</w:t>
      </w:r>
      <w:r w:rsidRPr="00EF42BA">
        <w:rPr>
          <w:rFonts w:eastAsia="Arial"/>
          <w:szCs w:val="22"/>
        </w:rPr>
        <w:t>u</w:t>
      </w:r>
      <w:r w:rsidRPr="00EF42BA">
        <w:rPr>
          <w:rFonts w:eastAsia="Arial"/>
          <w:spacing w:val="1"/>
          <w:szCs w:val="22"/>
        </w:rPr>
        <w:t>c</w:t>
      </w:r>
      <w:r w:rsidRPr="00EF42BA">
        <w:rPr>
          <w:rFonts w:eastAsia="Arial"/>
          <w:szCs w:val="22"/>
        </w:rPr>
        <w:t>h</w:t>
      </w:r>
      <w:r w:rsidRPr="00EF42BA">
        <w:rPr>
          <w:rFonts w:eastAsia="Arial"/>
          <w:spacing w:val="-7"/>
          <w:szCs w:val="22"/>
        </w:rPr>
        <w:t xml:space="preserve"> </w:t>
      </w:r>
      <w:r w:rsidRPr="00EF42BA">
        <w:rPr>
          <w:rFonts w:eastAsia="Arial"/>
          <w:spacing w:val="3"/>
          <w:szCs w:val="22"/>
        </w:rPr>
        <w:t>k</w:t>
      </w:r>
      <w:r w:rsidRPr="00EF42BA">
        <w:rPr>
          <w:rFonts w:eastAsia="Arial"/>
          <w:szCs w:val="22"/>
        </w:rPr>
        <w:t>n</w:t>
      </w:r>
      <w:r w:rsidRPr="00EF42BA">
        <w:rPr>
          <w:rFonts w:eastAsia="Arial"/>
          <w:spacing w:val="-1"/>
          <w:szCs w:val="22"/>
        </w:rPr>
        <w:t>o</w:t>
      </w:r>
      <w:r w:rsidRPr="00EF42BA">
        <w:rPr>
          <w:rFonts w:eastAsia="Arial"/>
          <w:szCs w:val="22"/>
        </w:rPr>
        <w:t>w</w:t>
      </w:r>
      <w:r w:rsidRPr="00EF42BA">
        <w:rPr>
          <w:rFonts w:eastAsia="Arial"/>
          <w:spacing w:val="-1"/>
          <w:szCs w:val="22"/>
        </w:rPr>
        <w:t>l</w:t>
      </w:r>
      <w:r w:rsidRPr="00EF42BA">
        <w:rPr>
          <w:rFonts w:eastAsia="Arial"/>
          <w:szCs w:val="22"/>
        </w:rPr>
        <w:t>e</w:t>
      </w:r>
      <w:r w:rsidRPr="00EF42BA">
        <w:rPr>
          <w:rFonts w:eastAsia="Arial"/>
          <w:spacing w:val="1"/>
          <w:szCs w:val="22"/>
        </w:rPr>
        <w:t>d</w:t>
      </w:r>
      <w:r w:rsidRPr="00EF42BA">
        <w:rPr>
          <w:rFonts w:eastAsia="Arial"/>
          <w:szCs w:val="22"/>
        </w:rPr>
        <w:t>ge</w:t>
      </w:r>
      <w:r w:rsidRPr="00EF42BA">
        <w:rPr>
          <w:rFonts w:eastAsia="Arial"/>
          <w:spacing w:val="-11"/>
          <w:szCs w:val="22"/>
        </w:rPr>
        <w:t xml:space="preserve"> </w:t>
      </w:r>
      <w:r w:rsidRPr="00EF42BA">
        <w:rPr>
          <w:rFonts w:eastAsia="Arial"/>
          <w:spacing w:val="2"/>
          <w:szCs w:val="22"/>
        </w:rPr>
        <w:t>o</w:t>
      </w:r>
      <w:r w:rsidRPr="00EF42BA">
        <w:rPr>
          <w:rFonts w:eastAsia="Arial"/>
          <w:szCs w:val="22"/>
        </w:rPr>
        <w:t>n</w:t>
      </w:r>
      <w:r w:rsidRPr="00EF42BA">
        <w:rPr>
          <w:rFonts w:eastAsia="Arial"/>
          <w:spacing w:val="-2"/>
          <w:szCs w:val="22"/>
        </w:rPr>
        <w:t xml:space="preserve"> </w:t>
      </w:r>
      <w:r w:rsidRPr="00EF42BA">
        <w:rPr>
          <w:rFonts w:eastAsia="Arial"/>
          <w:spacing w:val="-1"/>
          <w:szCs w:val="22"/>
        </w:rPr>
        <w:t>t</w:t>
      </w:r>
      <w:r w:rsidRPr="00EF42BA">
        <w:rPr>
          <w:rFonts w:eastAsia="Arial"/>
          <w:spacing w:val="2"/>
          <w:szCs w:val="22"/>
        </w:rPr>
        <w:t>h</w:t>
      </w:r>
      <w:r w:rsidRPr="00EF42BA">
        <w:rPr>
          <w:rFonts w:eastAsia="Arial"/>
          <w:szCs w:val="22"/>
        </w:rPr>
        <w:t>e</w:t>
      </w:r>
      <w:r w:rsidRPr="00EF42BA">
        <w:rPr>
          <w:rFonts w:eastAsia="Arial"/>
          <w:spacing w:val="-3"/>
          <w:szCs w:val="22"/>
        </w:rPr>
        <w:t xml:space="preserve"> </w:t>
      </w:r>
      <w:r w:rsidRPr="00EF42BA">
        <w:rPr>
          <w:rFonts w:eastAsia="Arial"/>
          <w:spacing w:val="1"/>
          <w:szCs w:val="22"/>
        </w:rPr>
        <w:t>p</w:t>
      </w:r>
      <w:r w:rsidRPr="00EF42BA">
        <w:rPr>
          <w:rFonts w:eastAsia="Arial"/>
          <w:spacing w:val="2"/>
          <w:szCs w:val="22"/>
        </w:rPr>
        <w:t>a</w:t>
      </w:r>
      <w:r w:rsidRPr="00EF42BA">
        <w:rPr>
          <w:rFonts w:eastAsia="Arial"/>
          <w:spacing w:val="1"/>
          <w:szCs w:val="22"/>
        </w:rPr>
        <w:t>r</w:t>
      </w:r>
      <w:r w:rsidRPr="00EF42BA">
        <w:rPr>
          <w:rFonts w:eastAsia="Arial"/>
          <w:szCs w:val="22"/>
        </w:rPr>
        <w:t>t</w:t>
      </w:r>
      <w:r w:rsidRPr="00EF42BA">
        <w:rPr>
          <w:rFonts w:eastAsia="Arial"/>
          <w:spacing w:val="-3"/>
          <w:szCs w:val="22"/>
        </w:rPr>
        <w:t xml:space="preserve"> </w:t>
      </w:r>
      <w:r w:rsidRPr="00EF42BA">
        <w:rPr>
          <w:rFonts w:eastAsia="Arial"/>
          <w:spacing w:val="-1"/>
          <w:szCs w:val="22"/>
        </w:rPr>
        <w:t>o</w:t>
      </w:r>
      <w:r w:rsidRPr="00EF42BA">
        <w:rPr>
          <w:rFonts w:eastAsia="Arial"/>
          <w:szCs w:val="22"/>
        </w:rPr>
        <w:t>f e</w:t>
      </w:r>
      <w:r w:rsidRPr="00EF42BA">
        <w:rPr>
          <w:rFonts w:eastAsia="Arial"/>
          <w:spacing w:val="-1"/>
          <w:szCs w:val="22"/>
        </w:rPr>
        <w:t>a</w:t>
      </w:r>
      <w:r w:rsidRPr="00EF42BA">
        <w:rPr>
          <w:rFonts w:eastAsia="Arial"/>
          <w:spacing w:val="11"/>
          <w:szCs w:val="22"/>
        </w:rPr>
        <w:t>c</w:t>
      </w:r>
      <w:r w:rsidRPr="00EF42BA">
        <w:rPr>
          <w:rFonts w:eastAsia="Arial"/>
          <w:szCs w:val="22"/>
        </w:rPr>
        <w:t>h pro</w:t>
      </w:r>
      <w:r w:rsidRPr="00EF42BA">
        <w:rPr>
          <w:rFonts w:eastAsia="Arial"/>
          <w:spacing w:val="1"/>
          <w:szCs w:val="22"/>
        </w:rPr>
        <w:t>s</w:t>
      </w:r>
      <w:r w:rsidRPr="00EF42BA">
        <w:rPr>
          <w:rFonts w:eastAsia="Arial"/>
          <w:szCs w:val="22"/>
        </w:rPr>
        <w:t>p</w:t>
      </w:r>
      <w:r w:rsidRPr="00EF42BA">
        <w:rPr>
          <w:rFonts w:eastAsia="Arial"/>
          <w:spacing w:val="-1"/>
          <w:szCs w:val="22"/>
        </w:rPr>
        <w:t>e</w:t>
      </w:r>
      <w:r w:rsidRPr="00EF42BA">
        <w:rPr>
          <w:rFonts w:eastAsia="Arial"/>
          <w:spacing w:val="1"/>
          <w:szCs w:val="22"/>
        </w:rPr>
        <w:t>c</w:t>
      </w:r>
      <w:r w:rsidRPr="00EF42BA">
        <w:rPr>
          <w:rFonts w:eastAsia="Arial"/>
          <w:szCs w:val="22"/>
        </w:rPr>
        <w:t>t</w:t>
      </w:r>
      <w:r w:rsidRPr="00EF42BA">
        <w:rPr>
          <w:rFonts w:eastAsia="Arial"/>
          <w:spacing w:val="1"/>
          <w:szCs w:val="22"/>
        </w:rPr>
        <w:t>i</w:t>
      </w:r>
      <w:r w:rsidRPr="00EF42BA">
        <w:rPr>
          <w:rFonts w:eastAsia="Arial"/>
          <w:spacing w:val="-1"/>
          <w:szCs w:val="22"/>
        </w:rPr>
        <w:t>v</w:t>
      </w:r>
      <w:r w:rsidRPr="00EF42BA">
        <w:rPr>
          <w:rFonts w:eastAsia="Arial"/>
          <w:szCs w:val="22"/>
        </w:rPr>
        <w:t>e</w:t>
      </w:r>
      <w:r w:rsidRPr="00EF42BA">
        <w:rPr>
          <w:rFonts w:eastAsia="Arial"/>
          <w:spacing w:val="-10"/>
          <w:szCs w:val="22"/>
        </w:rPr>
        <w:t xml:space="preserve"> </w:t>
      </w:r>
      <w:r>
        <w:rPr>
          <w:rFonts w:eastAsia="Arial"/>
          <w:szCs w:val="22"/>
        </w:rPr>
        <w:t>Contractor</w:t>
      </w:r>
      <w:r w:rsidRPr="00EF42BA">
        <w:rPr>
          <w:rFonts w:eastAsia="Arial"/>
          <w:szCs w:val="22"/>
        </w:rPr>
        <w:t>.</w:t>
      </w:r>
      <w:r w:rsidRPr="00EF42BA">
        <w:rPr>
          <w:rFonts w:eastAsia="Arial"/>
          <w:spacing w:val="48"/>
          <w:szCs w:val="22"/>
        </w:rPr>
        <w:t xml:space="preserve"> </w:t>
      </w:r>
      <w:r w:rsidRPr="00EF42BA">
        <w:rPr>
          <w:rFonts w:eastAsia="Arial"/>
          <w:spacing w:val="-1"/>
          <w:szCs w:val="22"/>
        </w:rPr>
        <w:t>A</w:t>
      </w:r>
      <w:r w:rsidRPr="00EF42BA">
        <w:rPr>
          <w:rFonts w:eastAsia="Arial"/>
          <w:spacing w:val="2"/>
          <w:szCs w:val="22"/>
        </w:rPr>
        <w:t>n</w:t>
      </w:r>
      <w:r w:rsidRPr="00EF42BA">
        <w:rPr>
          <w:rFonts w:eastAsia="Arial"/>
          <w:szCs w:val="22"/>
        </w:rPr>
        <w:t>y</w:t>
      </w:r>
      <w:r w:rsidRPr="00EF42BA">
        <w:rPr>
          <w:rFonts w:eastAsia="Arial"/>
          <w:spacing w:val="-5"/>
          <w:szCs w:val="22"/>
        </w:rPr>
        <w:t xml:space="preserve"> </w:t>
      </w:r>
      <w:r w:rsidRPr="00EF42BA">
        <w:rPr>
          <w:rFonts w:eastAsia="Arial"/>
          <w:szCs w:val="22"/>
        </w:rPr>
        <w:t>bid</w:t>
      </w:r>
      <w:r w:rsidRPr="00EF42BA">
        <w:rPr>
          <w:rFonts w:eastAsia="Arial"/>
          <w:spacing w:val="-9"/>
          <w:szCs w:val="22"/>
        </w:rPr>
        <w:t xml:space="preserve"> </w:t>
      </w:r>
      <w:r w:rsidRPr="00EF42BA">
        <w:rPr>
          <w:rFonts w:eastAsia="Arial"/>
          <w:spacing w:val="1"/>
          <w:szCs w:val="22"/>
        </w:rPr>
        <w:t>s</w:t>
      </w:r>
      <w:r w:rsidRPr="00EF42BA">
        <w:rPr>
          <w:rFonts w:eastAsia="Arial"/>
          <w:szCs w:val="22"/>
        </w:rPr>
        <w:t>u</w:t>
      </w:r>
      <w:r w:rsidRPr="00EF42BA">
        <w:rPr>
          <w:rFonts w:eastAsia="Arial"/>
          <w:spacing w:val="-1"/>
          <w:szCs w:val="22"/>
        </w:rPr>
        <w:t>b</w:t>
      </w:r>
      <w:r w:rsidRPr="00EF42BA">
        <w:rPr>
          <w:rFonts w:eastAsia="Arial"/>
          <w:spacing w:val="4"/>
          <w:szCs w:val="22"/>
        </w:rPr>
        <w:t>m</w:t>
      </w:r>
      <w:r w:rsidRPr="00EF42BA">
        <w:rPr>
          <w:rFonts w:eastAsia="Arial"/>
          <w:spacing w:val="-1"/>
          <w:szCs w:val="22"/>
        </w:rPr>
        <w:t>i</w:t>
      </w:r>
      <w:r w:rsidRPr="00EF42BA">
        <w:rPr>
          <w:rFonts w:eastAsia="Arial"/>
          <w:szCs w:val="22"/>
        </w:rPr>
        <w:t>tt</w:t>
      </w:r>
      <w:r w:rsidRPr="00EF42BA">
        <w:rPr>
          <w:rFonts w:eastAsia="Arial"/>
          <w:spacing w:val="-1"/>
          <w:szCs w:val="22"/>
        </w:rPr>
        <w:t>e</w:t>
      </w:r>
      <w:r w:rsidRPr="00EF42BA">
        <w:rPr>
          <w:rFonts w:eastAsia="Arial"/>
          <w:szCs w:val="22"/>
        </w:rPr>
        <w:t>d</w:t>
      </w:r>
      <w:r w:rsidRPr="00EF42BA">
        <w:rPr>
          <w:rFonts w:eastAsia="Arial"/>
          <w:spacing w:val="-9"/>
          <w:szCs w:val="22"/>
        </w:rPr>
        <w:t xml:space="preserve"> </w:t>
      </w:r>
      <w:r w:rsidRPr="00EF42BA">
        <w:rPr>
          <w:rFonts w:eastAsia="Arial"/>
          <w:spacing w:val="4"/>
          <w:szCs w:val="22"/>
        </w:rPr>
        <w:t>b</w:t>
      </w:r>
      <w:r w:rsidRPr="00EF42BA">
        <w:rPr>
          <w:rFonts w:eastAsia="Arial"/>
          <w:szCs w:val="22"/>
        </w:rPr>
        <w:t>y</w:t>
      </w:r>
      <w:r w:rsidRPr="00EF42BA">
        <w:rPr>
          <w:rFonts w:eastAsia="Arial"/>
          <w:spacing w:val="-4"/>
          <w:szCs w:val="22"/>
        </w:rPr>
        <w:t xml:space="preserve"> </w:t>
      </w:r>
      <w:r w:rsidRPr="00EF42BA">
        <w:rPr>
          <w:rFonts w:eastAsia="Arial"/>
          <w:szCs w:val="22"/>
        </w:rPr>
        <w:t>a</w:t>
      </w:r>
      <w:r w:rsidRPr="00EF42BA">
        <w:rPr>
          <w:rFonts w:eastAsia="Arial"/>
          <w:spacing w:val="1"/>
          <w:szCs w:val="22"/>
        </w:rPr>
        <w:t>n</w:t>
      </w:r>
      <w:r w:rsidRPr="00EF42BA">
        <w:rPr>
          <w:rFonts w:eastAsia="Arial"/>
          <w:szCs w:val="22"/>
        </w:rPr>
        <w:t>y</w:t>
      </w:r>
      <w:r w:rsidRPr="00EF42BA">
        <w:rPr>
          <w:rFonts w:eastAsia="Arial"/>
          <w:spacing w:val="-5"/>
          <w:szCs w:val="22"/>
        </w:rPr>
        <w:t xml:space="preserve"> </w:t>
      </w:r>
      <w:r w:rsidRPr="00EF42BA">
        <w:rPr>
          <w:rFonts w:eastAsia="Arial"/>
          <w:szCs w:val="22"/>
        </w:rPr>
        <w:t>pro</w:t>
      </w:r>
      <w:r w:rsidRPr="00EF42BA">
        <w:rPr>
          <w:rFonts w:eastAsia="Arial"/>
          <w:spacing w:val="1"/>
          <w:szCs w:val="22"/>
        </w:rPr>
        <w:t>s</w:t>
      </w:r>
      <w:r w:rsidRPr="00EF42BA">
        <w:rPr>
          <w:rFonts w:eastAsia="Arial"/>
          <w:spacing w:val="2"/>
          <w:szCs w:val="22"/>
        </w:rPr>
        <w:t>p</w:t>
      </w:r>
      <w:r w:rsidRPr="00EF42BA">
        <w:rPr>
          <w:rFonts w:eastAsia="Arial"/>
          <w:szCs w:val="22"/>
        </w:rPr>
        <w:t>e</w:t>
      </w:r>
      <w:r w:rsidRPr="00EF42BA">
        <w:rPr>
          <w:rFonts w:eastAsia="Arial"/>
          <w:spacing w:val="1"/>
          <w:szCs w:val="22"/>
        </w:rPr>
        <w:t>c</w:t>
      </w:r>
      <w:r w:rsidRPr="00EF42BA">
        <w:rPr>
          <w:rFonts w:eastAsia="Arial"/>
          <w:szCs w:val="22"/>
        </w:rPr>
        <w:t>t</w:t>
      </w:r>
      <w:r w:rsidRPr="00EF42BA">
        <w:rPr>
          <w:rFonts w:eastAsia="Arial"/>
          <w:spacing w:val="1"/>
          <w:szCs w:val="22"/>
        </w:rPr>
        <w:t>i</w:t>
      </w:r>
      <w:r w:rsidRPr="00EF42BA">
        <w:rPr>
          <w:rFonts w:eastAsia="Arial"/>
          <w:spacing w:val="-1"/>
          <w:szCs w:val="22"/>
        </w:rPr>
        <w:t>v</w:t>
      </w:r>
      <w:r w:rsidRPr="00EF42BA">
        <w:rPr>
          <w:rFonts w:eastAsia="Arial"/>
          <w:szCs w:val="22"/>
        </w:rPr>
        <w:t>e</w:t>
      </w:r>
      <w:r w:rsidRPr="00EF42BA">
        <w:rPr>
          <w:rFonts w:eastAsia="Arial"/>
          <w:spacing w:val="-10"/>
          <w:szCs w:val="22"/>
        </w:rPr>
        <w:t xml:space="preserve"> </w:t>
      </w:r>
      <w:r>
        <w:rPr>
          <w:rFonts w:eastAsia="Arial"/>
          <w:szCs w:val="22"/>
        </w:rPr>
        <w:t>Contractor</w:t>
      </w:r>
      <w:r w:rsidRPr="00EF42BA">
        <w:rPr>
          <w:rFonts w:eastAsia="Arial"/>
          <w:spacing w:val="-7"/>
          <w:szCs w:val="22"/>
        </w:rPr>
        <w:t xml:space="preserve"> </w:t>
      </w:r>
      <w:r w:rsidRPr="00EF42BA">
        <w:rPr>
          <w:rFonts w:eastAsia="Arial"/>
          <w:spacing w:val="-2"/>
          <w:szCs w:val="22"/>
        </w:rPr>
        <w:t>w</w:t>
      </w:r>
      <w:r w:rsidRPr="00EF42BA">
        <w:rPr>
          <w:rFonts w:eastAsia="Arial"/>
          <w:spacing w:val="2"/>
          <w:szCs w:val="22"/>
        </w:rPr>
        <w:t>h</w:t>
      </w:r>
      <w:r w:rsidRPr="00EF42BA">
        <w:rPr>
          <w:rFonts w:eastAsia="Arial"/>
          <w:spacing w:val="-1"/>
          <w:szCs w:val="22"/>
        </w:rPr>
        <w:t>i</w:t>
      </w:r>
      <w:r w:rsidRPr="00EF42BA">
        <w:rPr>
          <w:rFonts w:eastAsia="Arial"/>
          <w:spacing w:val="1"/>
          <w:szCs w:val="22"/>
        </w:rPr>
        <w:t>c</w:t>
      </w:r>
      <w:r w:rsidRPr="00EF42BA">
        <w:rPr>
          <w:rFonts w:eastAsia="Arial"/>
          <w:szCs w:val="22"/>
        </w:rPr>
        <w:t>h</w:t>
      </w:r>
      <w:r w:rsidRPr="00EF42BA">
        <w:rPr>
          <w:rFonts w:eastAsia="Arial"/>
          <w:spacing w:val="-5"/>
          <w:szCs w:val="22"/>
        </w:rPr>
        <w:t xml:space="preserve"> </w:t>
      </w:r>
      <w:r w:rsidRPr="00EF42BA">
        <w:rPr>
          <w:rFonts w:eastAsia="Arial"/>
          <w:spacing w:val="1"/>
          <w:szCs w:val="22"/>
        </w:rPr>
        <w:t>f</w:t>
      </w:r>
      <w:r w:rsidRPr="00EF42BA">
        <w:rPr>
          <w:rFonts w:eastAsia="Arial"/>
          <w:szCs w:val="22"/>
        </w:rPr>
        <w:t>a</w:t>
      </w:r>
      <w:r w:rsidRPr="00EF42BA">
        <w:rPr>
          <w:rFonts w:eastAsia="Arial"/>
          <w:spacing w:val="-1"/>
          <w:szCs w:val="22"/>
        </w:rPr>
        <w:t>il</w:t>
      </w:r>
      <w:r w:rsidRPr="00EF42BA">
        <w:rPr>
          <w:rFonts w:eastAsia="Arial"/>
          <w:szCs w:val="22"/>
        </w:rPr>
        <w:t>s</w:t>
      </w:r>
      <w:r w:rsidRPr="00EF42BA">
        <w:rPr>
          <w:rFonts w:eastAsia="Arial"/>
          <w:spacing w:val="-3"/>
          <w:szCs w:val="22"/>
        </w:rPr>
        <w:t xml:space="preserve"> </w:t>
      </w:r>
      <w:r w:rsidRPr="00EF42BA">
        <w:rPr>
          <w:rFonts w:eastAsia="Arial"/>
          <w:spacing w:val="2"/>
          <w:szCs w:val="22"/>
        </w:rPr>
        <w:t>t</w:t>
      </w:r>
      <w:r w:rsidRPr="00EF42BA">
        <w:rPr>
          <w:rFonts w:eastAsia="Arial"/>
          <w:szCs w:val="22"/>
        </w:rPr>
        <w:t>o</w:t>
      </w:r>
      <w:r w:rsidRPr="00EF42BA">
        <w:rPr>
          <w:rFonts w:eastAsia="Arial"/>
          <w:spacing w:val="-2"/>
          <w:szCs w:val="22"/>
        </w:rPr>
        <w:t xml:space="preserve"> </w:t>
      </w:r>
      <w:r w:rsidRPr="00EF42BA">
        <w:rPr>
          <w:rFonts w:eastAsia="Arial"/>
          <w:spacing w:val="4"/>
          <w:szCs w:val="22"/>
        </w:rPr>
        <w:t>m</w:t>
      </w:r>
      <w:r w:rsidRPr="00EF42BA">
        <w:rPr>
          <w:rFonts w:eastAsia="Arial"/>
          <w:szCs w:val="22"/>
        </w:rPr>
        <w:t>e</w:t>
      </w:r>
      <w:r w:rsidRPr="00EF42BA">
        <w:rPr>
          <w:rFonts w:eastAsia="Arial"/>
          <w:spacing w:val="-1"/>
          <w:szCs w:val="22"/>
        </w:rPr>
        <w:t>e</w:t>
      </w:r>
      <w:r w:rsidRPr="00EF42BA">
        <w:rPr>
          <w:rFonts w:eastAsia="Arial"/>
          <w:szCs w:val="22"/>
        </w:rPr>
        <w:t>t</w:t>
      </w:r>
      <w:r w:rsidRPr="00EF42BA">
        <w:rPr>
          <w:rFonts w:eastAsia="Arial"/>
          <w:spacing w:val="-4"/>
          <w:szCs w:val="22"/>
        </w:rPr>
        <w:t xml:space="preserve"> </w:t>
      </w:r>
      <w:r w:rsidRPr="00EF42BA">
        <w:rPr>
          <w:rFonts w:eastAsia="Arial"/>
          <w:spacing w:val="-1"/>
          <w:szCs w:val="22"/>
        </w:rPr>
        <w:t>a</w:t>
      </w:r>
      <w:r w:rsidRPr="00EF42BA">
        <w:rPr>
          <w:rFonts w:eastAsia="Arial"/>
          <w:spacing w:val="4"/>
          <w:szCs w:val="22"/>
        </w:rPr>
        <w:t>n</w:t>
      </w:r>
      <w:r w:rsidRPr="00EF42BA">
        <w:rPr>
          <w:rFonts w:eastAsia="Arial"/>
          <w:szCs w:val="22"/>
        </w:rPr>
        <w:t>y p</w:t>
      </w:r>
      <w:r w:rsidRPr="00EF42BA">
        <w:rPr>
          <w:rFonts w:eastAsia="Arial"/>
          <w:spacing w:val="-1"/>
          <w:szCs w:val="22"/>
        </w:rPr>
        <w:t>u</w:t>
      </w:r>
      <w:r w:rsidRPr="00EF42BA">
        <w:rPr>
          <w:rFonts w:eastAsia="Arial"/>
          <w:spacing w:val="2"/>
          <w:szCs w:val="22"/>
        </w:rPr>
        <w:t>b</w:t>
      </w:r>
      <w:r w:rsidRPr="00EF42BA">
        <w:rPr>
          <w:rFonts w:eastAsia="Arial"/>
          <w:spacing w:val="-1"/>
          <w:szCs w:val="22"/>
        </w:rPr>
        <w:t>li</w:t>
      </w:r>
      <w:r w:rsidRPr="00EF42BA">
        <w:rPr>
          <w:rFonts w:eastAsia="Arial"/>
          <w:spacing w:val="1"/>
          <w:szCs w:val="22"/>
        </w:rPr>
        <w:t>s</w:t>
      </w:r>
      <w:r w:rsidRPr="00EF42BA">
        <w:rPr>
          <w:rFonts w:eastAsia="Arial"/>
          <w:szCs w:val="22"/>
        </w:rPr>
        <w:t>h</w:t>
      </w:r>
      <w:r w:rsidRPr="00EF42BA">
        <w:rPr>
          <w:rFonts w:eastAsia="Arial"/>
          <w:spacing w:val="1"/>
          <w:szCs w:val="22"/>
        </w:rPr>
        <w:t>e</w:t>
      </w:r>
      <w:r w:rsidRPr="00EF42BA">
        <w:rPr>
          <w:rFonts w:eastAsia="Arial"/>
          <w:szCs w:val="22"/>
        </w:rPr>
        <w:t>d</w:t>
      </w:r>
      <w:r w:rsidRPr="00EF42BA">
        <w:rPr>
          <w:rFonts w:eastAsia="Arial"/>
          <w:spacing w:val="-9"/>
          <w:szCs w:val="22"/>
        </w:rPr>
        <w:t xml:space="preserve"> </w:t>
      </w:r>
      <w:r w:rsidRPr="00EF42BA">
        <w:rPr>
          <w:rFonts w:eastAsia="Arial"/>
          <w:szCs w:val="22"/>
        </w:rPr>
        <w:t>re</w:t>
      </w:r>
      <w:r w:rsidRPr="00EF42BA">
        <w:rPr>
          <w:rFonts w:eastAsia="Arial"/>
          <w:spacing w:val="2"/>
          <w:szCs w:val="22"/>
        </w:rPr>
        <w:t>q</w:t>
      </w:r>
      <w:r w:rsidRPr="00EF42BA">
        <w:rPr>
          <w:rFonts w:eastAsia="Arial"/>
          <w:szCs w:val="22"/>
        </w:rPr>
        <w:t>u</w:t>
      </w:r>
      <w:r w:rsidRPr="00EF42BA">
        <w:rPr>
          <w:rFonts w:eastAsia="Arial"/>
          <w:spacing w:val="-1"/>
          <w:szCs w:val="22"/>
        </w:rPr>
        <w:t>i</w:t>
      </w:r>
      <w:r w:rsidRPr="00EF42BA">
        <w:rPr>
          <w:rFonts w:eastAsia="Arial"/>
          <w:spacing w:val="1"/>
          <w:szCs w:val="22"/>
        </w:rPr>
        <w:t>r</w:t>
      </w:r>
      <w:r w:rsidRPr="00EF42BA">
        <w:rPr>
          <w:rFonts w:eastAsia="Arial"/>
          <w:szCs w:val="22"/>
        </w:rPr>
        <w:t>e</w:t>
      </w:r>
      <w:r w:rsidRPr="00EF42BA">
        <w:rPr>
          <w:rFonts w:eastAsia="Arial"/>
          <w:spacing w:val="4"/>
          <w:szCs w:val="22"/>
        </w:rPr>
        <w:t>m</w:t>
      </w:r>
      <w:r w:rsidRPr="00EF42BA">
        <w:rPr>
          <w:rFonts w:eastAsia="Arial"/>
          <w:szCs w:val="22"/>
        </w:rPr>
        <w:t>e</w:t>
      </w:r>
      <w:r w:rsidRPr="00EF42BA">
        <w:rPr>
          <w:rFonts w:eastAsia="Arial"/>
          <w:spacing w:val="-1"/>
          <w:szCs w:val="22"/>
        </w:rPr>
        <w:t>n</w:t>
      </w:r>
      <w:r w:rsidRPr="00EF42BA">
        <w:rPr>
          <w:rFonts w:eastAsia="Arial"/>
          <w:szCs w:val="22"/>
        </w:rPr>
        <w:t>t</w:t>
      </w:r>
      <w:r w:rsidRPr="00EF42BA">
        <w:rPr>
          <w:rFonts w:eastAsia="Arial"/>
          <w:spacing w:val="-11"/>
          <w:szCs w:val="22"/>
        </w:rPr>
        <w:t xml:space="preserve"> </w:t>
      </w:r>
      <w:r w:rsidRPr="00EF42BA">
        <w:rPr>
          <w:rFonts w:eastAsia="Arial"/>
          <w:spacing w:val="-1"/>
          <w:szCs w:val="22"/>
        </w:rPr>
        <w:t>o</w:t>
      </w:r>
      <w:r w:rsidRPr="00EF42BA">
        <w:rPr>
          <w:rFonts w:eastAsia="Arial"/>
          <w:szCs w:val="22"/>
        </w:rPr>
        <w:t>f t</w:t>
      </w:r>
      <w:r w:rsidRPr="00EF42BA">
        <w:rPr>
          <w:rFonts w:eastAsia="Arial"/>
          <w:spacing w:val="1"/>
          <w:szCs w:val="22"/>
        </w:rPr>
        <w:t>h</w:t>
      </w:r>
      <w:r w:rsidRPr="00EF42BA">
        <w:rPr>
          <w:rFonts w:eastAsia="Arial"/>
          <w:szCs w:val="22"/>
        </w:rPr>
        <w:t>e</w:t>
      </w:r>
      <w:r w:rsidRPr="00EF42BA">
        <w:rPr>
          <w:rFonts w:eastAsia="Arial"/>
          <w:spacing w:val="-3"/>
          <w:szCs w:val="22"/>
        </w:rPr>
        <w:t xml:space="preserve"> </w:t>
      </w:r>
      <w:r w:rsidRPr="00EF42BA">
        <w:rPr>
          <w:rFonts w:eastAsia="Arial"/>
          <w:szCs w:val="22"/>
        </w:rPr>
        <w:t>c</w:t>
      </w:r>
      <w:r w:rsidRPr="00EF42BA">
        <w:rPr>
          <w:rFonts w:eastAsia="Arial"/>
          <w:spacing w:val="-1"/>
          <w:szCs w:val="22"/>
        </w:rPr>
        <w:t>i</w:t>
      </w:r>
      <w:r w:rsidRPr="00EF42BA">
        <w:rPr>
          <w:rFonts w:eastAsia="Arial"/>
          <w:szCs w:val="22"/>
        </w:rPr>
        <w:t>t</w:t>
      </w:r>
      <w:r w:rsidRPr="00EF42BA">
        <w:rPr>
          <w:rFonts w:eastAsia="Arial"/>
          <w:spacing w:val="2"/>
          <w:szCs w:val="22"/>
        </w:rPr>
        <w:t>e</w:t>
      </w:r>
      <w:r w:rsidRPr="00EF42BA">
        <w:rPr>
          <w:rFonts w:eastAsia="Arial"/>
          <w:szCs w:val="22"/>
        </w:rPr>
        <w:t>d</w:t>
      </w:r>
      <w:r w:rsidRPr="00EF42BA">
        <w:rPr>
          <w:rFonts w:eastAsia="Arial"/>
          <w:spacing w:val="-4"/>
          <w:szCs w:val="22"/>
        </w:rPr>
        <w:t xml:space="preserve"> </w:t>
      </w:r>
      <w:r w:rsidRPr="00EF42BA">
        <w:rPr>
          <w:rFonts w:eastAsia="Arial"/>
          <w:spacing w:val="-1"/>
          <w:szCs w:val="22"/>
        </w:rPr>
        <w:t>a</w:t>
      </w:r>
      <w:r w:rsidRPr="00EF42BA">
        <w:rPr>
          <w:rFonts w:eastAsia="Arial"/>
          <w:spacing w:val="2"/>
          <w:szCs w:val="22"/>
        </w:rPr>
        <w:t>u</w:t>
      </w:r>
      <w:r w:rsidRPr="00EF42BA">
        <w:rPr>
          <w:rFonts w:eastAsia="Arial"/>
          <w:szCs w:val="22"/>
        </w:rPr>
        <w:t>th</w:t>
      </w:r>
      <w:r w:rsidRPr="00EF42BA">
        <w:rPr>
          <w:rFonts w:eastAsia="Arial"/>
          <w:spacing w:val="-1"/>
          <w:szCs w:val="22"/>
        </w:rPr>
        <w:t>o</w:t>
      </w:r>
      <w:r w:rsidRPr="00EF42BA">
        <w:rPr>
          <w:rFonts w:eastAsia="Arial"/>
          <w:spacing w:val="3"/>
          <w:szCs w:val="22"/>
        </w:rPr>
        <w:t>r</w:t>
      </w:r>
      <w:r w:rsidRPr="00EF42BA">
        <w:rPr>
          <w:rFonts w:eastAsia="Arial"/>
          <w:spacing w:val="-1"/>
          <w:szCs w:val="22"/>
        </w:rPr>
        <w:t>i</w:t>
      </w:r>
      <w:r w:rsidRPr="00EF42BA">
        <w:rPr>
          <w:rFonts w:eastAsia="Arial"/>
          <w:szCs w:val="22"/>
        </w:rPr>
        <w:t>t</w:t>
      </w:r>
      <w:r w:rsidRPr="00EF42BA">
        <w:rPr>
          <w:rFonts w:eastAsia="Arial"/>
          <w:spacing w:val="1"/>
          <w:szCs w:val="22"/>
        </w:rPr>
        <w:t>i</w:t>
      </w:r>
      <w:r w:rsidRPr="00EF42BA">
        <w:rPr>
          <w:rFonts w:eastAsia="Arial"/>
          <w:szCs w:val="22"/>
        </w:rPr>
        <w:t>es</w:t>
      </w:r>
      <w:r w:rsidRPr="00EF42BA">
        <w:rPr>
          <w:rFonts w:eastAsia="Arial"/>
          <w:spacing w:val="-9"/>
          <w:szCs w:val="22"/>
        </w:rPr>
        <w:t xml:space="preserve"> </w:t>
      </w:r>
      <w:r w:rsidRPr="00EF42BA">
        <w:rPr>
          <w:rFonts w:eastAsia="Arial"/>
          <w:spacing w:val="4"/>
          <w:szCs w:val="22"/>
        </w:rPr>
        <w:t>m</w:t>
      </w:r>
      <w:r w:rsidRPr="00EF42BA">
        <w:rPr>
          <w:rFonts w:eastAsia="Arial"/>
          <w:spacing w:val="2"/>
          <w:szCs w:val="22"/>
        </w:rPr>
        <w:t>a</w:t>
      </w:r>
      <w:r w:rsidRPr="00EF42BA">
        <w:rPr>
          <w:rFonts w:eastAsia="Arial"/>
          <w:spacing w:val="-6"/>
          <w:szCs w:val="22"/>
        </w:rPr>
        <w:t>y</w:t>
      </w:r>
      <w:r w:rsidRPr="00EF42BA">
        <w:rPr>
          <w:rFonts w:eastAsia="Arial"/>
          <w:szCs w:val="22"/>
        </w:rPr>
        <w:t>,</w:t>
      </w:r>
      <w:r w:rsidRPr="00EF42BA">
        <w:rPr>
          <w:rFonts w:eastAsia="Arial"/>
          <w:spacing w:val="-4"/>
          <w:szCs w:val="22"/>
        </w:rPr>
        <w:t xml:space="preserve"> </w:t>
      </w:r>
      <w:r w:rsidRPr="00EF42BA">
        <w:rPr>
          <w:rFonts w:eastAsia="Arial"/>
          <w:spacing w:val="1"/>
          <w:szCs w:val="22"/>
        </w:rPr>
        <w:t>a</w:t>
      </w:r>
      <w:r w:rsidRPr="00EF42BA">
        <w:rPr>
          <w:rFonts w:eastAsia="Arial"/>
          <w:szCs w:val="22"/>
        </w:rPr>
        <w:t>t</w:t>
      </w:r>
      <w:r w:rsidRPr="00EF42BA">
        <w:rPr>
          <w:rFonts w:eastAsia="Arial"/>
          <w:spacing w:val="-2"/>
          <w:szCs w:val="22"/>
        </w:rPr>
        <w:t xml:space="preserve"> </w:t>
      </w:r>
      <w:r w:rsidRPr="00EF42BA">
        <w:rPr>
          <w:rFonts w:eastAsia="Arial"/>
          <w:spacing w:val="2"/>
          <w:szCs w:val="22"/>
        </w:rPr>
        <w:t>t</w:t>
      </w:r>
      <w:r w:rsidRPr="00EF42BA">
        <w:rPr>
          <w:rFonts w:eastAsia="Arial"/>
          <w:szCs w:val="22"/>
        </w:rPr>
        <w:t>he</w:t>
      </w:r>
      <w:r w:rsidRPr="00EF42BA">
        <w:rPr>
          <w:rFonts w:eastAsia="Arial"/>
          <w:spacing w:val="-4"/>
          <w:szCs w:val="22"/>
        </w:rPr>
        <w:t xml:space="preserve"> </w:t>
      </w:r>
      <w:r w:rsidRPr="00EF42BA">
        <w:rPr>
          <w:rFonts w:eastAsia="Arial"/>
          <w:spacing w:val="2"/>
          <w:szCs w:val="22"/>
        </w:rPr>
        <w:t>o</w:t>
      </w:r>
      <w:r w:rsidRPr="00EF42BA">
        <w:rPr>
          <w:rFonts w:eastAsia="Arial"/>
          <w:szCs w:val="22"/>
        </w:rPr>
        <w:t>pt</w:t>
      </w:r>
      <w:r w:rsidRPr="00EF42BA">
        <w:rPr>
          <w:rFonts w:eastAsia="Arial"/>
          <w:spacing w:val="1"/>
          <w:szCs w:val="22"/>
        </w:rPr>
        <w:t>i</w:t>
      </w:r>
      <w:r w:rsidRPr="00EF42BA">
        <w:rPr>
          <w:rFonts w:eastAsia="Arial"/>
          <w:szCs w:val="22"/>
        </w:rPr>
        <w:t>on</w:t>
      </w:r>
      <w:r w:rsidRPr="00EF42BA">
        <w:rPr>
          <w:rFonts w:eastAsia="Arial"/>
          <w:spacing w:val="-6"/>
          <w:szCs w:val="22"/>
        </w:rPr>
        <w:t xml:space="preserve"> </w:t>
      </w:r>
      <w:r w:rsidRPr="00EF42BA">
        <w:rPr>
          <w:rFonts w:eastAsia="Arial"/>
          <w:szCs w:val="22"/>
        </w:rPr>
        <w:t>of</w:t>
      </w:r>
      <w:r w:rsidRPr="00EF42BA">
        <w:rPr>
          <w:rFonts w:eastAsia="Arial"/>
          <w:spacing w:val="-1"/>
          <w:szCs w:val="22"/>
        </w:rPr>
        <w:t xml:space="preserve"> </w:t>
      </w:r>
      <w:r w:rsidRPr="00EF42BA">
        <w:rPr>
          <w:rFonts w:eastAsia="Arial"/>
          <w:szCs w:val="22"/>
        </w:rPr>
        <w:t>D</w:t>
      </w:r>
      <w:r w:rsidRPr="00EF42BA">
        <w:rPr>
          <w:rFonts w:eastAsia="Arial"/>
          <w:spacing w:val="1"/>
          <w:szCs w:val="22"/>
        </w:rPr>
        <w:t>O</w:t>
      </w:r>
      <w:r w:rsidRPr="00EF42BA">
        <w:rPr>
          <w:rFonts w:eastAsia="Arial"/>
          <w:szCs w:val="22"/>
        </w:rPr>
        <w:t>M,</w:t>
      </w:r>
      <w:r w:rsidRPr="00EF42BA">
        <w:rPr>
          <w:rFonts w:eastAsia="Arial"/>
          <w:spacing w:val="-4"/>
          <w:szCs w:val="22"/>
        </w:rPr>
        <w:t xml:space="preserve"> </w:t>
      </w:r>
      <w:r w:rsidRPr="00EF42BA">
        <w:rPr>
          <w:rFonts w:eastAsia="Arial"/>
          <w:szCs w:val="22"/>
        </w:rPr>
        <w:t>be</w:t>
      </w:r>
      <w:r w:rsidRPr="00EF42BA">
        <w:rPr>
          <w:rFonts w:eastAsia="Arial"/>
          <w:spacing w:val="-3"/>
          <w:szCs w:val="22"/>
        </w:rPr>
        <w:t xml:space="preserve"> </w:t>
      </w:r>
      <w:r w:rsidRPr="00EF42BA">
        <w:rPr>
          <w:rFonts w:eastAsia="Arial"/>
          <w:szCs w:val="22"/>
        </w:rPr>
        <w:t>re</w:t>
      </w:r>
      <w:r w:rsidRPr="00EF42BA">
        <w:rPr>
          <w:rFonts w:eastAsia="Arial"/>
          <w:spacing w:val="1"/>
          <w:szCs w:val="22"/>
        </w:rPr>
        <w:t>j</w:t>
      </w:r>
      <w:r w:rsidRPr="00EF42BA">
        <w:rPr>
          <w:rFonts w:eastAsia="Arial"/>
          <w:szCs w:val="22"/>
        </w:rPr>
        <w:t>e</w:t>
      </w:r>
      <w:r w:rsidRPr="00EF42BA">
        <w:rPr>
          <w:rFonts w:eastAsia="Arial"/>
          <w:spacing w:val="1"/>
          <w:szCs w:val="22"/>
        </w:rPr>
        <w:t>c</w:t>
      </w:r>
      <w:r w:rsidRPr="00EF42BA">
        <w:rPr>
          <w:rFonts w:eastAsia="Arial"/>
          <w:spacing w:val="2"/>
          <w:szCs w:val="22"/>
        </w:rPr>
        <w:t>t</w:t>
      </w:r>
      <w:r w:rsidRPr="00EF42BA">
        <w:rPr>
          <w:rFonts w:eastAsia="Arial"/>
          <w:szCs w:val="22"/>
        </w:rPr>
        <w:t>ed</w:t>
      </w:r>
      <w:r w:rsidRPr="00EF42BA">
        <w:rPr>
          <w:rFonts w:eastAsia="Arial"/>
          <w:spacing w:val="-6"/>
          <w:szCs w:val="22"/>
        </w:rPr>
        <w:t xml:space="preserve"> </w:t>
      </w:r>
      <w:r w:rsidRPr="00EF42BA">
        <w:rPr>
          <w:rFonts w:eastAsia="Arial"/>
          <w:szCs w:val="22"/>
        </w:rPr>
        <w:t>w</w:t>
      </w:r>
      <w:r w:rsidRPr="00EF42BA">
        <w:rPr>
          <w:rFonts w:eastAsia="Arial"/>
          <w:spacing w:val="-1"/>
          <w:szCs w:val="22"/>
        </w:rPr>
        <w:t>i</w:t>
      </w:r>
      <w:r w:rsidRPr="00EF42BA">
        <w:rPr>
          <w:rFonts w:eastAsia="Arial"/>
          <w:szCs w:val="22"/>
        </w:rPr>
        <w:t>th</w:t>
      </w:r>
      <w:r w:rsidRPr="00EF42BA">
        <w:rPr>
          <w:rFonts w:eastAsia="Arial"/>
          <w:spacing w:val="1"/>
          <w:szCs w:val="22"/>
        </w:rPr>
        <w:t>o</w:t>
      </w:r>
      <w:r w:rsidRPr="00EF42BA">
        <w:rPr>
          <w:rFonts w:eastAsia="Arial"/>
          <w:szCs w:val="22"/>
        </w:rPr>
        <w:t>ut</w:t>
      </w:r>
      <w:r w:rsidRPr="00EF42BA">
        <w:rPr>
          <w:rFonts w:eastAsia="Arial"/>
          <w:spacing w:val="-7"/>
          <w:szCs w:val="22"/>
        </w:rPr>
        <w:t xml:space="preserve"> </w:t>
      </w:r>
      <w:r w:rsidRPr="00EF42BA">
        <w:rPr>
          <w:rFonts w:eastAsia="Arial"/>
          <w:spacing w:val="2"/>
          <w:szCs w:val="22"/>
        </w:rPr>
        <w:t>f</w:t>
      </w:r>
      <w:r w:rsidRPr="00EF42BA">
        <w:rPr>
          <w:rFonts w:eastAsia="Arial"/>
          <w:szCs w:val="22"/>
        </w:rPr>
        <w:t xml:space="preserve">urther </w:t>
      </w:r>
      <w:r w:rsidRPr="00EF42BA">
        <w:rPr>
          <w:rFonts w:eastAsia="Arial"/>
          <w:spacing w:val="1"/>
          <w:szCs w:val="22"/>
        </w:rPr>
        <w:t>c</w:t>
      </w:r>
      <w:r w:rsidRPr="00EF42BA">
        <w:rPr>
          <w:rFonts w:eastAsia="Arial"/>
          <w:szCs w:val="22"/>
        </w:rPr>
        <w:t>o</w:t>
      </w:r>
      <w:r w:rsidRPr="00EF42BA">
        <w:rPr>
          <w:rFonts w:eastAsia="Arial"/>
          <w:spacing w:val="-1"/>
          <w:szCs w:val="22"/>
        </w:rPr>
        <w:t>n</w:t>
      </w:r>
      <w:r w:rsidRPr="00EF42BA">
        <w:rPr>
          <w:rFonts w:eastAsia="Arial"/>
          <w:spacing w:val="1"/>
          <w:szCs w:val="22"/>
        </w:rPr>
        <w:t>s</w:t>
      </w:r>
      <w:r w:rsidRPr="00EF42BA">
        <w:rPr>
          <w:rFonts w:eastAsia="Arial"/>
          <w:spacing w:val="-1"/>
          <w:szCs w:val="22"/>
        </w:rPr>
        <w:t>i</w:t>
      </w:r>
      <w:r w:rsidRPr="00EF42BA">
        <w:rPr>
          <w:rFonts w:eastAsia="Arial"/>
          <w:szCs w:val="22"/>
        </w:rPr>
        <w:t>d</w:t>
      </w:r>
      <w:r w:rsidRPr="00EF42BA">
        <w:rPr>
          <w:rFonts w:eastAsia="Arial"/>
          <w:spacing w:val="-1"/>
          <w:szCs w:val="22"/>
        </w:rPr>
        <w:t>e</w:t>
      </w:r>
      <w:r w:rsidRPr="00EF42BA">
        <w:rPr>
          <w:rFonts w:eastAsia="Arial"/>
          <w:spacing w:val="1"/>
          <w:szCs w:val="22"/>
        </w:rPr>
        <w:t>r</w:t>
      </w:r>
      <w:r w:rsidRPr="00EF42BA">
        <w:rPr>
          <w:rFonts w:eastAsia="Arial"/>
          <w:spacing w:val="2"/>
          <w:szCs w:val="22"/>
        </w:rPr>
        <w:t>a</w:t>
      </w:r>
      <w:r w:rsidRPr="00EF42BA">
        <w:rPr>
          <w:rFonts w:eastAsia="Arial"/>
          <w:szCs w:val="22"/>
        </w:rPr>
        <w:t>t</w:t>
      </w:r>
      <w:r w:rsidRPr="00EF42BA">
        <w:rPr>
          <w:rFonts w:eastAsia="Arial"/>
          <w:spacing w:val="-1"/>
          <w:szCs w:val="22"/>
        </w:rPr>
        <w:t>i</w:t>
      </w:r>
      <w:r w:rsidRPr="00EF42BA">
        <w:rPr>
          <w:rFonts w:eastAsia="Arial"/>
          <w:spacing w:val="2"/>
          <w:szCs w:val="22"/>
        </w:rPr>
        <w:t>o</w:t>
      </w:r>
      <w:r w:rsidRPr="00EF42BA">
        <w:rPr>
          <w:rFonts w:eastAsia="Arial"/>
          <w:szCs w:val="22"/>
        </w:rPr>
        <w:t>n.</w:t>
      </w:r>
    </w:p>
    <w:p w14:paraId="6DCD4D77" w14:textId="77777777" w:rsidR="00AD4677" w:rsidRPr="00EF42BA" w:rsidRDefault="00AD4677" w:rsidP="005536B4">
      <w:pPr>
        <w:spacing w:before="11"/>
        <w:ind w:left="180"/>
        <w:jc w:val="both"/>
        <w:rPr>
          <w:szCs w:val="22"/>
        </w:rPr>
      </w:pPr>
    </w:p>
    <w:p w14:paraId="7821AF8F" w14:textId="7E59049F" w:rsidR="00AD4677" w:rsidRPr="00EF42BA" w:rsidRDefault="00AD4677" w:rsidP="005536B4">
      <w:pPr>
        <w:ind w:left="180"/>
        <w:jc w:val="both"/>
        <w:rPr>
          <w:rFonts w:eastAsia="Arial"/>
          <w:szCs w:val="22"/>
        </w:rPr>
      </w:pPr>
      <w:r w:rsidRPr="00EF42BA">
        <w:rPr>
          <w:rFonts w:eastAsia="Arial"/>
          <w:szCs w:val="22"/>
        </w:rPr>
        <w:t>M</w:t>
      </w:r>
      <w:r w:rsidRPr="00EF42BA">
        <w:rPr>
          <w:rFonts w:eastAsia="Arial"/>
          <w:spacing w:val="-1"/>
          <w:szCs w:val="22"/>
        </w:rPr>
        <w:t>e</w:t>
      </w:r>
      <w:r w:rsidRPr="00EF42BA">
        <w:rPr>
          <w:rFonts w:eastAsia="Arial"/>
          <w:spacing w:val="2"/>
          <w:szCs w:val="22"/>
        </w:rPr>
        <w:t>d</w:t>
      </w:r>
      <w:r w:rsidRPr="00EF42BA">
        <w:rPr>
          <w:rFonts w:eastAsia="Arial"/>
          <w:spacing w:val="-1"/>
          <w:szCs w:val="22"/>
        </w:rPr>
        <w:t>i</w:t>
      </w:r>
      <w:r w:rsidRPr="00EF42BA">
        <w:rPr>
          <w:rFonts w:eastAsia="Arial"/>
          <w:spacing w:val="1"/>
          <w:szCs w:val="22"/>
        </w:rPr>
        <w:t>c</w:t>
      </w:r>
      <w:r w:rsidRPr="00EF42BA">
        <w:rPr>
          <w:rFonts w:eastAsia="Arial"/>
          <w:szCs w:val="22"/>
        </w:rPr>
        <w:t>a</w:t>
      </w:r>
      <w:r w:rsidRPr="00EF42BA">
        <w:rPr>
          <w:rFonts w:eastAsia="Arial"/>
          <w:spacing w:val="1"/>
          <w:szCs w:val="22"/>
        </w:rPr>
        <w:t>i</w:t>
      </w:r>
      <w:r w:rsidRPr="00EF42BA">
        <w:rPr>
          <w:rFonts w:eastAsia="Arial"/>
          <w:szCs w:val="22"/>
        </w:rPr>
        <w:t>d</w:t>
      </w:r>
      <w:r w:rsidRPr="00EF42BA">
        <w:rPr>
          <w:rFonts w:eastAsia="Arial"/>
          <w:spacing w:val="-8"/>
          <w:szCs w:val="22"/>
        </w:rPr>
        <w:t xml:space="preserve"> </w:t>
      </w:r>
      <w:r w:rsidRPr="00EF42BA">
        <w:rPr>
          <w:rFonts w:eastAsia="Arial"/>
          <w:spacing w:val="-2"/>
          <w:szCs w:val="22"/>
        </w:rPr>
        <w:t>i</w:t>
      </w:r>
      <w:r w:rsidRPr="00EF42BA">
        <w:rPr>
          <w:rFonts w:eastAsia="Arial"/>
          <w:szCs w:val="22"/>
        </w:rPr>
        <w:t>s a program</w:t>
      </w:r>
      <w:r w:rsidRPr="00EF42BA">
        <w:rPr>
          <w:rFonts w:eastAsia="Arial"/>
          <w:spacing w:val="-3"/>
          <w:szCs w:val="22"/>
        </w:rPr>
        <w:t xml:space="preserve"> </w:t>
      </w:r>
      <w:r w:rsidRPr="00EF42BA">
        <w:rPr>
          <w:rFonts w:eastAsia="Arial"/>
          <w:szCs w:val="22"/>
        </w:rPr>
        <w:t>of</w:t>
      </w:r>
      <w:r w:rsidRPr="00EF42BA">
        <w:rPr>
          <w:rFonts w:eastAsia="Arial"/>
          <w:spacing w:val="-3"/>
          <w:szCs w:val="22"/>
        </w:rPr>
        <w:t xml:space="preserve"> </w:t>
      </w:r>
      <w:r w:rsidRPr="00EF42BA">
        <w:rPr>
          <w:rFonts w:eastAsia="Arial"/>
          <w:spacing w:val="2"/>
          <w:szCs w:val="22"/>
        </w:rPr>
        <w:t>m</w:t>
      </w:r>
      <w:r w:rsidRPr="00EF42BA">
        <w:rPr>
          <w:rFonts w:eastAsia="Arial"/>
          <w:szCs w:val="22"/>
        </w:rPr>
        <w:t>e</w:t>
      </w:r>
      <w:r w:rsidRPr="00EF42BA">
        <w:rPr>
          <w:rFonts w:eastAsia="Arial"/>
          <w:spacing w:val="-1"/>
          <w:szCs w:val="22"/>
        </w:rPr>
        <w:t>di</w:t>
      </w:r>
      <w:r w:rsidRPr="00EF42BA">
        <w:rPr>
          <w:rFonts w:eastAsia="Arial"/>
          <w:spacing w:val="1"/>
          <w:szCs w:val="22"/>
        </w:rPr>
        <w:t>c</w:t>
      </w:r>
      <w:r w:rsidRPr="00EF42BA">
        <w:rPr>
          <w:rFonts w:eastAsia="Arial"/>
          <w:spacing w:val="2"/>
          <w:szCs w:val="22"/>
        </w:rPr>
        <w:t>a</w:t>
      </w:r>
      <w:r w:rsidRPr="00EF42BA">
        <w:rPr>
          <w:rFonts w:eastAsia="Arial"/>
          <w:szCs w:val="22"/>
        </w:rPr>
        <w:t>l</w:t>
      </w:r>
      <w:r w:rsidRPr="00EF42BA">
        <w:rPr>
          <w:rFonts w:eastAsia="Arial"/>
          <w:spacing w:val="-8"/>
          <w:szCs w:val="22"/>
        </w:rPr>
        <w:t xml:space="preserve"> </w:t>
      </w:r>
      <w:r w:rsidRPr="00EF42BA">
        <w:rPr>
          <w:rFonts w:eastAsia="Arial"/>
          <w:spacing w:val="2"/>
          <w:szCs w:val="22"/>
        </w:rPr>
        <w:t>a</w:t>
      </w:r>
      <w:r w:rsidRPr="00EF42BA">
        <w:rPr>
          <w:rFonts w:eastAsia="Arial"/>
          <w:spacing w:val="1"/>
          <w:szCs w:val="22"/>
        </w:rPr>
        <w:t>ss</w:t>
      </w:r>
      <w:r w:rsidRPr="00EF42BA">
        <w:rPr>
          <w:rFonts w:eastAsia="Arial"/>
          <w:spacing w:val="-1"/>
          <w:szCs w:val="22"/>
        </w:rPr>
        <w:t>i</w:t>
      </w:r>
      <w:r w:rsidRPr="00EF42BA">
        <w:rPr>
          <w:rFonts w:eastAsia="Arial"/>
          <w:spacing w:val="1"/>
          <w:szCs w:val="22"/>
        </w:rPr>
        <w:t>s</w:t>
      </w:r>
      <w:r w:rsidRPr="00EF42BA">
        <w:rPr>
          <w:rFonts w:eastAsia="Arial"/>
          <w:szCs w:val="22"/>
        </w:rPr>
        <w:t>t</w:t>
      </w:r>
      <w:r w:rsidRPr="00EF42BA">
        <w:rPr>
          <w:rFonts w:eastAsia="Arial"/>
          <w:spacing w:val="2"/>
          <w:szCs w:val="22"/>
        </w:rPr>
        <w:t>a</w:t>
      </w:r>
      <w:r w:rsidRPr="00EF42BA">
        <w:rPr>
          <w:rFonts w:eastAsia="Arial"/>
          <w:szCs w:val="22"/>
        </w:rPr>
        <w:t>n</w:t>
      </w:r>
      <w:r w:rsidRPr="00EF42BA">
        <w:rPr>
          <w:rFonts w:eastAsia="Arial"/>
          <w:spacing w:val="1"/>
          <w:szCs w:val="22"/>
        </w:rPr>
        <w:t>c</w:t>
      </w:r>
      <w:r w:rsidRPr="00EF42BA">
        <w:rPr>
          <w:rFonts w:eastAsia="Arial"/>
          <w:szCs w:val="22"/>
        </w:rPr>
        <w:t>e</w:t>
      </w:r>
      <w:r w:rsidRPr="00EF42BA">
        <w:rPr>
          <w:rFonts w:eastAsia="Arial"/>
          <w:spacing w:val="-9"/>
          <w:szCs w:val="22"/>
        </w:rPr>
        <w:t xml:space="preserve"> </w:t>
      </w:r>
      <w:r w:rsidRPr="00EF42BA">
        <w:rPr>
          <w:rFonts w:eastAsia="Arial"/>
          <w:spacing w:val="1"/>
          <w:szCs w:val="22"/>
        </w:rPr>
        <w:t>f</w:t>
      </w:r>
      <w:r w:rsidRPr="00EF42BA">
        <w:rPr>
          <w:rFonts w:eastAsia="Arial"/>
          <w:szCs w:val="22"/>
        </w:rPr>
        <w:t>or</w:t>
      </w:r>
      <w:r w:rsidRPr="00EF42BA">
        <w:rPr>
          <w:rFonts w:eastAsia="Arial"/>
          <w:spacing w:val="-2"/>
          <w:szCs w:val="22"/>
        </w:rPr>
        <w:t xml:space="preserve"> </w:t>
      </w:r>
      <w:r w:rsidRPr="00EF42BA">
        <w:rPr>
          <w:rFonts w:eastAsia="Arial"/>
          <w:szCs w:val="22"/>
        </w:rPr>
        <w:t>the</w:t>
      </w:r>
      <w:r w:rsidRPr="00EF42BA">
        <w:rPr>
          <w:rFonts w:eastAsia="Arial"/>
          <w:spacing w:val="-2"/>
          <w:szCs w:val="22"/>
        </w:rPr>
        <w:t xml:space="preserve"> </w:t>
      </w:r>
      <w:r w:rsidRPr="00EF42BA">
        <w:rPr>
          <w:rFonts w:eastAsia="Arial"/>
          <w:szCs w:val="22"/>
        </w:rPr>
        <w:t>n</w:t>
      </w:r>
      <w:r w:rsidRPr="00EF42BA">
        <w:rPr>
          <w:rFonts w:eastAsia="Arial"/>
          <w:spacing w:val="1"/>
          <w:szCs w:val="22"/>
        </w:rPr>
        <w:t>e</w:t>
      </w:r>
      <w:r w:rsidRPr="00EF42BA">
        <w:rPr>
          <w:rFonts w:eastAsia="Arial"/>
          <w:szCs w:val="22"/>
        </w:rPr>
        <w:t>e</w:t>
      </w:r>
      <w:r w:rsidRPr="00EF42BA">
        <w:rPr>
          <w:rFonts w:eastAsia="Arial"/>
          <w:spacing w:val="1"/>
          <w:szCs w:val="22"/>
        </w:rPr>
        <w:t>d</w:t>
      </w:r>
      <w:r w:rsidRPr="00EF42BA">
        <w:rPr>
          <w:rFonts w:eastAsia="Arial"/>
          <w:szCs w:val="22"/>
        </w:rPr>
        <w:t>y</w:t>
      </w:r>
      <w:r w:rsidRPr="00EF42BA">
        <w:rPr>
          <w:rFonts w:eastAsia="Arial"/>
          <w:spacing w:val="-7"/>
          <w:szCs w:val="22"/>
        </w:rPr>
        <w:t xml:space="preserve"> </w:t>
      </w:r>
      <w:r w:rsidRPr="00EF42BA">
        <w:rPr>
          <w:rFonts w:eastAsia="Arial"/>
          <w:szCs w:val="22"/>
        </w:rPr>
        <w:t>a</w:t>
      </w:r>
      <w:r w:rsidRPr="00EF42BA">
        <w:rPr>
          <w:rFonts w:eastAsia="Arial"/>
          <w:spacing w:val="-1"/>
          <w:szCs w:val="22"/>
        </w:rPr>
        <w:t>d</w:t>
      </w:r>
      <w:r w:rsidRPr="00EF42BA">
        <w:rPr>
          <w:rFonts w:eastAsia="Arial"/>
          <w:spacing w:val="4"/>
          <w:szCs w:val="22"/>
        </w:rPr>
        <w:t>m</w:t>
      </w:r>
      <w:r w:rsidRPr="00EF42BA">
        <w:rPr>
          <w:rFonts w:eastAsia="Arial"/>
          <w:spacing w:val="-1"/>
          <w:szCs w:val="22"/>
        </w:rPr>
        <w:t>i</w:t>
      </w:r>
      <w:r w:rsidRPr="00EF42BA">
        <w:rPr>
          <w:rFonts w:eastAsia="Arial"/>
          <w:szCs w:val="22"/>
        </w:rPr>
        <w:t>n</w:t>
      </w:r>
      <w:r w:rsidRPr="00EF42BA">
        <w:rPr>
          <w:rFonts w:eastAsia="Arial"/>
          <w:spacing w:val="-1"/>
          <w:szCs w:val="22"/>
        </w:rPr>
        <w:t>i</w:t>
      </w:r>
      <w:r w:rsidRPr="00EF42BA">
        <w:rPr>
          <w:rFonts w:eastAsia="Arial"/>
          <w:spacing w:val="1"/>
          <w:szCs w:val="22"/>
        </w:rPr>
        <w:t>s</w:t>
      </w:r>
      <w:r w:rsidRPr="00EF42BA">
        <w:rPr>
          <w:rFonts w:eastAsia="Arial"/>
          <w:szCs w:val="22"/>
        </w:rPr>
        <w:t>ter</w:t>
      </w:r>
      <w:r w:rsidRPr="00EF42BA">
        <w:rPr>
          <w:rFonts w:eastAsia="Arial"/>
          <w:spacing w:val="2"/>
          <w:szCs w:val="22"/>
        </w:rPr>
        <w:t>e</w:t>
      </w:r>
      <w:r w:rsidRPr="00EF42BA">
        <w:rPr>
          <w:rFonts w:eastAsia="Arial"/>
          <w:szCs w:val="22"/>
        </w:rPr>
        <w:t>d</w:t>
      </w:r>
      <w:r w:rsidRPr="00EF42BA">
        <w:rPr>
          <w:rFonts w:eastAsia="Arial"/>
          <w:spacing w:val="-11"/>
          <w:szCs w:val="22"/>
        </w:rPr>
        <w:t xml:space="preserve"> </w:t>
      </w:r>
      <w:r w:rsidRPr="00EF42BA">
        <w:rPr>
          <w:rFonts w:eastAsia="Arial"/>
          <w:spacing w:val="4"/>
          <w:szCs w:val="22"/>
        </w:rPr>
        <w:t>b</w:t>
      </w:r>
      <w:r w:rsidRPr="00EF42BA">
        <w:rPr>
          <w:rFonts w:eastAsia="Arial"/>
          <w:szCs w:val="22"/>
        </w:rPr>
        <w:t>y</w:t>
      </w:r>
      <w:r w:rsidRPr="00EF42BA">
        <w:rPr>
          <w:rFonts w:eastAsia="Arial"/>
          <w:spacing w:val="-6"/>
          <w:szCs w:val="22"/>
        </w:rPr>
        <w:t xml:space="preserve"> </w:t>
      </w:r>
      <w:r w:rsidRPr="00EF42BA">
        <w:rPr>
          <w:rFonts w:eastAsia="Arial"/>
          <w:szCs w:val="22"/>
        </w:rPr>
        <w:t>t</w:t>
      </w:r>
      <w:r w:rsidRPr="00EF42BA">
        <w:rPr>
          <w:rFonts w:eastAsia="Arial"/>
          <w:spacing w:val="1"/>
          <w:szCs w:val="22"/>
        </w:rPr>
        <w:t>h</w:t>
      </w:r>
      <w:r w:rsidRPr="00EF42BA">
        <w:rPr>
          <w:rFonts w:eastAsia="Arial"/>
          <w:szCs w:val="22"/>
        </w:rPr>
        <w:t>e</w:t>
      </w:r>
      <w:r w:rsidRPr="00EF42BA">
        <w:rPr>
          <w:rFonts w:eastAsia="Arial"/>
          <w:spacing w:val="-3"/>
          <w:szCs w:val="22"/>
        </w:rPr>
        <w:t xml:space="preserve"> </w:t>
      </w:r>
      <w:r w:rsidRPr="00EF42BA">
        <w:rPr>
          <w:rFonts w:eastAsia="Arial"/>
          <w:szCs w:val="22"/>
        </w:rPr>
        <w:t>st</w:t>
      </w:r>
      <w:r w:rsidRPr="00EF42BA">
        <w:rPr>
          <w:rFonts w:eastAsia="Arial"/>
          <w:spacing w:val="2"/>
          <w:szCs w:val="22"/>
        </w:rPr>
        <w:t>a</w:t>
      </w:r>
      <w:r w:rsidRPr="00EF42BA">
        <w:rPr>
          <w:rFonts w:eastAsia="Arial"/>
          <w:szCs w:val="22"/>
        </w:rPr>
        <w:t>tes</w:t>
      </w:r>
      <w:r w:rsidRPr="00EF42BA">
        <w:rPr>
          <w:rFonts w:eastAsia="Arial"/>
          <w:spacing w:val="-5"/>
          <w:szCs w:val="22"/>
        </w:rPr>
        <w:t xml:space="preserve"> </w:t>
      </w:r>
      <w:r w:rsidRPr="00EF42BA">
        <w:rPr>
          <w:rFonts w:eastAsia="Arial"/>
          <w:szCs w:val="22"/>
        </w:rPr>
        <w:t>us</w:t>
      </w:r>
      <w:r w:rsidRPr="00EF42BA">
        <w:rPr>
          <w:rFonts w:eastAsia="Arial"/>
          <w:spacing w:val="-1"/>
          <w:szCs w:val="22"/>
        </w:rPr>
        <w:t>i</w:t>
      </w:r>
      <w:r w:rsidRPr="00EF42BA">
        <w:rPr>
          <w:rFonts w:eastAsia="Arial"/>
          <w:spacing w:val="2"/>
          <w:szCs w:val="22"/>
        </w:rPr>
        <w:t>n</w:t>
      </w:r>
      <w:r w:rsidRPr="00EF42BA">
        <w:rPr>
          <w:rFonts w:eastAsia="Arial"/>
          <w:szCs w:val="22"/>
        </w:rPr>
        <w:t>g</w:t>
      </w:r>
      <w:r w:rsidRPr="00EF42BA">
        <w:rPr>
          <w:rFonts w:eastAsia="Arial"/>
          <w:spacing w:val="-5"/>
          <w:szCs w:val="22"/>
        </w:rPr>
        <w:t xml:space="preserve"> </w:t>
      </w:r>
      <w:r w:rsidRPr="00EF42BA">
        <w:rPr>
          <w:rFonts w:eastAsia="Arial"/>
          <w:szCs w:val="22"/>
        </w:rPr>
        <w:t>sta</w:t>
      </w:r>
      <w:r w:rsidRPr="00EF42BA">
        <w:rPr>
          <w:rFonts w:eastAsia="Arial"/>
          <w:spacing w:val="-1"/>
          <w:szCs w:val="22"/>
        </w:rPr>
        <w:t>t</w:t>
      </w:r>
      <w:r w:rsidRPr="00EF42BA">
        <w:rPr>
          <w:rFonts w:eastAsia="Arial"/>
          <w:szCs w:val="22"/>
        </w:rPr>
        <w:t>e a</w:t>
      </w:r>
      <w:r w:rsidRPr="00EF42BA">
        <w:rPr>
          <w:rFonts w:eastAsia="Arial"/>
          <w:spacing w:val="-1"/>
          <w:szCs w:val="22"/>
        </w:rPr>
        <w:t>p</w:t>
      </w:r>
      <w:r w:rsidRPr="00EF42BA">
        <w:rPr>
          <w:rFonts w:eastAsia="Arial"/>
          <w:szCs w:val="22"/>
        </w:rPr>
        <w:t>pr</w:t>
      </w:r>
      <w:r w:rsidRPr="00EF42BA">
        <w:rPr>
          <w:rFonts w:eastAsia="Arial"/>
          <w:spacing w:val="2"/>
          <w:szCs w:val="22"/>
        </w:rPr>
        <w:t>o</w:t>
      </w:r>
      <w:r w:rsidRPr="00EF42BA">
        <w:rPr>
          <w:rFonts w:eastAsia="Arial"/>
          <w:szCs w:val="22"/>
        </w:rPr>
        <w:t>pri</w:t>
      </w:r>
      <w:r w:rsidRPr="00EF42BA">
        <w:rPr>
          <w:rFonts w:eastAsia="Arial"/>
          <w:spacing w:val="-1"/>
          <w:szCs w:val="22"/>
        </w:rPr>
        <w:t>a</w:t>
      </w:r>
      <w:r w:rsidRPr="00EF42BA">
        <w:rPr>
          <w:rFonts w:eastAsia="Arial"/>
          <w:spacing w:val="2"/>
          <w:szCs w:val="22"/>
        </w:rPr>
        <w:t>t</w:t>
      </w:r>
      <w:r w:rsidRPr="00EF42BA">
        <w:rPr>
          <w:rFonts w:eastAsia="Arial"/>
          <w:szCs w:val="22"/>
        </w:rPr>
        <w:t>ed</w:t>
      </w:r>
      <w:r w:rsidRPr="00EF42BA">
        <w:rPr>
          <w:rFonts w:eastAsia="Arial"/>
          <w:spacing w:val="-12"/>
          <w:szCs w:val="22"/>
        </w:rPr>
        <w:t xml:space="preserve"> </w:t>
      </w:r>
      <w:r w:rsidRPr="00EF42BA">
        <w:rPr>
          <w:rFonts w:eastAsia="Arial"/>
          <w:spacing w:val="2"/>
          <w:szCs w:val="22"/>
        </w:rPr>
        <w:t>f</w:t>
      </w:r>
      <w:r w:rsidRPr="00EF42BA">
        <w:rPr>
          <w:rFonts w:eastAsia="Arial"/>
          <w:szCs w:val="22"/>
        </w:rPr>
        <w:t>u</w:t>
      </w:r>
      <w:r w:rsidRPr="00EF42BA">
        <w:rPr>
          <w:rFonts w:eastAsia="Arial"/>
          <w:spacing w:val="-1"/>
          <w:szCs w:val="22"/>
        </w:rPr>
        <w:t>n</w:t>
      </w:r>
      <w:r w:rsidRPr="00EF42BA">
        <w:rPr>
          <w:rFonts w:eastAsia="Arial"/>
          <w:szCs w:val="22"/>
        </w:rPr>
        <w:t>ds</w:t>
      </w:r>
      <w:r w:rsidRPr="00EF42BA">
        <w:rPr>
          <w:rFonts w:eastAsia="Arial"/>
          <w:spacing w:val="-3"/>
          <w:szCs w:val="22"/>
        </w:rPr>
        <w:t xml:space="preserve"> </w:t>
      </w:r>
      <w:r w:rsidRPr="00EF42BA">
        <w:rPr>
          <w:rFonts w:eastAsia="Arial"/>
          <w:szCs w:val="22"/>
        </w:rPr>
        <w:t>a</w:t>
      </w:r>
      <w:r w:rsidRPr="00EF42BA">
        <w:rPr>
          <w:rFonts w:eastAsia="Arial"/>
          <w:spacing w:val="-1"/>
          <w:szCs w:val="22"/>
        </w:rPr>
        <w:t>n</w:t>
      </w:r>
      <w:r w:rsidRPr="00EF42BA">
        <w:rPr>
          <w:rFonts w:eastAsia="Arial"/>
          <w:szCs w:val="22"/>
        </w:rPr>
        <w:t>d</w:t>
      </w:r>
      <w:r w:rsidRPr="00EF42BA">
        <w:rPr>
          <w:rFonts w:eastAsia="Arial"/>
          <w:spacing w:val="-3"/>
          <w:szCs w:val="22"/>
        </w:rPr>
        <w:t xml:space="preserve"> </w:t>
      </w:r>
      <w:r w:rsidRPr="00EF42BA">
        <w:rPr>
          <w:rFonts w:eastAsia="Arial"/>
          <w:spacing w:val="1"/>
          <w:szCs w:val="22"/>
        </w:rPr>
        <w:t>f</w:t>
      </w:r>
      <w:r w:rsidRPr="00EF42BA">
        <w:rPr>
          <w:rFonts w:eastAsia="Arial"/>
          <w:szCs w:val="22"/>
        </w:rPr>
        <w:t>e</w:t>
      </w:r>
      <w:r w:rsidRPr="00EF42BA">
        <w:rPr>
          <w:rFonts w:eastAsia="Arial"/>
          <w:spacing w:val="1"/>
          <w:szCs w:val="22"/>
        </w:rPr>
        <w:t>d</w:t>
      </w:r>
      <w:r w:rsidRPr="00EF42BA">
        <w:rPr>
          <w:rFonts w:eastAsia="Arial"/>
          <w:szCs w:val="22"/>
        </w:rPr>
        <w:t>eral</w:t>
      </w:r>
      <w:r w:rsidRPr="00EF42BA">
        <w:rPr>
          <w:rFonts w:eastAsia="Arial"/>
          <w:spacing w:val="-7"/>
          <w:szCs w:val="22"/>
        </w:rPr>
        <w:t xml:space="preserve"> </w:t>
      </w:r>
      <w:r w:rsidRPr="00EF42BA">
        <w:rPr>
          <w:rFonts w:eastAsia="Arial"/>
          <w:spacing w:val="4"/>
          <w:szCs w:val="22"/>
        </w:rPr>
        <w:t>m</w:t>
      </w:r>
      <w:r w:rsidRPr="00EF42BA">
        <w:rPr>
          <w:rFonts w:eastAsia="Arial"/>
          <w:szCs w:val="22"/>
        </w:rPr>
        <w:t>atch</w:t>
      </w:r>
      <w:r w:rsidRPr="00EF42BA">
        <w:rPr>
          <w:rFonts w:eastAsia="Arial"/>
          <w:spacing w:val="-1"/>
          <w:szCs w:val="22"/>
        </w:rPr>
        <w:t>i</w:t>
      </w:r>
      <w:r w:rsidRPr="00EF42BA">
        <w:rPr>
          <w:rFonts w:eastAsia="Arial"/>
          <w:szCs w:val="22"/>
        </w:rPr>
        <w:t>ng</w:t>
      </w:r>
      <w:r w:rsidRPr="00EF42BA">
        <w:rPr>
          <w:rFonts w:eastAsia="Arial"/>
          <w:spacing w:val="-9"/>
          <w:szCs w:val="22"/>
        </w:rPr>
        <w:t xml:space="preserve"> </w:t>
      </w:r>
      <w:r w:rsidRPr="00EF42BA">
        <w:rPr>
          <w:rFonts w:eastAsia="Arial"/>
          <w:spacing w:val="2"/>
          <w:szCs w:val="22"/>
        </w:rPr>
        <w:t>f</w:t>
      </w:r>
      <w:r w:rsidRPr="00EF42BA">
        <w:rPr>
          <w:rFonts w:eastAsia="Arial"/>
          <w:szCs w:val="22"/>
        </w:rPr>
        <w:t>u</w:t>
      </w:r>
      <w:r w:rsidRPr="00EF42BA">
        <w:rPr>
          <w:rFonts w:eastAsia="Arial"/>
          <w:spacing w:val="1"/>
          <w:szCs w:val="22"/>
        </w:rPr>
        <w:t>n</w:t>
      </w:r>
      <w:r w:rsidRPr="00EF42BA">
        <w:rPr>
          <w:rFonts w:eastAsia="Arial"/>
          <w:szCs w:val="22"/>
        </w:rPr>
        <w:t>ds</w:t>
      </w:r>
      <w:r w:rsidRPr="00EF42BA">
        <w:rPr>
          <w:rFonts w:eastAsia="Arial"/>
          <w:spacing w:val="-3"/>
          <w:szCs w:val="22"/>
        </w:rPr>
        <w:t xml:space="preserve"> </w:t>
      </w:r>
      <w:r w:rsidRPr="00EF42BA">
        <w:rPr>
          <w:rFonts w:eastAsia="Arial"/>
          <w:spacing w:val="-2"/>
          <w:szCs w:val="22"/>
        </w:rPr>
        <w:t>w</w:t>
      </w:r>
      <w:r w:rsidRPr="00EF42BA">
        <w:rPr>
          <w:rFonts w:eastAsia="Arial"/>
          <w:spacing w:val="-1"/>
          <w:szCs w:val="22"/>
        </w:rPr>
        <w:t>i</w:t>
      </w:r>
      <w:r w:rsidRPr="00EF42BA">
        <w:rPr>
          <w:rFonts w:eastAsia="Arial"/>
          <w:spacing w:val="2"/>
          <w:szCs w:val="22"/>
        </w:rPr>
        <w:t>t</w:t>
      </w:r>
      <w:r w:rsidRPr="00EF42BA">
        <w:rPr>
          <w:rFonts w:eastAsia="Arial"/>
          <w:szCs w:val="22"/>
        </w:rPr>
        <w:t>h</w:t>
      </w:r>
      <w:r w:rsidRPr="00EF42BA">
        <w:rPr>
          <w:rFonts w:eastAsia="Arial"/>
          <w:spacing w:val="1"/>
          <w:szCs w:val="22"/>
        </w:rPr>
        <w:t>i</w:t>
      </w:r>
      <w:r w:rsidRPr="00EF42BA">
        <w:rPr>
          <w:rFonts w:eastAsia="Arial"/>
          <w:szCs w:val="22"/>
        </w:rPr>
        <w:t>n</w:t>
      </w:r>
      <w:r w:rsidRPr="00EF42BA">
        <w:rPr>
          <w:rFonts w:eastAsia="Arial"/>
          <w:spacing w:val="-5"/>
          <w:szCs w:val="22"/>
        </w:rPr>
        <w:t xml:space="preserve"> </w:t>
      </w:r>
      <w:r w:rsidRPr="00EF42BA">
        <w:rPr>
          <w:rFonts w:eastAsia="Arial"/>
          <w:spacing w:val="1"/>
          <w:szCs w:val="22"/>
        </w:rPr>
        <w:t>t</w:t>
      </w:r>
      <w:r w:rsidRPr="00EF42BA">
        <w:rPr>
          <w:rFonts w:eastAsia="Arial"/>
          <w:szCs w:val="22"/>
        </w:rPr>
        <w:t>he</w:t>
      </w:r>
      <w:r w:rsidRPr="00EF42BA">
        <w:rPr>
          <w:rFonts w:eastAsia="Arial"/>
          <w:spacing w:val="-4"/>
          <w:szCs w:val="22"/>
        </w:rPr>
        <w:t xml:space="preserve"> </w:t>
      </w:r>
      <w:r w:rsidRPr="00EF42BA">
        <w:rPr>
          <w:rFonts w:eastAsia="Arial"/>
          <w:szCs w:val="22"/>
        </w:rPr>
        <w:t>pr</w:t>
      </w:r>
      <w:r w:rsidRPr="00EF42BA">
        <w:rPr>
          <w:rFonts w:eastAsia="Arial"/>
          <w:spacing w:val="2"/>
          <w:szCs w:val="22"/>
        </w:rPr>
        <w:t>o</w:t>
      </w:r>
      <w:r w:rsidRPr="00EF42BA">
        <w:rPr>
          <w:rFonts w:eastAsia="Arial"/>
          <w:spacing w:val="-1"/>
          <w:szCs w:val="22"/>
        </w:rPr>
        <w:t>vi</w:t>
      </w:r>
      <w:r w:rsidRPr="00EF42BA">
        <w:rPr>
          <w:rFonts w:eastAsia="Arial"/>
          <w:spacing w:val="3"/>
          <w:szCs w:val="22"/>
        </w:rPr>
        <w:t>s</w:t>
      </w:r>
      <w:r w:rsidRPr="00EF42BA">
        <w:rPr>
          <w:rFonts w:eastAsia="Arial"/>
          <w:spacing w:val="-1"/>
          <w:szCs w:val="22"/>
        </w:rPr>
        <w:t>i</w:t>
      </w:r>
      <w:r w:rsidRPr="00EF42BA">
        <w:rPr>
          <w:rFonts w:eastAsia="Arial"/>
          <w:szCs w:val="22"/>
        </w:rPr>
        <w:t>o</w:t>
      </w:r>
      <w:r w:rsidRPr="00EF42BA">
        <w:rPr>
          <w:rFonts w:eastAsia="Arial"/>
          <w:spacing w:val="-1"/>
          <w:szCs w:val="22"/>
        </w:rPr>
        <w:t>n</w:t>
      </w:r>
      <w:r w:rsidRPr="00EF42BA">
        <w:rPr>
          <w:rFonts w:eastAsia="Arial"/>
          <w:szCs w:val="22"/>
        </w:rPr>
        <w:t>s</w:t>
      </w:r>
      <w:r w:rsidRPr="00EF42BA">
        <w:rPr>
          <w:rFonts w:eastAsia="Arial"/>
          <w:spacing w:val="-6"/>
          <w:szCs w:val="22"/>
        </w:rPr>
        <w:t xml:space="preserve"> </w:t>
      </w:r>
      <w:r w:rsidRPr="00EF42BA">
        <w:rPr>
          <w:rFonts w:eastAsia="Arial"/>
          <w:szCs w:val="22"/>
        </w:rPr>
        <w:t>of</w:t>
      </w:r>
      <w:r w:rsidRPr="00EF42BA">
        <w:rPr>
          <w:rFonts w:eastAsia="Arial"/>
          <w:spacing w:val="-1"/>
          <w:szCs w:val="22"/>
        </w:rPr>
        <w:t xml:space="preserve"> </w:t>
      </w:r>
      <w:r w:rsidRPr="00EF42BA">
        <w:rPr>
          <w:rFonts w:eastAsia="Arial"/>
          <w:spacing w:val="3"/>
          <w:szCs w:val="22"/>
        </w:rPr>
        <w:t>T</w:t>
      </w:r>
      <w:r w:rsidRPr="00EF42BA">
        <w:rPr>
          <w:rFonts w:eastAsia="Arial"/>
          <w:spacing w:val="-1"/>
          <w:szCs w:val="22"/>
        </w:rPr>
        <w:t>i</w:t>
      </w:r>
      <w:r w:rsidRPr="00EF42BA">
        <w:rPr>
          <w:rFonts w:eastAsia="Arial"/>
          <w:szCs w:val="22"/>
        </w:rPr>
        <w:t>t</w:t>
      </w:r>
      <w:r w:rsidRPr="00EF42BA">
        <w:rPr>
          <w:rFonts w:eastAsia="Arial"/>
          <w:spacing w:val="-1"/>
          <w:szCs w:val="22"/>
        </w:rPr>
        <w:t>l</w:t>
      </w:r>
      <w:r w:rsidRPr="00EF42BA">
        <w:rPr>
          <w:rFonts w:eastAsia="Arial"/>
          <w:szCs w:val="22"/>
        </w:rPr>
        <w:t>e</w:t>
      </w:r>
      <w:r w:rsidRPr="00EF42BA">
        <w:rPr>
          <w:rFonts w:eastAsia="Arial"/>
          <w:spacing w:val="2"/>
          <w:szCs w:val="22"/>
        </w:rPr>
        <w:t xml:space="preserve"> </w:t>
      </w:r>
      <w:r w:rsidRPr="00EF42BA">
        <w:rPr>
          <w:rFonts w:eastAsia="Arial"/>
          <w:spacing w:val="1"/>
          <w:szCs w:val="22"/>
        </w:rPr>
        <w:t>X</w:t>
      </w:r>
      <w:r w:rsidRPr="00EF42BA">
        <w:rPr>
          <w:rFonts w:eastAsia="Arial"/>
          <w:szCs w:val="22"/>
        </w:rPr>
        <w:t>IX</w:t>
      </w:r>
      <w:r w:rsidRPr="00EF42BA">
        <w:rPr>
          <w:rFonts w:eastAsia="Arial"/>
          <w:spacing w:val="-2"/>
          <w:szCs w:val="22"/>
        </w:rPr>
        <w:t xml:space="preserve"> </w:t>
      </w:r>
      <w:r w:rsidRPr="00EF42BA">
        <w:rPr>
          <w:rFonts w:eastAsia="Arial"/>
          <w:spacing w:val="-1"/>
          <w:szCs w:val="22"/>
        </w:rPr>
        <w:t>o</w:t>
      </w:r>
      <w:r w:rsidRPr="00EF42BA">
        <w:rPr>
          <w:rFonts w:eastAsia="Arial"/>
          <w:szCs w:val="22"/>
        </w:rPr>
        <w:t>f t</w:t>
      </w:r>
      <w:r w:rsidRPr="00EF42BA">
        <w:rPr>
          <w:rFonts w:eastAsia="Arial"/>
          <w:spacing w:val="-1"/>
          <w:szCs w:val="22"/>
        </w:rPr>
        <w:t>h</w:t>
      </w:r>
      <w:r w:rsidRPr="00EF42BA">
        <w:rPr>
          <w:rFonts w:eastAsia="Arial"/>
          <w:szCs w:val="22"/>
        </w:rPr>
        <w:t xml:space="preserve">e </w:t>
      </w:r>
      <w:r w:rsidRPr="00EF42BA">
        <w:rPr>
          <w:rFonts w:eastAsia="Arial"/>
          <w:spacing w:val="-1"/>
          <w:szCs w:val="22"/>
        </w:rPr>
        <w:t>S</w:t>
      </w:r>
      <w:r w:rsidRPr="00EF42BA">
        <w:rPr>
          <w:rFonts w:eastAsia="Arial"/>
          <w:szCs w:val="22"/>
        </w:rPr>
        <w:t>o</w:t>
      </w:r>
      <w:r w:rsidRPr="00EF42BA">
        <w:rPr>
          <w:rFonts w:eastAsia="Arial"/>
          <w:spacing w:val="1"/>
          <w:szCs w:val="22"/>
        </w:rPr>
        <w:t>c</w:t>
      </w:r>
      <w:r w:rsidRPr="00EF42BA">
        <w:rPr>
          <w:rFonts w:eastAsia="Arial"/>
          <w:spacing w:val="-1"/>
          <w:szCs w:val="22"/>
        </w:rPr>
        <w:t>i</w:t>
      </w:r>
      <w:r w:rsidRPr="00EF42BA">
        <w:rPr>
          <w:rFonts w:eastAsia="Arial"/>
          <w:spacing w:val="2"/>
          <w:szCs w:val="22"/>
        </w:rPr>
        <w:t>a</w:t>
      </w:r>
      <w:r w:rsidRPr="00EF42BA">
        <w:rPr>
          <w:rFonts w:eastAsia="Arial"/>
          <w:szCs w:val="22"/>
        </w:rPr>
        <w:t>l</w:t>
      </w:r>
      <w:r w:rsidRPr="00EF42BA">
        <w:rPr>
          <w:rFonts w:eastAsia="Arial"/>
          <w:spacing w:val="-4"/>
          <w:szCs w:val="22"/>
        </w:rPr>
        <w:t xml:space="preserve"> </w:t>
      </w:r>
      <w:r w:rsidRPr="00EF42BA">
        <w:rPr>
          <w:rFonts w:eastAsia="Arial"/>
          <w:spacing w:val="-1"/>
          <w:szCs w:val="22"/>
        </w:rPr>
        <w:t>S</w:t>
      </w:r>
      <w:r w:rsidRPr="00EF42BA">
        <w:rPr>
          <w:rFonts w:eastAsia="Arial"/>
          <w:szCs w:val="22"/>
        </w:rPr>
        <w:t>e</w:t>
      </w:r>
      <w:r w:rsidRPr="00EF42BA">
        <w:rPr>
          <w:rFonts w:eastAsia="Arial"/>
          <w:spacing w:val="1"/>
          <w:szCs w:val="22"/>
        </w:rPr>
        <w:t>c</w:t>
      </w:r>
      <w:r w:rsidRPr="00EF42BA">
        <w:rPr>
          <w:rFonts w:eastAsia="Arial"/>
          <w:szCs w:val="22"/>
        </w:rPr>
        <w:t>ur</w:t>
      </w:r>
      <w:r w:rsidRPr="00EF42BA">
        <w:rPr>
          <w:rFonts w:eastAsia="Arial"/>
          <w:spacing w:val="2"/>
          <w:szCs w:val="22"/>
        </w:rPr>
        <w:t>it</w:t>
      </w:r>
      <w:r w:rsidRPr="00EF42BA">
        <w:rPr>
          <w:rFonts w:eastAsia="Arial"/>
          <w:szCs w:val="22"/>
        </w:rPr>
        <w:t>y</w:t>
      </w:r>
      <w:r w:rsidRPr="00EF42BA">
        <w:rPr>
          <w:rFonts w:eastAsia="Arial"/>
          <w:spacing w:val="-9"/>
          <w:szCs w:val="22"/>
        </w:rPr>
        <w:t xml:space="preserve"> </w:t>
      </w:r>
      <w:r w:rsidRPr="00EF42BA">
        <w:rPr>
          <w:rFonts w:eastAsia="Arial"/>
          <w:spacing w:val="-1"/>
          <w:szCs w:val="22"/>
        </w:rPr>
        <w:t>A</w:t>
      </w:r>
      <w:r w:rsidRPr="00EF42BA">
        <w:rPr>
          <w:rFonts w:eastAsia="Arial"/>
          <w:spacing w:val="1"/>
          <w:szCs w:val="22"/>
        </w:rPr>
        <w:t>c</w:t>
      </w:r>
      <w:r w:rsidRPr="00EF42BA">
        <w:rPr>
          <w:rFonts w:eastAsia="Arial"/>
          <w:szCs w:val="22"/>
        </w:rPr>
        <w:t>t,</w:t>
      </w:r>
      <w:r w:rsidRPr="00EF42BA">
        <w:rPr>
          <w:rFonts w:eastAsia="Arial"/>
          <w:spacing w:val="-3"/>
          <w:szCs w:val="22"/>
        </w:rPr>
        <w:t xml:space="preserve"> </w:t>
      </w:r>
      <w:r w:rsidRPr="00EF42BA">
        <w:rPr>
          <w:rFonts w:eastAsia="Arial"/>
          <w:spacing w:val="-1"/>
          <w:szCs w:val="22"/>
        </w:rPr>
        <w:t>a</w:t>
      </w:r>
      <w:r w:rsidRPr="00EF42BA">
        <w:rPr>
          <w:rFonts w:eastAsia="Arial"/>
          <w:szCs w:val="22"/>
        </w:rPr>
        <w:t>s</w:t>
      </w:r>
      <w:r w:rsidRPr="00EF42BA">
        <w:rPr>
          <w:rFonts w:eastAsia="Arial"/>
          <w:spacing w:val="-1"/>
          <w:szCs w:val="22"/>
        </w:rPr>
        <w:t xml:space="preserve"> </w:t>
      </w:r>
      <w:r w:rsidRPr="00EF42BA">
        <w:rPr>
          <w:rFonts w:eastAsia="Arial"/>
          <w:szCs w:val="22"/>
        </w:rPr>
        <w:t>a</w:t>
      </w:r>
      <w:r w:rsidRPr="00EF42BA">
        <w:rPr>
          <w:rFonts w:eastAsia="Arial"/>
          <w:spacing w:val="4"/>
          <w:szCs w:val="22"/>
        </w:rPr>
        <w:t>m</w:t>
      </w:r>
      <w:r w:rsidRPr="00EF42BA">
        <w:rPr>
          <w:rFonts w:eastAsia="Arial"/>
          <w:szCs w:val="22"/>
        </w:rPr>
        <w:t>e</w:t>
      </w:r>
      <w:r w:rsidRPr="00EF42BA">
        <w:rPr>
          <w:rFonts w:eastAsia="Arial"/>
          <w:spacing w:val="-1"/>
          <w:szCs w:val="22"/>
        </w:rPr>
        <w:t>n</w:t>
      </w:r>
      <w:r w:rsidRPr="00EF42BA">
        <w:rPr>
          <w:rFonts w:eastAsia="Arial"/>
          <w:szCs w:val="22"/>
        </w:rPr>
        <w:t>d</w:t>
      </w:r>
      <w:r w:rsidRPr="00EF42BA">
        <w:rPr>
          <w:rFonts w:eastAsia="Arial"/>
          <w:spacing w:val="-1"/>
          <w:szCs w:val="22"/>
        </w:rPr>
        <w:t>e</w:t>
      </w:r>
      <w:r w:rsidRPr="00EF42BA">
        <w:rPr>
          <w:rFonts w:eastAsia="Arial"/>
          <w:spacing w:val="2"/>
          <w:szCs w:val="22"/>
        </w:rPr>
        <w:t>d</w:t>
      </w:r>
      <w:r w:rsidRPr="00EF42BA">
        <w:rPr>
          <w:rFonts w:eastAsia="Arial"/>
          <w:szCs w:val="22"/>
        </w:rPr>
        <w:t xml:space="preserve">. </w:t>
      </w:r>
    </w:p>
    <w:p w14:paraId="3F58FF5B" w14:textId="77777777" w:rsidR="00AD4677" w:rsidRPr="00EF42BA" w:rsidRDefault="00AD4677" w:rsidP="005536B4">
      <w:pPr>
        <w:spacing w:before="9"/>
        <w:ind w:left="180"/>
        <w:jc w:val="both"/>
        <w:rPr>
          <w:szCs w:val="22"/>
        </w:rPr>
      </w:pPr>
    </w:p>
    <w:p w14:paraId="2DB4733D" w14:textId="6248E02D" w:rsidR="000E4BB4" w:rsidRDefault="000E4BB4" w:rsidP="005536B4">
      <w:pPr>
        <w:spacing w:before="9"/>
        <w:ind w:left="180"/>
        <w:jc w:val="both"/>
        <w:rPr>
          <w:szCs w:val="22"/>
        </w:rPr>
      </w:pPr>
      <w:r>
        <w:t>CHIP is designed to provide health coverage to children in families with incomes too high to qualify for Medicaid but unable to afford private coverage. In Mississippi, the state Medicaid agency administers the CHIP program.</w:t>
      </w:r>
    </w:p>
    <w:p w14:paraId="1C50D9D3" w14:textId="77777777" w:rsidR="000E4BB4" w:rsidRPr="00EF42BA" w:rsidRDefault="000E4BB4" w:rsidP="005536B4">
      <w:pPr>
        <w:spacing w:before="9"/>
        <w:ind w:left="180"/>
        <w:jc w:val="both"/>
        <w:rPr>
          <w:szCs w:val="22"/>
        </w:rPr>
      </w:pPr>
    </w:p>
    <w:p w14:paraId="5154DE11" w14:textId="4390BD48" w:rsidR="004E35A9" w:rsidRPr="00F36E59" w:rsidRDefault="00AD4677" w:rsidP="005536B4">
      <w:pPr>
        <w:ind w:left="180"/>
        <w:jc w:val="both"/>
      </w:pPr>
      <w:r w:rsidRPr="00EF42BA">
        <w:rPr>
          <w:rFonts w:eastAsia="Arial"/>
          <w:szCs w:val="22"/>
        </w:rPr>
        <w:t>In</w:t>
      </w:r>
      <w:r w:rsidRPr="00EF42BA">
        <w:rPr>
          <w:rFonts w:eastAsia="Arial"/>
          <w:spacing w:val="7"/>
          <w:szCs w:val="22"/>
        </w:rPr>
        <w:t xml:space="preserve"> </w:t>
      </w:r>
      <w:r w:rsidRPr="00EF42BA">
        <w:rPr>
          <w:rFonts w:eastAsia="Arial"/>
          <w:szCs w:val="22"/>
        </w:rPr>
        <w:t>a</w:t>
      </w:r>
      <w:r w:rsidRPr="00EF42BA">
        <w:rPr>
          <w:rFonts w:eastAsia="Arial"/>
          <w:spacing w:val="-1"/>
          <w:szCs w:val="22"/>
        </w:rPr>
        <w:t>d</w:t>
      </w:r>
      <w:r w:rsidRPr="00EF42BA">
        <w:rPr>
          <w:rFonts w:eastAsia="Arial"/>
          <w:spacing w:val="2"/>
          <w:szCs w:val="22"/>
        </w:rPr>
        <w:t>d</w:t>
      </w:r>
      <w:r w:rsidRPr="00EF42BA">
        <w:rPr>
          <w:rFonts w:eastAsia="Arial"/>
          <w:spacing w:val="-1"/>
          <w:szCs w:val="22"/>
        </w:rPr>
        <w:t>i</w:t>
      </w:r>
      <w:r w:rsidRPr="00EF42BA">
        <w:rPr>
          <w:rFonts w:eastAsia="Arial"/>
          <w:szCs w:val="22"/>
        </w:rPr>
        <w:t>t</w:t>
      </w:r>
      <w:r w:rsidRPr="00EF42BA">
        <w:rPr>
          <w:rFonts w:eastAsia="Arial"/>
          <w:spacing w:val="1"/>
          <w:szCs w:val="22"/>
        </w:rPr>
        <w:t>i</w:t>
      </w:r>
      <w:r w:rsidRPr="00EF42BA">
        <w:rPr>
          <w:rFonts w:eastAsia="Arial"/>
          <w:szCs w:val="22"/>
        </w:rPr>
        <w:t>o</w:t>
      </w:r>
      <w:r w:rsidRPr="00EF42BA">
        <w:rPr>
          <w:rFonts w:eastAsia="Arial"/>
          <w:spacing w:val="-1"/>
          <w:szCs w:val="22"/>
        </w:rPr>
        <w:t>n</w:t>
      </w:r>
      <w:r w:rsidRPr="00EF42BA">
        <w:rPr>
          <w:rFonts w:eastAsia="Arial"/>
          <w:szCs w:val="22"/>
        </w:rPr>
        <w:t>,</w:t>
      </w:r>
      <w:r w:rsidRPr="00EF42BA">
        <w:rPr>
          <w:rFonts w:eastAsia="Arial"/>
          <w:spacing w:val="1"/>
          <w:szCs w:val="22"/>
        </w:rPr>
        <w:t xml:space="preserve"> S</w:t>
      </w:r>
      <w:r w:rsidRPr="00EF42BA">
        <w:rPr>
          <w:rFonts w:eastAsia="Arial"/>
          <w:szCs w:val="22"/>
        </w:rPr>
        <w:t>e</w:t>
      </w:r>
      <w:r w:rsidRPr="00EF42BA">
        <w:rPr>
          <w:rFonts w:eastAsia="Arial"/>
          <w:spacing w:val="1"/>
          <w:szCs w:val="22"/>
        </w:rPr>
        <w:t>c</w:t>
      </w:r>
      <w:r w:rsidRPr="00EF42BA">
        <w:rPr>
          <w:rFonts w:eastAsia="Arial"/>
          <w:szCs w:val="22"/>
        </w:rPr>
        <w:t>t</w:t>
      </w:r>
      <w:r w:rsidRPr="00EF42BA">
        <w:rPr>
          <w:rFonts w:eastAsia="Arial"/>
          <w:spacing w:val="1"/>
          <w:szCs w:val="22"/>
        </w:rPr>
        <w:t>i</w:t>
      </w:r>
      <w:r w:rsidRPr="00EF42BA">
        <w:rPr>
          <w:rFonts w:eastAsia="Arial"/>
          <w:szCs w:val="22"/>
        </w:rPr>
        <w:t>on</w:t>
      </w:r>
      <w:r w:rsidRPr="00EF42BA">
        <w:rPr>
          <w:rFonts w:eastAsia="Arial"/>
          <w:spacing w:val="1"/>
          <w:szCs w:val="22"/>
        </w:rPr>
        <w:t xml:space="preserve"> </w:t>
      </w:r>
      <w:r w:rsidRPr="00EF42BA">
        <w:rPr>
          <w:rFonts w:eastAsia="Arial"/>
          <w:szCs w:val="22"/>
        </w:rPr>
        <w:t>1</w:t>
      </w:r>
      <w:r w:rsidRPr="00EF42BA">
        <w:rPr>
          <w:rFonts w:eastAsia="Arial"/>
          <w:spacing w:val="1"/>
          <w:szCs w:val="22"/>
        </w:rPr>
        <w:t>9</w:t>
      </w:r>
      <w:r w:rsidRPr="00EF42BA">
        <w:rPr>
          <w:rFonts w:eastAsia="Arial"/>
          <w:szCs w:val="22"/>
        </w:rPr>
        <w:t>02</w:t>
      </w:r>
      <w:r w:rsidRPr="00EF42BA">
        <w:rPr>
          <w:rFonts w:eastAsia="Arial"/>
          <w:spacing w:val="1"/>
          <w:szCs w:val="22"/>
        </w:rPr>
        <w:t>(</w:t>
      </w:r>
      <w:r w:rsidRPr="00EF42BA">
        <w:rPr>
          <w:rFonts w:eastAsia="Arial"/>
          <w:szCs w:val="22"/>
        </w:rPr>
        <w:t>a)</w:t>
      </w:r>
      <w:r w:rsidRPr="00EF42BA">
        <w:rPr>
          <w:rFonts w:eastAsia="Arial"/>
          <w:spacing w:val="1"/>
          <w:szCs w:val="22"/>
        </w:rPr>
        <w:t>(</w:t>
      </w:r>
      <w:r w:rsidRPr="00EF42BA">
        <w:rPr>
          <w:rFonts w:eastAsia="Arial"/>
          <w:szCs w:val="22"/>
        </w:rPr>
        <w:t>3</w:t>
      </w:r>
      <w:r w:rsidRPr="00EF42BA">
        <w:rPr>
          <w:rFonts w:eastAsia="Arial"/>
          <w:spacing w:val="-1"/>
          <w:szCs w:val="22"/>
        </w:rPr>
        <w:t>0</w:t>
      </w:r>
      <w:r w:rsidRPr="00EF42BA">
        <w:rPr>
          <w:rFonts w:eastAsia="Arial"/>
          <w:szCs w:val="22"/>
        </w:rPr>
        <w:t>)</w:t>
      </w:r>
      <w:r w:rsidRPr="00EF42BA">
        <w:rPr>
          <w:rFonts w:eastAsia="Arial"/>
          <w:spacing w:val="1"/>
          <w:szCs w:val="22"/>
        </w:rPr>
        <w:t>(</w:t>
      </w:r>
      <w:r w:rsidRPr="00EF42BA">
        <w:rPr>
          <w:rFonts w:eastAsia="Arial"/>
          <w:spacing w:val="-1"/>
          <w:szCs w:val="22"/>
        </w:rPr>
        <w:t>A</w:t>
      </w:r>
      <w:r w:rsidRPr="00EF42BA">
        <w:rPr>
          <w:rFonts w:eastAsia="Arial"/>
          <w:szCs w:val="22"/>
        </w:rPr>
        <w:t>)</w:t>
      </w:r>
      <w:r w:rsidRPr="00EF42BA">
        <w:rPr>
          <w:rFonts w:eastAsia="Arial"/>
          <w:spacing w:val="7"/>
          <w:szCs w:val="22"/>
        </w:rPr>
        <w:t xml:space="preserve"> </w:t>
      </w:r>
      <w:r w:rsidRPr="00EF42BA">
        <w:rPr>
          <w:rFonts w:eastAsia="Arial"/>
          <w:szCs w:val="22"/>
        </w:rPr>
        <w:t>of</w:t>
      </w:r>
      <w:r w:rsidRPr="00EF42BA">
        <w:rPr>
          <w:rFonts w:eastAsia="Arial"/>
          <w:spacing w:val="7"/>
          <w:szCs w:val="22"/>
        </w:rPr>
        <w:t xml:space="preserve"> </w:t>
      </w:r>
      <w:r w:rsidRPr="00EF42BA">
        <w:rPr>
          <w:rFonts w:eastAsia="Arial"/>
          <w:szCs w:val="22"/>
        </w:rPr>
        <w:t>the</w:t>
      </w:r>
      <w:r w:rsidRPr="00EF42BA">
        <w:rPr>
          <w:rFonts w:eastAsia="Arial"/>
          <w:spacing w:val="5"/>
          <w:szCs w:val="22"/>
        </w:rPr>
        <w:t xml:space="preserve"> </w:t>
      </w:r>
      <w:r w:rsidRPr="00EF42BA">
        <w:rPr>
          <w:rFonts w:eastAsia="Arial"/>
          <w:spacing w:val="-1"/>
          <w:szCs w:val="22"/>
        </w:rPr>
        <w:t>S</w:t>
      </w:r>
      <w:r w:rsidRPr="00EF42BA">
        <w:rPr>
          <w:rFonts w:eastAsia="Arial"/>
          <w:szCs w:val="22"/>
        </w:rPr>
        <w:t>o</w:t>
      </w:r>
      <w:r w:rsidRPr="00EF42BA">
        <w:rPr>
          <w:rFonts w:eastAsia="Arial"/>
          <w:spacing w:val="1"/>
          <w:szCs w:val="22"/>
        </w:rPr>
        <w:t>c</w:t>
      </w:r>
      <w:r w:rsidRPr="00EF42BA">
        <w:rPr>
          <w:rFonts w:eastAsia="Arial"/>
          <w:spacing w:val="-1"/>
          <w:szCs w:val="22"/>
        </w:rPr>
        <w:t>i</w:t>
      </w:r>
      <w:r w:rsidRPr="00EF42BA">
        <w:rPr>
          <w:rFonts w:eastAsia="Arial"/>
          <w:spacing w:val="2"/>
          <w:szCs w:val="22"/>
        </w:rPr>
        <w:t>a</w:t>
      </w:r>
      <w:r w:rsidRPr="00EF42BA">
        <w:rPr>
          <w:rFonts w:eastAsia="Arial"/>
          <w:szCs w:val="22"/>
        </w:rPr>
        <w:t>l</w:t>
      </w:r>
      <w:r w:rsidRPr="00EF42BA">
        <w:rPr>
          <w:rFonts w:eastAsia="Arial"/>
          <w:spacing w:val="3"/>
          <w:szCs w:val="22"/>
        </w:rPr>
        <w:t xml:space="preserve"> </w:t>
      </w:r>
      <w:r w:rsidRPr="00EF42BA">
        <w:rPr>
          <w:rFonts w:eastAsia="Arial"/>
          <w:spacing w:val="1"/>
          <w:szCs w:val="22"/>
        </w:rPr>
        <w:t>S</w:t>
      </w:r>
      <w:r w:rsidRPr="00EF42BA">
        <w:rPr>
          <w:rFonts w:eastAsia="Arial"/>
          <w:spacing w:val="2"/>
          <w:szCs w:val="22"/>
        </w:rPr>
        <w:t>e</w:t>
      </w:r>
      <w:r w:rsidRPr="00EF42BA">
        <w:rPr>
          <w:rFonts w:eastAsia="Arial"/>
          <w:spacing w:val="1"/>
          <w:szCs w:val="22"/>
        </w:rPr>
        <w:t>c</w:t>
      </w:r>
      <w:r w:rsidRPr="00EF42BA">
        <w:rPr>
          <w:rFonts w:eastAsia="Arial"/>
          <w:spacing w:val="7"/>
          <w:szCs w:val="22"/>
        </w:rPr>
        <w:t>u</w:t>
      </w:r>
      <w:r w:rsidRPr="00EF42BA">
        <w:rPr>
          <w:rFonts w:eastAsia="Arial"/>
          <w:spacing w:val="1"/>
          <w:szCs w:val="22"/>
        </w:rPr>
        <w:t>r</w:t>
      </w:r>
      <w:r w:rsidRPr="00EF42BA">
        <w:rPr>
          <w:rFonts w:eastAsia="Arial"/>
          <w:spacing w:val="-1"/>
          <w:szCs w:val="22"/>
        </w:rPr>
        <w:t>i</w:t>
      </w:r>
      <w:r w:rsidRPr="00EF42BA">
        <w:rPr>
          <w:rFonts w:eastAsia="Arial"/>
          <w:spacing w:val="2"/>
          <w:szCs w:val="22"/>
        </w:rPr>
        <w:t>t</w:t>
      </w:r>
      <w:r w:rsidRPr="00EF42BA">
        <w:rPr>
          <w:rFonts w:eastAsia="Arial"/>
          <w:szCs w:val="22"/>
        </w:rPr>
        <w:t>y</w:t>
      </w:r>
      <w:r w:rsidRPr="00EF42BA">
        <w:rPr>
          <w:rFonts w:eastAsia="Arial"/>
          <w:spacing w:val="-2"/>
          <w:szCs w:val="22"/>
        </w:rPr>
        <w:t xml:space="preserve"> </w:t>
      </w:r>
      <w:r w:rsidRPr="00EF42BA">
        <w:rPr>
          <w:rFonts w:eastAsia="Arial"/>
          <w:spacing w:val="-1"/>
          <w:szCs w:val="22"/>
        </w:rPr>
        <w:t>A</w:t>
      </w:r>
      <w:r w:rsidRPr="00EF42BA">
        <w:rPr>
          <w:rFonts w:eastAsia="Arial"/>
          <w:spacing w:val="1"/>
          <w:szCs w:val="22"/>
        </w:rPr>
        <w:t>c</w:t>
      </w:r>
      <w:r w:rsidRPr="00EF42BA">
        <w:rPr>
          <w:rFonts w:eastAsia="Arial"/>
          <w:szCs w:val="22"/>
        </w:rPr>
        <w:t>t</w:t>
      </w:r>
      <w:r>
        <w:rPr>
          <w:rFonts w:eastAsia="Arial"/>
          <w:szCs w:val="22"/>
        </w:rPr>
        <w:t xml:space="preserve"> (42 USC §1396a(a)(30)(A))</w:t>
      </w:r>
      <w:r w:rsidRPr="00EF42BA">
        <w:rPr>
          <w:rFonts w:eastAsia="Arial"/>
          <w:szCs w:val="22"/>
        </w:rPr>
        <w:t>, as amended,</w:t>
      </w:r>
      <w:r w:rsidRPr="00EF42BA">
        <w:rPr>
          <w:rFonts w:eastAsia="Arial"/>
          <w:spacing w:val="6"/>
          <w:szCs w:val="22"/>
        </w:rPr>
        <w:t xml:space="preserve"> </w:t>
      </w:r>
      <w:r w:rsidRPr="00EF42BA">
        <w:rPr>
          <w:rFonts w:eastAsia="Arial"/>
          <w:spacing w:val="1"/>
          <w:szCs w:val="22"/>
        </w:rPr>
        <w:t>r</w:t>
      </w:r>
      <w:r w:rsidRPr="00EF42BA">
        <w:rPr>
          <w:rFonts w:eastAsia="Arial"/>
          <w:szCs w:val="22"/>
        </w:rPr>
        <w:t>e</w:t>
      </w:r>
      <w:r w:rsidRPr="00EF42BA">
        <w:rPr>
          <w:rFonts w:eastAsia="Arial"/>
          <w:spacing w:val="1"/>
          <w:szCs w:val="22"/>
        </w:rPr>
        <w:t>q</w:t>
      </w:r>
      <w:r w:rsidRPr="00EF42BA">
        <w:rPr>
          <w:rFonts w:eastAsia="Arial"/>
          <w:szCs w:val="22"/>
        </w:rPr>
        <w:t>u</w:t>
      </w:r>
      <w:r w:rsidRPr="00EF42BA">
        <w:rPr>
          <w:rFonts w:eastAsia="Arial"/>
          <w:spacing w:val="-1"/>
          <w:szCs w:val="22"/>
        </w:rPr>
        <w:t>i</w:t>
      </w:r>
      <w:r w:rsidRPr="00EF42BA">
        <w:rPr>
          <w:rFonts w:eastAsia="Arial"/>
          <w:spacing w:val="1"/>
          <w:szCs w:val="22"/>
        </w:rPr>
        <w:t>r</w:t>
      </w:r>
      <w:r w:rsidRPr="00EF42BA">
        <w:rPr>
          <w:rFonts w:eastAsia="Arial"/>
          <w:szCs w:val="22"/>
        </w:rPr>
        <w:t>es</w:t>
      </w:r>
      <w:r w:rsidRPr="00EF42BA">
        <w:rPr>
          <w:rFonts w:eastAsia="Arial"/>
          <w:spacing w:val="3"/>
          <w:szCs w:val="22"/>
        </w:rPr>
        <w:t xml:space="preserve"> </w:t>
      </w:r>
      <w:r w:rsidRPr="00EF42BA">
        <w:rPr>
          <w:rFonts w:eastAsia="Arial"/>
          <w:szCs w:val="22"/>
        </w:rPr>
        <w:t>th</w:t>
      </w:r>
      <w:r w:rsidRPr="00EF42BA">
        <w:rPr>
          <w:rFonts w:eastAsia="Arial"/>
          <w:spacing w:val="1"/>
          <w:szCs w:val="22"/>
        </w:rPr>
        <w:t>a</w:t>
      </w:r>
      <w:r w:rsidRPr="00EF42BA">
        <w:rPr>
          <w:rFonts w:eastAsia="Arial"/>
          <w:szCs w:val="22"/>
        </w:rPr>
        <w:t>t</w:t>
      </w:r>
      <w:r w:rsidRPr="00EF42BA">
        <w:rPr>
          <w:rFonts w:eastAsia="Arial"/>
          <w:spacing w:val="6"/>
          <w:szCs w:val="22"/>
        </w:rPr>
        <w:t xml:space="preserve"> </w:t>
      </w:r>
      <w:r w:rsidRPr="00EF42BA">
        <w:rPr>
          <w:rFonts w:eastAsia="Arial"/>
          <w:spacing w:val="-1"/>
          <w:szCs w:val="22"/>
        </w:rPr>
        <w:t>S</w:t>
      </w:r>
      <w:r w:rsidRPr="00EF42BA">
        <w:rPr>
          <w:rFonts w:eastAsia="Arial"/>
          <w:szCs w:val="22"/>
        </w:rPr>
        <w:t>ta</w:t>
      </w:r>
      <w:r w:rsidRPr="00EF42BA">
        <w:rPr>
          <w:rFonts w:eastAsia="Arial"/>
          <w:spacing w:val="1"/>
          <w:szCs w:val="22"/>
        </w:rPr>
        <w:t>t</w:t>
      </w:r>
      <w:r w:rsidRPr="00EF42BA">
        <w:rPr>
          <w:rFonts w:eastAsia="Arial"/>
          <w:szCs w:val="22"/>
        </w:rPr>
        <w:t>e</w:t>
      </w:r>
      <w:r w:rsidRPr="00EF42BA">
        <w:rPr>
          <w:rFonts w:eastAsia="Arial"/>
          <w:spacing w:val="4"/>
          <w:szCs w:val="22"/>
        </w:rPr>
        <w:t xml:space="preserve"> </w:t>
      </w:r>
      <w:r w:rsidRPr="00EF42BA">
        <w:rPr>
          <w:rFonts w:eastAsia="Arial"/>
          <w:szCs w:val="22"/>
        </w:rPr>
        <w:t>M</w:t>
      </w:r>
      <w:r w:rsidRPr="00EF42BA">
        <w:rPr>
          <w:rFonts w:eastAsia="Arial"/>
          <w:spacing w:val="-1"/>
          <w:szCs w:val="22"/>
        </w:rPr>
        <w:t>e</w:t>
      </w:r>
      <w:r w:rsidRPr="00EF42BA">
        <w:rPr>
          <w:rFonts w:eastAsia="Arial"/>
          <w:spacing w:val="2"/>
          <w:szCs w:val="22"/>
        </w:rPr>
        <w:t>d</w:t>
      </w:r>
      <w:r w:rsidRPr="00EF42BA">
        <w:rPr>
          <w:rFonts w:eastAsia="Arial"/>
          <w:spacing w:val="-1"/>
          <w:szCs w:val="22"/>
        </w:rPr>
        <w:t>i</w:t>
      </w:r>
      <w:r w:rsidRPr="00EF42BA">
        <w:rPr>
          <w:rFonts w:eastAsia="Arial"/>
          <w:spacing w:val="1"/>
          <w:szCs w:val="22"/>
        </w:rPr>
        <w:t>c</w:t>
      </w:r>
      <w:r w:rsidRPr="00EF42BA">
        <w:rPr>
          <w:rFonts w:eastAsia="Arial"/>
          <w:szCs w:val="22"/>
        </w:rPr>
        <w:t>a</w:t>
      </w:r>
      <w:r w:rsidRPr="00EF42BA">
        <w:rPr>
          <w:rFonts w:eastAsia="Arial"/>
          <w:spacing w:val="1"/>
          <w:szCs w:val="22"/>
        </w:rPr>
        <w:t>i</w:t>
      </w:r>
      <w:r w:rsidRPr="00EF42BA">
        <w:rPr>
          <w:rFonts w:eastAsia="Arial"/>
          <w:szCs w:val="22"/>
        </w:rPr>
        <w:t>d</w:t>
      </w:r>
      <w:r w:rsidRPr="00EF42BA">
        <w:rPr>
          <w:rFonts w:eastAsia="Arial"/>
          <w:spacing w:val="1"/>
          <w:szCs w:val="22"/>
        </w:rPr>
        <w:t xml:space="preserve"> </w:t>
      </w:r>
      <w:r w:rsidRPr="00EF42BA">
        <w:rPr>
          <w:rFonts w:eastAsia="Arial"/>
          <w:spacing w:val="-1"/>
          <w:szCs w:val="22"/>
        </w:rPr>
        <w:t>A</w:t>
      </w:r>
      <w:r w:rsidRPr="00EF42BA">
        <w:rPr>
          <w:rFonts w:eastAsia="Arial"/>
          <w:szCs w:val="22"/>
        </w:rPr>
        <w:t>g</w:t>
      </w:r>
      <w:r w:rsidRPr="00EF42BA">
        <w:rPr>
          <w:rFonts w:eastAsia="Arial"/>
          <w:spacing w:val="1"/>
          <w:szCs w:val="22"/>
        </w:rPr>
        <w:t>e</w:t>
      </w:r>
      <w:r w:rsidRPr="00EF42BA">
        <w:rPr>
          <w:rFonts w:eastAsia="Arial"/>
          <w:szCs w:val="22"/>
        </w:rPr>
        <w:t>n</w:t>
      </w:r>
      <w:r w:rsidRPr="00EF42BA">
        <w:rPr>
          <w:rFonts w:eastAsia="Arial"/>
          <w:spacing w:val="1"/>
          <w:szCs w:val="22"/>
        </w:rPr>
        <w:t>c</w:t>
      </w:r>
      <w:r w:rsidRPr="00EF42BA">
        <w:rPr>
          <w:rFonts w:eastAsia="Arial"/>
          <w:spacing w:val="-1"/>
          <w:szCs w:val="22"/>
        </w:rPr>
        <w:t>i</w:t>
      </w:r>
      <w:r w:rsidRPr="00EF42BA">
        <w:rPr>
          <w:rFonts w:eastAsia="Arial"/>
          <w:szCs w:val="22"/>
        </w:rPr>
        <w:t>es pro</w:t>
      </w:r>
      <w:r w:rsidRPr="00EF42BA">
        <w:rPr>
          <w:rFonts w:eastAsia="Arial"/>
          <w:spacing w:val="1"/>
          <w:szCs w:val="22"/>
        </w:rPr>
        <w:t>v</w:t>
      </w:r>
      <w:r w:rsidRPr="00EF42BA">
        <w:rPr>
          <w:rFonts w:eastAsia="Arial"/>
          <w:spacing w:val="-1"/>
          <w:szCs w:val="22"/>
        </w:rPr>
        <w:t>i</w:t>
      </w:r>
      <w:r w:rsidRPr="00EF42BA">
        <w:rPr>
          <w:rFonts w:eastAsia="Arial"/>
          <w:szCs w:val="22"/>
        </w:rPr>
        <w:t>de</w:t>
      </w:r>
      <w:r w:rsidRPr="00EF42BA">
        <w:rPr>
          <w:rFonts w:eastAsia="Arial"/>
          <w:spacing w:val="23"/>
          <w:szCs w:val="22"/>
        </w:rPr>
        <w:t xml:space="preserve"> </w:t>
      </w:r>
      <w:r w:rsidRPr="00EF42BA">
        <w:rPr>
          <w:rFonts w:eastAsia="Arial"/>
          <w:spacing w:val="4"/>
          <w:szCs w:val="22"/>
        </w:rPr>
        <w:t>m</w:t>
      </w:r>
      <w:r w:rsidRPr="00EF42BA">
        <w:rPr>
          <w:rFonts w:eastAsia="Arial"/>
          <w:szCs w:val="22"/>
        </w:rPr>
        <w:t>et</w:t>
      </w:r>
      <w:r w:rsidRPr="00EF42BA">
        <w:rPr>
          <w:rFonts w:eastAsia="Arial"/>
          <w:spacing w:val="-1"/>
          <w:szCs w:val="22"/>
        </w:rPr>
        <w:t>h</w:t>
      </w:r>
      <w:r w:rsidRPr="00EF42BA">
        <w:rPr>
          <w:rFonts w:eastAsia="Arial"/>
          <w:szCs w:val="22"/>
        </w:rPr>
        <w:t>o</w:t>
      </w:r>
      <w:r w:rsidRPr="00EF42BA">
        <w:rPr>
          <w:rFonts w:eastAsia="Arial"/>
          <w:spacing w:val="-1"/>
          <w:szCs w:val="22"/>
        </w:rPr>
        <w:t>d</w:t>
      </w:r>
      <w:r w:rsidRPr="00EF42BA">
        <w:rPr>
          <w:rFonts w:eastAsia="Arial"/>
          <w:szCs w:val="22"/>
        </w:rPr>
        <w:t>s</w:t>
      </w:r>
      <w:r w:rsidRPr="00EF42BA">
        <w:rPr>
          <w:rFonts w:eastAsia="Arial"/>
          <w:spacing w:val="24"/>
          <w:szCs w:val="22"/>
        </w:rPr>
        <w:t xml:space="preserve"> </w:t>
      </w:r>
      <w:r w:rsidRPr="00EF42BA">
        <w:rPr>
          <w:rFonts w:eastAsia="Arial"/>
          <w:szCs w:val="22"/>
        </w:rPr>
        <w:t>a</w:t>
      </w:r>
      <w:r w:rsidRPr="00EF42BA">
        <w:rPr>
          <w:rFonts w:eastAsia="Arial"/>
          <w:spacing w:val="-1"/>
          <w:szCs w:val="22"/>
        </w:rPr>
        <w:t>n</w:t>
      </w:r>
      <w:r w:rsidRPr="00EF42BA">
        <w:rPr>
          <w:rFonts w:eastAsia="Arial"/>
          <w:szCs w:val="22"/>
        </w:rPr>
        <w:t>d</w:t>
      </w:r>
      <w:r w:rsidRPr="00EF42BA">
        <w:rPr>
          <w:rFonts w:eastAsia="Arial"/>
          <w:spacing w:val="27"/>
          <w:szCs w:val="22"/>
        </w:rPr>
        <w:t xml:space="preserve"> </w:t>
      </w:r>
      <w:r w:rsidRPr="00EF42BA">
        <w:rPr>
          <w:rFonts w:eastAsia="Arial"/>
          <w:szCs w:val="22"/>
        </w:rPr>
        <w:t>pro</w:t>
      </w:r>
      <w:r w:rsidRPr="00EF42BA">
        <w:rPr>
          <w:rFonts w:eastAsia="Arial"/>
          <w:spacing w:val="4"/>
          <w:szCs w:val="22"/>
        </w:rPr>
        <w:t>c</w:t>
      </w:r>
      <w:r w:rsidRPr="00EF42BA">
        <w:rPr>
          <w:rFonts w:eastAsia="Arial"/>
          <w:szCs w:val="22"/>
        </w:rPr>
        <w:t>e</w:t>
      </w:r>
      <w:r w:rsidRPr="00EF42BA">
        <w:rPr>
          <w:rFonts w:eastAsia="Arial"/>
          <w:spacing w:val="-1"/>
          <w:szCs w:val="22"/>
        </w:rPr>
        <w:t>d</w:t>
      </w:r>
      <w:r w:rsidRPr="00EF42BA">
        <w:rPr>
          <w:rFonts w:eastAsia="Arial"/>
          <w:szCs w:val="22"/>
        </w:rPr>
        <w:t>ures</w:t>
      </w:r>
      <w:r w:rsidRPr="00EF42BA">
        <w:rPr>
          <w:rFonts w:eastAsia="Arial"/>
          <w:spacing w:val="22"/>
          <w:szCs w:val="22"/>
        </w:rPr>
        <w:t xml:space="preserve"> </w:t>
      </w:r>
      <w:r w:rsidRPr="00EF42BA">
        <w:rPr>
          <w:rFonts w:eastAsia="Arial"/>
          <w:szCs w:val="22"/>
        </w:rPr>
        <w:t>to</w:t>
      </w:r>
      <w:r w:rsidRPr="00EF42BA">
        <w:rPr>
          <w:rFonts w:eastAsia="Arial"/>
          <w:spacing w:val="28"/>
          <w:szCs w:val="22"/>
        </w:rPr>
        <w:t xml:space="preserve"> </w:t>
      </w:r>
      <w:r w:rsidRPr="00EF42BA">
        <w:rPr>
          <w:rFonts w:eastAsia="Arial"/>
          <w:spacing w:val="1"/>
          <w:szCs w:val="22"/>
        </w:rPr>
        <w:t>s</w:t>
      </w:r>
      <w:r w:rsidRPr="00EF42BA">
        <w:rPr>
          <w:rFonts w:eastAsia="Arial"/>
          <w:szCs w:val="22"/>
        </w:rPr>
        <w:t>a</w:t>
      </w:r>
      <w:r w:rsidRPr="00EF42BA">
        <w:rPr>
          <w:rFonts w:eastAsia="Arial"/>
          <w:spacing w:val="2"/>
          <w:szCs w:val="22"/>
        </w:rPr>
        <w:t>f</w:t>
      </w:r>
      <w:r w:rsidRPr="00EF42BA">
        <w:rPr>
          <w:rFonts w:eastAsia="Arial"/>
          <w:szCs w:val="22"/>
        </w:rPr>
        <w:t>e</w:t>
      </w:r>
      <w:r w:rsidRPr="00EF42BA">
        <w:rPr>
          <w:rFonts w:eastAsia="Arial"/>
          <w:spacing w:val="-1"/>
          <w:szCs w:val="22"/>
        </w:rPr>
        <w:t>g</w:t>
      </w:r>
      <w:r w:rsidRPr="00EF42BA">
        <w:rPr>
          <w:rFonts w:eastAsia="Arial"/>
          <w:szCs w:val="22"/>
        </w:rPr>
        <w:t>u</w:t>
      </w:r>
      <w:r w:rsidRPr="00EF42BA">
        <w:rPr>
          <w:rFonts w:eastAsia="Arial"/>
          <w:spacing w:val="-1"/>
          <w:szCs w:val="22"/>
        </w:rPr>
        <w:t>a</w:t>
      </w:r>
      <w:r w:rsidRPr="00EF42BA">
        <w:rPr>
          <w:rFonts w:eastAsia="Arial"/>
          <w:spacing w:val="1"/>
          <w:szCs w:val="22"/>
        </w:rPr>
        <w:t>r</w:t>
      </w:r>
      <w:r w:rsidRPr="00EF42BA">
        <w:rPr>
          <w:rFonts w:eastAsia="Arial"/>
          <w:szCs w:val="22"/>
        </w:rPr>
        <w:t>d</w:t>
      </w:r>
      <w:r w:rsidRPr="00EF42BA">
        <w:rPr>
          <w:rFonts w:eastAsia="Arial"/>
          <w:spacing w:val="22"/>
          <w:szCs w:val="22"/>
        </w:rPr>
        <w:t xml:space="preserve"> </w:t>
      </w:r>
      <w:r w:rsidRPr="00EF42BA">
        <w:rPr>
          <w:rFonts w:eastAsia="Arial"/>
          <w:szCs w:val="22"/>
        </w:rPr>
        <w:t>a</w:t>
      </w:r>
      <w:r w:rsidRPr="00EF42BA">
        <w:rPr>
          <w:rFonts w:eastAsia="Arial"/>
          <w:spacing w:val="1"/>
          <w:szCs w:val="22"/>
        </w:rPr>
        <w:t>g</w:t>
      </w:r>
      <w:r w:rsidRPr="00EF42BA">
        <w:rPr>
          <w:rFonts w:eastAsia="Arial"/>
          <w:szCs w:val="22"/>
        </w:rPr>
        <w:t>a</w:t>
      </w:r>
      <w:r w:rsidRPr="00EF42BA">
        <w:rPr>
          <w:rFonts w:eastAsia="Arial"/>
          <w:spacing w:val="-1"/>
          <w:szCs w:val="22"/>
        </w:rPr>
        <w:t>i</w:t>
      </w:r>
      <w:r w:rsidRPr="00EF42BA">
        <w:rPr>
          <w:rFonts w:eastAsia="Arial"/>
          <w:spacing w:val="2"/>
          <w:szCs w:val="22"/>
        </w:rPr>
        <w:t>n</w:t>
      </w:r>
      <w:r w:rsidRPr="00EF42BA">
        <w:rPr>
          <w:rFonts w:eastAsia="Arial"/>
          <w:spacing w:val="1"/>
          <w:szCs w:val="22"/>
        </w:rPr>
        <w:t>s</w:t>
      </w:r>
      <w:r w:rsidRPr="00EF42BA">
        <w:rPr>
          <w:rFonts w:eastAsia="Arial"/>
          <w:szCs w:val="22"/>
        </w:rPr>
        <w:t>t</w:t>
      </w:r>
      <w:r w:rsidRPr="00EF42BA">
        <w:rPr>
          <w:rFonts w:eastAsia="Arial"/>
          <w:spacing w:val="24"/>
          <w:szCs w:val="22"/>
        </w:rPr>
        <w:t xml:space="preserve"> </w:t>
      </w:r>
      <w:r w:rsidRPr="00EF42BA">
        <w:rPr>
          <w:rFonts w:eastAsia="Arial"/>
          <w:szCs w:val="22"/>
        </w:rPr>
        <w:t>u</w:t>
      </w:r>
      <w:r w:rsidRPr="00EF42BA">
        <w:rPr>
          <w:rFonts w:eastAsia="Arial"/>
          <w:spacing w:val="-1"/>
          <w:szCs w:val="22"/>
        </w:rPr>
        <w:t>n</w:t>
      </w:r>
      <w:r w:rsidRPr="00EF42BA">
        <w:rPr>
          <w:rFonts w:eastAsia="Arial"/>
          <w:szCs w:val="22"/>
        </w:rPr>
        <w:t>n</w:t>
      </w:r>
      <w:r w:rsidRPr="00EF42BA">
        <w:rPr>
          <w:rFonts w:eastAsia="Arial"/>
          <w:spacing w:val="-1"/>
          <w:szCs w:val="22"/>
        </w:rPr>
        <w:t>e</w:t>
      </w:r>
      <w:r w:rsidRPr="00EF42BA">
        <w:rPr>
          <w:rFonts w:eastAsia="Arial"/>
          <w:spacing w:val="1"/>
          <w:szCs w:val="22"/>
        </w:rPr>
        <w:t>c</w:t>
      </w:r>
      <w:r w:rsidRPr="00EF42BA">
        <w:rPr>
          <w:rFonts w:eastAsia="Arial"/>
          <w:szCs w:val="22"/>
        </w:rPr>
        <w:t>e</w:t>
      </w:r>
      <w:r w:rsidRPr="00EF42BA">
        <w:rPr>
          <w:rFonts w:eastAsia="Arial"/>
          <w:spacing w:val="1"/>
          <w:szCs w:val="22"/>
        </w:rPr>
        <w:t>ss</w:t>
      </w:r>
      <w:r w:rsidRPr="00EF42BA">
        <w:rPr>
          <w:rFonts w:eastAsia="Arial"/>
          <w:szCs w:val="22"/>
        </w:rPr>
        <w:t>a</w:t>
      </w:r>
      <w:r w:rsidRPr="00EF42BA">
        <w:rPr>
          <w:rFonts w:eastAsia="Arial"/>
          <w:spacing w:val="3"/>
          <w:szCs w:val="22"/>
        </w:rPr>
        <w:t>r</w:t>
      </w:r>
      <w:r w:rsidRPr="00EF42BA">
        <w:rPr>
          <w:rFonts w:eastAsia="Arial"/>
          <w:szCs w:val="22"/>
        </w:rPr>
        <w:t>y</w:t>
      </w:r>
      <w:r w:rsidRPr="00EF42BA">
        <w:rPr>
          <w:rFonts w:eastAsia="Arial"/>
          <w:spacing w:val="16"/>
          <w:szCs w:val="22"/>
        </w:rPr>
        <w:t xml:space="preserve"> </w:t>
      </w:r>
      <w:r w:rsidRPr="00EF42BA">
        <w:rPr>
          <w:rFonts w:eastAsia="Arial"/>
          <w:szCs w:val="22"/>
        </w:rPr>
        <w:t>ut</w:t>
      </w:r>
      <w:r w:rsidRPr="00EF42BA">
        <w:rPr>
          <w:rFonts w:eastAsia="Arial"/>
          <w:spacing w:val="1"/>
          <w:szCs w:val="22"/>
        </w:rPr>
        <w:t>i</w:t>
      </w:r>
      <w:r w:rsidRPr="00EF42BA">
        <w:rPr>
          <w:rFonts w:eastAsia="Arial"/>
          <w:spacing w:val="-1"/>
          <w:szCs w:val="22"/>
        </w:rPr>
        <w:t>l</w:t>
      </w:r>
      <w:r w:rsidRPr="00EF42BA">
        <w:rPr>
          <w:rFonts w:eastAsia="Arial"/>
          <w:spacing w:val="1"/>
          <w:szCs w:val="22"/>
        </w:rPr>
        <w:t>i</w:t>
      </w:r>
      <w:r w:rsidRPr="00EF42BA">
        <w:rPr>
          <w:rFonts w:eastAsia="Arial"/>
          <w:spacing w:val="-1"/>
          <w:szCs w:val="22"/>
        </w:rPr>
        <w:t>z</w:t>
      </w:r>
      <w:r w:rsidRPr="00EF42BA">
        <w:rPr>
          <w:rFonts w:eastAsia="Arial"/>
          <w:spacing w:val="2"/>
          <w:szCs w:val="22"/>
        </w:rPr>
        <w:t>a</w:t>
      </w:r>
      <w:r w:rsidRPr="00EF42BA">
        <w:rPr>
          <w:rFonts w:eastAsia="Arial"/>
          <w:szCs w:val="22"/>
        </w:rPr>
        <w:t>t</w:t>
      </w:r>
      <w:r w:rsidRPr="00EF42BA">
        <w:rPr>
          <w:rFonts w:eastAsia="Arial"/>
          <w:spacing w:val="-1"/>
          <w:szCs w:val="22"/>
        </w:rPr>
        <w:t>i</w:t>
      </w:r>
      <w:r w:rsidRPr="00EF42BA">
        <w:rPr>
          <w:rFonts w:eastAsia="Arial"/>
          <w:spacing w:val="2"/>
          <w:szCs w:val="22"/>
        </w:rPr>
        <w:t>o</w:t>
      </w:r>
      <w:r w:rsidRPr="00EF42BA">
        <w:rPr>
          <w:rFonts w:eastAsia="Arial"/>
          <w:szCs w:val="22"/>
        </w:rPr>
        <w:t>n</w:t>
      </w:r>
      <w:r w:rsidRPr="00EF42BA">
        <w:rPr>
          <w:rFonts w:eastAsia="Arial"/>
          <w:spacing w:val="22"/>
          <w:szCs w:val="22"/>
        </w:rPr>
        <w:t xml:space="preserve"> </w:t>
      </w:r>
      <w:r w:rsidRPr="00EF42BA">
        <w:rPr>
          <w:rFonts w:eastAsia="Arial"/>
          <w:szCs w:val="22"/>
        </w:rPr>
        <w:t>of</w:t>
      </w:r>
      <w:r w:rsidRPr="00EF42BA">
        <w:rPr>
          <w:rFonts w:eastAsia="Arial"/>
          <w:spacing w:val="31"/>
          <w:szCs w:val="22"/>
        </w:rPr>
        <w:t xml:space="preserve"> </w:t>
      </w:r>
      <w:r w:rsidRPr="00EF42BA">
        <w:rPr>
          <w:rFonts w:eastAsia="Arial"/>
          <w:spacing w:val="1"/>
          <w:szCs w:val="22"/>
        </w:rPr>
        <w:t>c</w:t>
      </w:r>
      <w:r w:rsidRPr="00EF42BA">
        <w:rPr>
          <w:rFonts w:eastAsia="Arial"/>
          <w:szCs w:val="22"/>
        </w:rPr>
        <w:t>are</w:t>
      </w:r>
      <w:r w:rsidRPr="00EF42BA">
        <w:rPr>
          <w:rFonts w:eastAsia="Arial"/>
          <w:spacing w:val="27"/>
          <w:szCs w:val="22"/>
        </w:rPr>
        <w:t xml:space="preserve"> </w:t>
      </w:r>
      <w:r w:rsidRPr="00EF42BA">
        <w:rPr>
          <w:rFonts w:eastAsia="Arial"/>
          <w:szCs w:val="22"/>
        </w:rPr>
        <w:t>a</w:t>
      </w:r>
      <w:r w:rsidRPr="00EF42BA">
        <w:rPr>
          <w:rFonts w:eastAsia="Arial"/>
          <w:spacing w:val="-1"/>
          <w:szCs w:val="22"/>
        </w:rPr>
        <w:t>n</w:t>
      </w:r>
      <w:r w:rsidRPr="00EF42BA">
        <w:rPr>
          <w:rFonts w:eastAsia="Arial"/>
          <w:szCs w:val="22"/>
        </w:rPr>
        <w:t>d</w:t>
      </w:r>
      <w:r w:rsidRPr="00EF42BA">
        <w:rPr>
          <w:rFonts w:eastAsia="Arial"/>
          <w:spacing w:val="27"/>
          <w:szCs w:val="22"/>
        </w:rPr>
        <w:t xml:space="preserve"> </w:t>
      </w:r>
      <w:r w:rsidRPr="00EF42BA">
        <w:rPr>
          <w:rFonts w:eastAsia="Arial"/>
          <w:spacing w:val="1"/>
          <w:szCs w:val="22"/>
        </w:rPr>
        <w:t>s</w:t>
      </w:r>
      <w:r w:rsidRPr="00EF42BA">
        <w:rPr>
          <w:rFonts w:eastAsia="Arial"/>
          <w:szCs w:val="22"/>
        </w:rPr>
        <w:t>er</w:t>
      </w:r>
      <w:r w:rsidRPr="00EF42BA">
        <w:rPr>
          <w:rFonts w:eastAsia="Arial"/>
          <w:spacing w:val="-1"/>
          <w:szCs w:val="22"/>
        </w:rPr>
        <w:t>vi</w:t>
      </w:r>
      <w:r w:rsidRPr="00EF42BA">
        <w:rPr>
          <w:rFonts w:eastAsia="Arial"/>
          <w:spacing w:val="1"/>
          <w:szCs w:val="22"/>
        </w:rPr>
        <w:t>c</w:t>
      </w:r>
      <w:r w:rsidRPr="00EF42BA">
        <w:rPr>
          <w:rFonts w:eastAsia="Arial"/>
          <w:szCs w:val="22"/>
        </w:rPr>
        <w:t>es a</w:t>
      </w:r>
      <w:r w:rsidRPr="00EF42BA">
        <w:rPr>
          <w:rFonts w:eastAsia="Arial"/>
          <w:spacing w:val="-1"/>
          <w:szCs w:val="22"/>
        </w:rPr>
        <w:t>n</w:t>
      </w:r>
      <w:r w:rsidRPr="00EF42BA">
        <w:rPr>
          <w:rFonts w:eastAsia="Arial"/>
          <w:szCs w:val="22"/>
        </w:rPr>
        <w:t>d</w:t>
      </w:r>
      <w:r w:rsidRPr="00EF42BA">
        <w:rPr>
          <w:rFonts w:eastAsia="Arial"/>
          <w:spacing w:val="-3"/>
          <w:szCs w:val="22"/>
        </w:rPr>
        <w:t xml:space="preserve"> </w:t>
      </w:r>
      <w:r w:rsidRPr="00EF42BA">
        <w:rPr>
          <w:rFonts w:eastAsia="Arial"/>
          <w:spacing w:val="1"/>
          <w:szCs w:val="22"/>
        </w:rPr>
        <w:t>t</w:t>
      </w:r>
      <w:r w:rsidRPr="00EF42BA">
        <w:rPr>
          <w:rFonts w:eastAsia="Arial"/>
          <w:szCs w:val="22"/>
        </w:rPr>
        <w:t>o</w:t>
      </w:r>
      <w:r w:rsidRPr="00EF42BA">
        <w:rPr>
          <w:rFonts w:eastAsia="Arial"/>
          <w:spacing w:val="-2"/>
          <w:szCs w:val="22"/>
        </w:rPr>
        <w:t xml:space="preserve"> </w:t>
      </w:r>
      <w:r w:rsidRPr="00EF42BA">
        <w:rPr>
          <w:rFonts w:eastAsia="Arial"/>
          <w:spacing w:val="-1"/>
          <w:szCs w:val="22"/>
        </w:rPr>
        <w:t>a</w:t>
      </w:r>
      <w:r w:rsidRPr="00EF42BA">
        <w:rPr>
          <w:rFonts w:eastAsia="Arial"/>
          <w:spacing w:val="1"/>
          <w:szCs w:val="22"/>
        </w:rPr>
        <w:t>ss</w:t>
      </w:r>
      <w:r w:rsidRPr="00EF42BA">
        <w:rPr>
          <w:rFonts w:eastAsia="Arial"/>
          <w:szCs w:val="22"/>
        </w:rPr>
        <w:t>ure</w:t>
      </w:r>
      <w:r w:rsidRPr="00EF42BA">
        <w:rPr>
          <w:rFonts w:eastAsia="Arial"/>
          <w:spacing w:val="-6"/>
          <w:szCs w:val="22"/>
        </w:rPr>
        <w:t xml:space="preserve"> </w:t>
      </w:r>
      <w:r w:rsidRPr="00EF42BA">
        <w:rPr>
          <w:rFonts w:eastAsia="Arial"/>
          <w:spacing w:val="1"/>
          <w:szCs w:val="22"/>
        </w:rPr>
        <w:t>“</w:t>
      </w:r>
      <w:r w:rsidRPr="00EF42BA">
        <w:rPr>
          <w:rFonts w:eastAsia="Arial"/>
          <w:szCs w:val="22"/>
        </w:rPr>
        <w:t>e</w:t>
      </w:r>
      <w:r w:rsidRPr="00EF42BA">
        <w:rPr>
          <w:rFonts w:eastAsia="Arial"/>
          <w:spacing w:val="2"/>
          <w:szCs w:val="22"/>
        </w:rPr>
        <w:t>ff</w:t>
      </w:r>
      <w:r w:rsidRPr="00EF42BA">
        <w:rPr>
          <w:rFonts w:eastAsia="Arial"/>
          <w:spacing w:val="-1"/>
          <w:szCs w:val="22"/>
        </w:rPr>
        <w:t>i</w:t>
      </w:r>
      <w:r w:rsidRPr="00EF42BA">
        <w:rPr>
          <w:rFonts w:eastAsia="Arial"/>
          <w:spacing w:val="1"/>
          <w:szCs w:val="22"/>
        </w:rPr>
        <w:t>c</w:t>
      </w:r>
      <w:r w:rsidRPr="00EF42BA">
        <w:rPr>
          <w:rFonts w:eastAsia="Arial"/>
          <w:spacing w:val="-1"/>
          <w:szCs w:val="22"/>
        </w:rPr>
        <w:t>i</w:t>
      </w:r>
      <w:r w:rsidRPr="00EF42BA">
        <w:rPr>
          <w:rFonts w:eastAsia="Arial"/>
          <w:szCs w:val="22"/>
        </w:rPr>
        <w:t>e</w:t>
      </w:r>
      <w:r w:rsidRPr="00EF42BA">
        <w:rPr>
          <w:rFonts w:eastAsia="Arial"/>
          <w:spacing w:val="-1"/>
          <w:szCs w:val="22"/>
        </w:rPr>
        <w:t>n</w:t>
      </w:r>
      <w:r w:rsidRPr="00EF42BA">
        <w:rPr>
          <w:rFonts w:eastAsia="Arial"/>
          <w:spacing w:val="3"/>
          <w:szCs w:val="22"/>
        </w:rPr>
        <w:t>c</w:t>
      </w:r>
      <w:r w:rsidRPr="00EF42BA">
        <w:rPr>
          <w:rFonts w:eastAsia="Arial"/>
          <w:spacing w:val="-4"/>
          <w:szCs w:val="22"/>
        </w:rPr>
        <w:t>y</w:t>
      </w:r>
      <w:r w:rsidRPr="00EF42BA">
        <w:rPr>
          <w:rFonts w:eastAsia="Arial"/>
          <w:szCs w:val="22"/>
        </w:rPr>
        <w:t>,</w:t>
      </w:r>
      <w:r w:rsidRPr="00EF42BA">
        <w:rPr>
          <w:rFonts w:eastAsia="Arial"/>
          <w:spacing w:val="-8"/>
          <w:szCs w:val="22"/>
        </w:rPr>
        <w:t xml:space="preserve"> </w:t>
      </w:r>
      <w:r w:rsidRPr="00EF42BA">
        <w:rPr>
          <w:rFonts w:eastAsia="Arial"/>
          <w:spacing w:val="2"/>
          <w:szCs w:val="22"/>
        </w:rPr>
        <w:t>e</w:t>
      </w:r>
      <w:r w:rsidRPr="00EF42BA">
        <w:rPr>
          <w:rFonts w:eastAsia="Arial"/>
          <w:spacing w:val="1"/>
          <w:szCs w:val="22"/>
        </w:rPr>
        <w:t>c</w:t>
      </w:r>
      <w:r w:rsidRPr="00EF42BA">
        <w:rPr>
          <w:rFonts w:eastAsia="Arial"/>
          <w:szCs w:val="22"/>
        </w:rPr>
        <w:t>o</w:t>
      </w:r>
      <w:r w:rsidRPr="00EF42BA">
        <w:rPr>
          <w:rFonts w:eastAsia="Arial"/>
          <w:spacing w:val="-1"/>
          <w:szCs w:val="22"/>
        </w:rPr>
        <w:t>n</w:t>
      </w:r>
      <w:r w:rsidRPr="00EF42BA">
        <w:rPr>
          <w:rFonts w:eastAsia="Arial"/>
          <w:szCs w:val="22"/>
        </w:rPr>
        <w:t>o</w:t>
      </w:r>
      <w:r w:rsidRPr="00EF42BA">
        <w:rPr>
          <w:rFonts w:eastAsia="Arial"/>
          <w:spacing w:val="6"/>
          <w:szCs w:val="22"/>
        </w:rPr>
        <w:t>m</w:t>
      </w:r>
      <w:r w:rsidRPr="00EF42BA">
        <w:rPr>
          <w:rFonts w:eastAsia="Arial"/>
          <w:szCs w:val="22"/>
        </w:rPr>
        <w:t>y,</w:t>
      </w:r>
      <w:r w:rsidRPr="00EF42BA">
        <w:rPr>
          <w:rFonts w:eastAsia="Arial"/>
          <w:spacing w:val="-14"/>
          <w:szCs w:val="22"/>
        </w:rPr>
        <w:t xml:space="preserve"> </w:t>
      </w:r>
      <w:r w:rsidRPr="00EF42BA">
        <w:rPr>
          <w:rFonts w:eastAsia="Arial"/>
          <w:spacing w:val="2"/>
          <w:szCs w:val="22"/>
        </w:rPr>
        <w:t>a</w:t>
      </w:r>
      <w:r w:rsidRPr="00EF42BA">
        <w:rPr>
          <w:rFonts w:eastAsia="Arial"/>
          <w:szCs w:val="22"/>
        </w:rPr>
        <w:t>nd</w:t>
      </w:r>
      <w:r w:rsidRPr="00EF42BA">
        <w:rPr>
          <w:rFonts w:eastAsia="Arial"/>
          <w:spacing w:val="-2"/>
          <w:szCs w:val="22"/>
        </w:rPr>
        <w:t xml:space="preserve"> </w:t>
      </w:r>
      <w:r w:rsidRPr="00EF42BA">
        <w:rPr>
          <w:rFonts w:eastAsia="Arial"/>
          <w:szCs w:val="22"/>
        </w:rPr>
        <w:t>q</w:t>
      </w:r>
      <w:r w:rsidRPr="00EF42BA">
        <w:rPr>
          <w:rFonts w:eastAsia="Arial"/>
          <w:spacing w:val="-1"/>
          <w:szCs w:val="22"/>
        </w:rPr>
        <w:t>u</w:t>
      </w:r>
      <w:r w:rsidRPr="00EF42BA">
        <w:rPr>
          <w:rFonts w:eastAsia="Arial"/>
          <w:spacing w:val="2"/>
          <w:szCs w:val="22"/>
        </w:rPr>
        <w:t>a</w:t>
      </w:r>
      <w:r w:rsidRPr="00EF42BA">
        <w:rPr>
          <w:rFonts w:eastAsia="Arial"/>
          <w:spacing w:val="-1"/>
          <w:szCs w:val="22"/>
        </w:rPr>
        <w:t>li</w:t>
      </w:r>
      <w:r w:rsidRPr="00EF42BA">
        <w:rPr>
          <w:rFonts w:eastAsia="Arial"/>
          <w:spacing w:val="4"/>
          <w:szCs w:val="22"/>
        </w:rPr>
        <w:t>t</w:t>
      </w:r>
      <w:r w:rsidRPr="00EF42BA">
        <w:rPr>
          <w:rFonts w:eastAsia="Arial"/>
          <w:szCs w:val="22"/>
        </w:rPr>
        <w:t>y</w:t>
      </w:r>
      <w:r w:rsidRPr="00EF42BA">
        <w:rPr>
          <w:rFonts w:eastAsia="Arial"/>
          <w:spacing w:val="-8"/>
          <w:szCs w:val="22"/>
        </w:rPr>
        <w:t xml:space="preserve"> </w:t>
      </w:r>
      <w:r w:rsidRPr="00EF42BA">
        <w:rPr>
          <w:rFonts w:eastAsia="Arial"/>
          <w:szCs w:val="22"/>
        </w:rPr>
        <w:t>of</w:t>
      </w:r>
      <w:r w:rsidRPr="00EF42BA">
        <w:rPr>
          <w:rFonts w:eastAsia="Arial"/>
          <w:spacing w:val="-1"/>
          <w:szCs w:val="22"/>
        </w:rPr>
        <w:t xml:space="preserve"> </w:t>
      </w:r>
      <w:r w:rsidRPr="00EF42BA">
        <w:rPr>
          <w:rFonts w:eastAsia="Arial"/>
          <w:spacing w:val="1"/>
          <w:szCs w:val="22"/>
        </w:rPr>
        <w:t>c</w:t>
      </w:r>
      <w:r w:rsidRPr="00EF42BA">
        <w:rPr>
          <w:rFonts w:eastAsia="Arial"/>
          <w:szCs w:val="22"/>
        </w:rPr>
        <w:t>are.”</w:t>
      </w:r>
    </w:p>
    <w:p w14:paraId="3084FB2B" w14:textId="7FE96AA3" w:rsidR="00236649" w:rsidRPr="00DC35EE" w:rsidRDefault="00533F6B" w:rsidP="00FF50F8">
      <w:pPr>
        <w:pStyle w:val="Heading2"/>
        <w:ind w:hanging="108"/>
      </w:pPr>
      <w:bookmarkStart w:id="19" w:name="_Toc513802227"/>
      <w:bookmarkStart w:id="20" w:name="_Toc87461605"/>
      <w:bookmarkStart w:id="21" w:name="_Toc87461998"/>
      <w:bookmarkStart w:id="22" w:name="_Toc87462220"/>
      <w:bookmarkStart w:id="23" w:name="_Toc87463244"/>
      <w:bookmarkStart w:id="24" w:name="_Toc95395916"/>
      <w:bookmarkStart w:id="25" w:name="_Toc363119901"/>
      <w:bookmarkStart w:id="26" w:name="_Toc363120187"/>
      <w:bookmarkStart w:id="27" w:name="_Toc464819225"/>
      <w:bookmarkStart w:id="28" w:name="_Toc118884021"/>
      <w:bookmarkEnd w:id="17"/>
      <w:r w:rsidRPr="00DC35EE">
        <w:t>1.</w:t>
      </w:r>
      <w:r w:rsidR="009E1C30" w:rsidRPr="00DC35EE">
        <w:t>3</w:t>
      </w:r>
      <w:r w:rsidR="005D6F9B">
        <w:t xml:space="preserve">    </w:t>
      </w:r>
      <w:r w:rsidR="0067246D" w:rsidRPr="00DC35EE">
        <w:t>Bid</w:t>
      </w:r>
      <w:r w:rsidRPr="00DC35EE">
        <w:t xml:space="preserve"> Submission Requirements</w:t>
      </w:r>
      <w:bookmarkEnd w:id="19"/>
      <w:bookmarkEnd w:id="20"/>
      <w:bookmarkEnd w:id="21"/>
      <w:bookmarkEnd w:id="22"/>
      <w:bookmarkEnd w:id="23"/>
      <w:bookmarkEnd w:id="24"/>
      <w:bookmarkEnd w:id="28"/>
    </w:p>
    <w:p w14:paraId="03449DC3" w14:textId="7E1E7134" w:rsidR="00163709" w:rsidRDefault="00533F6B" w:rsidP="008139EB">
      <w:pPr>
        <w:pStyle w:val="BodyText"/>
        <w:ind w:left="180"/>
        <w:jc w:val="both"/>
        <w:rPr>
          <w:rFonts w:ascii="Times New Roman" w:hAnsi="Times New Roman"/>
          <w:sz w:val="22"/>
          <w:szCs w:val="22"/>
        </w:rPr>
      </w:pPr>
      <w:r w:rsidRPr="6B62C180">
        <w:rPr>
          <w:rFonts w:ascii="Times New Roman" w:hAnsi="Times New Roman"/>
          <w:sz w:val="22"/>
          <w:szCs w:val="22"/>
        </w:rPr>
        <w:t xml:space="preserve">Bids </w:t>
      </w:r>
      <w:r w:rsidR="00533FAE" w:rsidRPr="6B62C180">
        <w:rPr>
          <w:rFonts w:ascii="Times New Roman" w:hAnsi="Times New Roman"/>
          <w:sz w:val="22"/>
          <w:szCs w:val="22"/>
        </w:rPr>
        <w:t>shall</w:t>
      </w:r>
      <w:r w:rsidRPr="6B62C180">
        <w:rPr>
          <w:rFonts w:ascii="Times New Roman" w:hAnsi="Times New Roman"/>
          <w:sz w:val="22"/>
          <w:szCs w:val="22"/>
        </w:rPr>
        <w:t xml:space="preserve"> be submitted </w:t>
      </w:r>
      <w:r w:rsidR="008241AC" w:rsidRPr="6B62C180">
        <w:rPr>
          <w:rFonts w:ascii="Times New Roman" w:hAnsi="Times New Roman"/>
          <w:sz w:val="22"/>
          <w:szCs w:val="22"/>
        </w:rPr>
        <w:t>electronically through a Share</w:t>
      </w:r>
      <w:r w:rsidR="00BE57C0" w:rsidRPr="6B62C180">
        <w:rPr>
          <w:rFonts w:ascii="Times New Roman" w:hAnsi="Times New Roman"/>
          <w:sz w:val="22"/>
          <w:szCs w:val="22"/>
        </w:rPr>
        <w:t>P</w:t>
      </w:r>
      <w:r w:rsidR="008241AC" w:rsidRPr="6B62C180">
        <w:rPr>
          <w:rFonts w:ascii="Times New Roman" w:hAnsi="Times New Roman"/>
          <w:sz w:val="22"/>
          <w:szCs w:val="22"/>
        </w:rPr>
        <w:t xml:space="preserve">oint site maintained by DOM.  It is the responsibility of the </w:t>
      </w:r>
      <w:r w:rsidR="002A05AB" w:rsidRPr="6B62C180">
        <w:rPr>
          <w:rFonts w:ascii="Times New Roman" w:hAnsi="Times New Roman"/>
          <w:sz w:val="22"/>
          <w:szCs w:val="22"/>
        </w:rPr>
        <w:t>Bidder</w:t>
      </w:r>
      <w:r w:rsidR="008241AC" w:rsidRPr="6B62C180">
        <w:rPr>
          <w:rFonts w:ascii="Times New Roman" w:hAnsi="Times New Roman"/>
          <w:sz w:val="22"/>
          <w:szCs w:val="22"/>
        </w:rPr>
        <w:t xml:space="preserve"> to ensure timely submission of its bid.</w:t>
      </w:r>
      <w:r w:rsidR="00720FA4" w:rsidRPr="6B62C180">
        <w:rPr>
          <w:rFonts w:ascii="Times New Roman" w:hAnsi="Times New Roman"/>
          <w:sz w:val="22"/>
          <w:szCs w:val="22"/>
        </w:rPr>
        <w:t xml:space="preserve"> </w:t>
      </w:r>
      <w:r w:rsidR="008241AC" w:rsidRPr="6B62C180">
        <w:rPr>
          <w:rFonts w:ascii="Times New Roman" w:hAnsi="Times New Roman"/>
          <w:sz w:val="22"/>
          <w:szCs w:val="22"/>
        </w:rPr>
        <w:t xml:space="preserve"> </w:t>
      </w:r>
      <w:r w:rsidR="009B070B" w:rsidRPr="6B62C180">
        <w:rPr>
          <w:rFonts w:ascii="Times New Roman" w:hAnsi="Times New Roman"/>
          <w:sz w:val="22"/>
          <w:szCs w:val="22"/>
        </w:rPr>
        <w:t xml:space="preserve">Access will be given to the Bidder through </w:t>
      </w:r>
      <w:r w:rsidR="002653BB" w:rsidRPr="6B62C180">
        <w:rPr>
          <w:rFonts w:ascii="Times New Roman" w:hAnsi="Times New Roman"/>
          <w:sz w:val="22"/>
          <w:szCs w:val="22"/>
        </w:rPr>
        <w:t>one individual’s email address, which must be included in the Bidder</w:t>
      </w:r>
      <w:r w:rsidR="00CB5C1A" w:rsidRPr="6B62C180">
        <w:rPr>
          <w:rFonts w:ascii="Times New Roman" w:hAnsi="Times New Roman"/>
          <w:sz w:val="22"/>
          <w:szCs w:val="22"/>
        </w:rPr>
        <w:t xml:space="preserve">’s Mandatory Letter of </w:t>
      </w:r>
      <w:r w:rsidR="00C84514" w:rsidRPr="6B62C180">
        <w:rPr>
          <w:rFonts w:ascii="Times New Roman" w:hAnsi="Times New Roman"/>
          <w:sz w:val="22"/>
          <w:szCs w:val="22"/>
        </w:rPr>
        <w:t>Intent</w:t>
      </w:r>
      <w:r w:rsidR="000962B1" w:rsidRPr="6B62C180">
        <w:rPr>
          <w:rFonts w:ascii="Times New Roman" w:hAnsi="Times New Roman"/>
          <w:sz w:val="22"/>
          <w:szCs w:val="22"/>
        </w:rPr>
        <w:t xml:space="preserve">, Attachment </w:t>
      </w:r>
      <w:r w:rsidR="00784C15" w:rsidRPr="6B62C180">
        <w:rPr>
          <w:rFonts w:ascii="Times New Roman" w:hAnsi="Times New Roman"/>
          <w:sz w:val="22"/>
          <w:szCs w:val="22"/>
        </w:rPr>
        <w:t>B</w:t>
      </w:r>
      <w:r w:rsidR="00CB5C1A" w:rsidRPr="6B62C180">
        <w:rPr>
          <w:rFonts w:ascii="Times New Roman" w:hAnsi="Times New Roman"/>
          <w:sz w:val="22"/>
          <w:szCs w:val="22"/>
        </w:rPr>
        <w:t>.</w:t>
      </w:r>
      <w:r w:rsidR="001A4124" w:rsidRPr="6B62C180">
        <w:rPr>
          <w:rFonts w:ascii="Times New Roman" w:hAnsi="Times New Roman"/>
          <w:sz w:val="22"/>
          <w:szCs w:val="22"/>
        </w:rPr>
        <w:t xml:space="preserve">  </w:t>
      </w:r>
      <w:r w:rsidR="00BC515C" w:rsidRPr="6B62C180">
        <w:rPr>
          <w:rFonts w:ascii="Times New Roman" w:hAnsi="Times New Roman"/>
          <w:sz w:val="22"/>
          <w:szCs w:val="22"/>
        </w:rPr>
        <w:t xml:space="preserve">Bidder </w:t>
      </w:r>
      <w:r w:rsidR="00331B55" w:rsidRPr="6B62C180">
        <w:rPr>
          <w:rFonts w:ascii="Times New Roman" w:hAnsi="Times New Roman"/>
          <w:sz w:val="22"/>
          <w:szCs w:val="22"/>
        </w:rPr>
        <w:t>is</w:t>
      </w:r>
      <w:r w:rsidR="00BC515C" w:rsidRPr="6B62C180">
        <w:rPr>
          <w:rFonts w:ascii="Times New Roman" w:hAnsi="Times New Roman"/>
          <w:sz w:val="22"/>
          <w:szCs w:val="22"/>
        </w:rPr>
        <w:t xml:space="preserve"> only able to see </w:t>
      </w:r>
      <w:r w:rsidR="066A121D" w:rsidRPr="458F89CA">
        <w:rPr>
          <w:rFonts w:ascii="Times New Roman" w:hAnsi="Times New Roman"/>
          <w:sz w:val="22"/>
          <w:szCs w:val="22"/>
        </w:rPr>
        <w:t>the</w:t>
      </w:r>
      <w:r w:rsidR="00CE15A4" w:rsidRPr="6B62C180">
        <w:rPr>
          <w:rFonts w:ascii="Times New Roman" w:hAnsi="Times New Roman"/>
          <w:sz w:val="22"/>
          <w:szCs w:val="22"/>
        </w:rPr>
        <w:t xml:space="preserve"> folder for their company in SharePoint.</w:t>
      </w:r>
      <w:r w:rsidR="001A4124" w:rsidRPr="6B62C180">
        <w:rPr>
          <w:rFonts w:ascii="Times New Roman" w:hAnsi="Times New Roman"/>
          <w:sz w:val="22"/>
          <w:szCs w:val="22"/>
        </w:rPr>
        <w:t xml:space="preserve">  </w:t>
      </w:r>
      <w:r w:rsidR="00565347" w:rsidRPr="6B62C180">
        <w:rPr>
          <w:rFonts w:ascii="Times New Roman" w:hAnsi="Times New Roman"/>
          <w:sz w:val="22"/>
          <w:szCs w:val="22"/>
        </w:rPr>
        <w:t xml:space="preserve">Bidder may upload test documents to the SharePoint site that will not be evaluated. </w:t>
      </w:r>
      <w:r w:rsidR="6C7C1A14" w:rsidRPr="458F89CA">
        <w:rPr>
          <w:rFonts w:ascii="Times New Roman" w:hAnsi="Times New Roman"/>
          <w:sz w:val="22"/>
          <w:szCs w:val="22"/>
        </w:rPr>
        <w:t>The Bidder should</w:t>
      </w:r>
      <w:r w:rsidR="79E73AA6" w:rsidRPr="458F89CA">
        <w:rPr>
          <w:rFonts w:ascii="Times New Roman" w:hAnsi="Times New Roman"/>
          <w:sz w:val="22"/>
          <w:szCs w:val="22"/>
        </w:rPr>
        <w:t xml:space="preserve"> n</w:t>
      </w:r>
      <w:r w:rsidR="769BB6F0" w:rsidRPr="458F89CA">
        <w:rPr>
          <w:rFonts w:ascii="Times New Roman" w:hAnsi="Times New Roman"/>
          <w:sz w:val="22"/>
          <w:szCs w:val="22"/>
        </w:rPr>
        <w:t>ame</w:t>
      </w:r>
      <w:r w:rsidR="008705D5" w:rsidRPr="6B62C180">
        <w:rPr>
          <w:rFonts w:ascii="Times New Roman" w:hAnsi="Times New Roman"/>
          <w:sz w:val="22"/>
          <w:szCs w:val="22"/>
        </w:rPr>
        <w:t xml:space="preserve"> these files clearly, using a file name such as TEST DOCUMENT </w:t>
      </w:r>
      <w:r w:rsidR="006D677E" w:rsidRPr="6B62C180">
        <w:rPr>
          <w:rFonts w:ascii="Times New Roman" w:hAnsi="Times New Roman"/>
          <w:sz w:val="22"/>
          <w:szCs w:val="22"/>
        </w:rPr>
        <w:t xml:space="preserve">so that the Office of Procurement will not include these documents in its </w:t>
      </w:r>
      <w:r w:rsidR="008F7264" w:rsidRPr="6B62C180">
        <w:rPr>
          <w:rFonts w:ascii="Times New Roman" w:hAnsi="Times New Roman"/>
          <w:sz w:val="22"/>
          <w:szCs w:val="22"/>
        </w:rPr>
        <w:t>review</w:t>
      </w:r>
      <w:r w:rsidR="006D677E" w:rsidRPr="6B62C180">
        <w:rPr>
          <w:rFonts w:ascii="Times New Roman" w:hAnsi="Times New Roman"/>
          <w:sz w:val="22"/>
          <w:szCs w:val="22"/>
        </w:rPr>
        <w:t xml:space="preserve">.  Test documents </w:t>
      </w:r>
      <w:r w:rsidR="3B08040B" w:rsidRPr="458F89CA">
        <w:rPr>
          <w:rFonts w:ascii="Times New Roman" w:hAnsi="Times New Roman"/>
          <w:sz w:val="22"/>
          <w:szCs w:val="22"/>
        </w:rPr>
        <w:t>can</w:t>
      </w:r>
      <w:r w:rsidR="3428AA27" w:rsidRPr="458F89CA">
        <w:rPr>
          <w:rFonts w:ascii="Times New Roman" w:hAnsi="Times New Roman"/>
          <w:sz w:val="22"/>
          <w:szCs w:val="22"/>
        </w:rPr>
        <w:t>not</w:t>
      </w:r>
      <w:r w:rsidR="006D677E" w:rsidRPr="6B62C180">
        <w:rPr>
          <w:rFonts w:ascii="Times New Roman" w:hAnsi="Times New Roman"/>
          <w:sz w:val="22"/>
          <w:szCs w:val="22"/>
        </w:rPr>
        <w:t xml:space="preserve"> be deleted due to </w:t>
      </w:r>
      <w:r w:rsidR="00AD7165" w:rsidRPr="6B62C180">
        <w:rPr>
          <w:rFonts w:ascii="Times New Roman" w:hAnsi="Times New Roman"/>
          <w:sz w:val="22"/>
          <w:szCs w:val="22"/>
        </w:rPr>
        <w:t xml:space="preserve">security settings in place in SharePoint.  </w:t>
      </w:r>
      <w:r w:rsidR="00B44595" w:rsidRPr="6B62C180">
        <w:rPr>
          <w:rFonts w:ascii="Times New Roman" w:hAnsi="Times New Roman"/>
          <w:sz w:val="22"/>
          <w:szCs w:val="22"/>
        </w:rPr>
        <w:t>If there are questions about the use of the SharePoint portal for submission</w:t>
      </w:r>
      <w:r w:rsidR="2E2814CA" w:rsidRPr="458F89CA">
        <w:rPr>
          <w:rFonts w:ascii="Times New Roman" w:hAnsi="Times New Roman"/>
          <w:sz w:val="22"/>
          <w:szCs w:val="22"/>
        </w:rPr>
        <w:t>,</w:t>
      </w:r>
      <w:r w:rsidR="00B44595" w:rsidRPr="6B62C180">
        <w:rPr>
          <w:rFonts w:ascii="Times New Roman" w:hAnsi="Times New Roman"/>
          <w:sz w:val="22"/>
          <w:szCs w:val="22"/>
        </w:rPr>
        <w:t xml:space="preserve"> </w:t>
      </w:r>
      <w:r w:rsidR="00B44595" w:rsidRPr="00486B0A">
        <w:rPr>
          <w:rFonts w:ascii="Times New Roman" w:hAnsi="Times New Roman"/>
          <w:sz w:val="22"/>
          <w:szCs w:val="22"/>
        </w:rPr>
        <w:t xml:space="preserve">email </w:t>
      </w:r>
      <w:hyperlink r:id="rId19" w:history="1">
        <w:r w:rsidR="00CA6038" w:rsidRPr="00486B0A">
          <w:rPr>
            <w:rStyle w:val="Hyperlink"/>
            <w:rFonts w:ascii="Times New Roman" w:hAnsi="Times New Roman"/>
            <w:sz w:val="22"/>
            <w:szCs w:val="22"/>
          </w:rPr>
          <w:t>Grant.Banks@medicaid.ms.gov</w:t>
        </w:r>
      </w:hyperlink>
      <w:r w:rsidR="0020736D" w:rsidRPr="6B62C180">
        <w:rPr>
          <w:rFonts w:ascii="Times New Roman" w:hAnsi="Times New Roman"/>
          <w:sz w:val="22"/>
          <w:szCs w:val="22"/>
        </w:rPr>
        <w:t xml:space="preserve"> and </w:t>
      </w:r>
      <w:r w:rsidR="007A3753">
        <w:rPr>
          <w:rFonts w:ascii="Times New Roman" w:hAnsi="Times New Roman"/>
          <w:sz w:val="22"/>
          <w:szCs w:val="22"/>
        </w:rPr>
        <w:t>the Procurement team at:</w:t>
      </w:r>
      <w:r w:rsidR="00AD1FCB">
        <w:rPr>
          <w:rFonts w:ascii="Times New Roman" w:hAnsi="Times New Roman"/>
          <w:sz w:val="22"/>
          <w:szCs w:val="22"/>
        </w:rPr>
        <w:t xml:space="preserve"> </w:t>
      </w:r>
      <w:hyperlink r:id="rId20" w:history="1">
        <w:r w:rsidR="0020736D" w:rsidRPr="6B62C180">
          <w:rPr>
            <w:rStyle w:val="Hyperlink"/>
            <w:rFonts w:ascii="Times New Roman" w:hAnsi="Times New Roman"/>
            <w:sz w:val="22"/>
            <w:szCs w:val="22"/>
          </w:rPr>
          <w:t>procurement@medicaid.ms.gov</w:t>
        </w:r>
      </w:hyperlink>
      <w:r w:rsidR="0020736D" w:rsidRPr="6B62C180">
        <w:rPr>
          <w:rFonts w:ascii="Times New Roman" w:hAnsi="Times New Roman"/>
          <w:sz w:val="22"/>
          <w:szCs w:val="22"/>
        </w:rPr>
        <w:t>.</w:t>
      </w:r>
      <w:r w:rsidR="001D5375" w:rsidRPr="6B62C180">
        <w:rPr>
          <w:rFonts w:ascii="Times New Roman" w:hAnsi="Times New Roman"/>
          <w:sz w:val="22"/>
          <w:szCs w:val="22"/>
        </w:rPr>
        <w:t xml:space="preserve">  </w:t>
      </w:r>
      <w:r w:rsidR="00561CA7" w:rsidRPr="6B62C180">
        <w:rPr>
          <w:rFonts w:ascii="Times New Roman" w:hAnsi="Times New Roman"/>
          <w:sz w:val="22"/>
          <w:szCs w:val="22"/>
        </w:rPr>
        <w:t>To prevent last minute</w:t>
      </w:r>
      <w:r w:rsidR="00BF1522" w:rsidRPr="6B62C180">
        <w:rPr>
          <w:rFonts w:ascii="Times New Roman" w:hAnsi="Times New Roman"/>
          <w:sz w:val="22"/>
          <w:szCs w:val="22"/>
        </w:rPr>
        <w:t xml:space="preserve"> registration/submission issues, a</w:t>
      </w:r>
      <w:r w:rsidR="00306465" w:rsidRPr="6B62C180">
        <w:rPr>
          <w:rFonts w:ascii="Times New Roman" w:hAnsi="Times New Roman"/>
          <w:sz w:val="22"/>
          <w:szCs w:val="22"/>
        </w:rPr>
        <w:t xml:space="preserve">ssistance </w:t>
      </w:r>
      <w:r w:rsidR="00454EE9" w:rsidRPr="6B62C180">
        <w:rPr>
          <w:rFonts w:ascii="Times New Roman" w:hAnsi="Times New Roman"/>
          <w:sz w:val="22"/>
          <w:szCs w:val="22"/>
        </w:rPr>
        <w:t>must be requested at least t</w:t>
      </w:r>
      <w:r w:rsidR="00597E1F">
        <w:rPr>
          <w:rFonts w:ascii="Times New Roman" w:hAnsi="Times New Roman"/>
          <w:sz w:val="22"/>
          <w:szCs w:val="22"/>
        </w:rPr>
        <w:t>wo</w:t>
      </w:r>
      <w:r w:rsidR="00131427">
        <w:rPr>
          <w:rFonts w:ascii="Times New Roman" w:hAnsi="Times New Roman"/>
          <w:sz w:val="22"/>
          <w:szCs w:val="22"/>
        </w:rPr>
        <w:t xml:space="preserve"> business</w:t>
      </w:r>
      <w:r w:rsidR="00454EE9" w:rsidRPr="6B62C180">
        <w:rPr>
          <w:rFonts w:ascii="Times New Roman" w:hAnsi="Times New Roman"/>
          <w:sz w:val="22"/>
          <w:szCs w:val="22"/>
        </w:rPr>
        <w:t xml:space="preserve"> days prior to </w:t>
      </w:r>
      <w:r w:rsidR="001D267D" w:rsidRPr="6B62C180">
        <w:rPr>
          <w:rFonts w:ascii="Times New Roman" w:hAnsi="Times New Roman"/>
          <w:sz w:val="22"/>
          <w:szCs w:val="22"/>
        </w:rPr>
        <w:t xml:space="preserve">the </w:t>
      </w:r>
      <w:r w:rsidR="00454EE9" w:rsidRPr="6B62C180">
        <w:rPr>
          <w:rFonts w:ascii="Times New Roman" w:hAnsi="Times New Roman"/>
          <w:sz w:val="22"/>
          <w:szCs w:val="22"/>
        </w:rPr>
        <w:t xml:space="preserve">IFB </w:t>
      </w:r>
      <w:r w:rsidR="0045487E" w:rsidRPr="6B62C180">
        <w:rPr>
          <w:rFonts w:ascii="Times New Roman" w:hAnsi="Times New Roman"/>
          <w:sz w:val="22"/>
          <w:szCs w:val="22"/>
        </w:rPr>
        <w:t>due</w:t>
      </w:r>
      <w:r w:rsidR="00BF1522" w:rsidRPr="6B62C180">
        <w:rPr>
          <w:rFonts w:ascii="Times New Roman" w:hAnsi="Times New Roman"/>
          <w:sz w:val="22"/>
          <w:szCs w:val="22"/>
        </w:rPr>
        <w:t xml:space="preserve"> date.</w:t>
      </w:r>
    </w:p>
    <w:p w14:paraId="603CBA64" w14:textId="77777777" w:rsidR="0067576F" w:rsidRDefault="0067576F" w:rsidP="008139EB">
      <w:pPr>
        <w:pStyle w:val="BodyText"/>
        <w:ind w:left="180"/>
        <w:jc w:val="both"/>
        <w:rPr>
          <w:rFonts w:ascii="Times New Roman" w:hAnsi="Times New Roman"/>
          <w:sz w:val="22"/>
          <w:szCs w:val="22"/>
        </w:rPr>
      </w:pPr>
    </w:p>
    <w:p w14:paraId="426F7A39" w14:textId="70E9C8CE" w:rsidR="0067576F" w:rsidRDefault="0067576F" w:rsidP="008139EB">
      <w:pPr>
        <w:pStyle w:val="BodyText"/>
        <w:ind w:left="180"/>
        <w:jc w:val="both"/>
        <w:rPr>
          <w:rFonts w:ascii="Times New Roman" w:hAnsi="Times New Roman"/>
          <w:sz w:val="22"/>
          <w:szCs w:val="22"/>
        </w:rPr>
      </w:pPr>
      <w:r>
        <w:rPr>
          <w:rFonts w:ascii="Times New Roman" w:hAnsi="Times New Roman"/>
          <w:sz w:val="22"/>
          <w:szCs w:val="22"/>
        </w:rPr>
        <w:t xml:space="preserve">Once </w:t>
      </w:r>
      <w:r w:rsidR="00276295">
        <w:rPr>
          <w:rFonts w:ascii="Times New Roman" w:hAnsi="Times New Roman"/>
          <w:sz w:val="22"/>
          <w:szCs w:val="22"/>
        </w:rPr>
        <w:t>Bidders</w:t>
      </w:r>
      <w:r>
        <w:rPr>
          <w:rFonts w:ascii="Times New Roman" w:hAnsi="Times New Roman"/>
          <w:sz w:val="22"/>
          <w:szCs w:val="22"/>
        </w:rPr>
        <w:t xml:space="preserve"> have </w:t>
      </w:r>
      <w:r w:rsidR="00781B00">
        <w:rPr>
          <w:rFonts w:ascii="Times New Roman" w:hAnsi="Times New Roman"/>
          <w:sz w:val="22"/>
          <w:szCs w:val="22"/>
        </w:rPr>
        <w:t xml:space="preserve">uploaded </w:t>
      </w:r>
      <w:r w:rsidR="00276295">
        <w:rPr>
          <w:rFonts w:ascii="Times New Roman" w:hAnsi="Times New Roman"/>
          <w:sz w:val="22"/>
          <w:szCs w:val="22"/>
        </w:rPr>
        <w:t>their</w:t>
      </w:r>
      <w:r w:rsidR="006603B9">
        <w:rPr>
          <w:rFonts w:ascii="Times New Roman" w:hAnsi="Times New Roman"/>
          <w:sz w:val="22"/>
          <w:szCs w:val="22"/>
        </w:rPr>
        <w:t xml:space="preserve"> test document</w:t>
      </w:r>
      <w:r w:rsidR="00631EAE">
        <w:rPr>
          <w:rFonts w:ascii="Times New Roman" w:hAnsi="Times New Roman"/>
          <w:sz w:val="22"/>
          <w:szCs w:val="22"/>
        </w:rPr>
        <w:t>s</w:t>
      </w:r>
      <w:r w:rsidR="0007305C">
        <w:rPr>
          <w:rFonts w:ascii="Times New Roman" w:hAnsi="Times New Roman"/>
          <w:sz w:val="22"/>
          <w:szCs w:val="22"/>
        </w:rPr>
        <w:t xml:space="preserve"> </w:t>
      </w:r>
      <w:r w:rsidR="00C96D98">
        <w:rPr>
          <w:rFonts w:ascii="Times New Roman" w:hAnsi="Times New Roman"/>
          <w:sz w:val="22"/>
          <w:szCs w:val="22"/>
        </w:rPr>
        <w:t>and/or bid responses</w:t>
      </w:r>
      <w:r w:rsidR="00781B00">
        <w:rPr>
          <w:rFonts w:ascii="Times New Roman" w:hAnsi="Times New Roman"/>
          <w:sz w:val="22"/>
          <w:szCs w:val="22"/>
        </w:rPr>
        <w:t xml:space="preserve"> to </w:t>
      </w:r>
      <w:r w:rsidR="00712575">
        <w:rPr>
          <w:rFonts w:ascii="Times New Roman" w:hAnsi="Times New Roman"/>
          <w:sz w:val="22"/>
          <w:szCs w:val="22"/>
        </w:rPr>
        <w:t>SharePoint,</w:t>
      </w:r>
      <w:r w:rsidR="00781B00">
        <w:rPr>
          <w:rFonts w:ascii="Times New Roman" w:hAnsi="Times New Roman"/>
          <w:sz w:val="22"/>
          <w:szCs w:val="22"/>
        </w:rPr>
        <w:t xml:space="preserve"> </w:t>
      </w:r>
      <w:r w:rsidR="00891170">
        <w:rPr>
          <w:rFonts w:ascii="Times New Roman" w:hAnsi="Times New Roman"/>
          <w:sz w:val="22"/>
          <w:szCs w:val="22"/>
        </w:rPr>
        <w:t>they</w:t>
      </w:r>
      <w:r w:rsidR="00781B00">
        <w:rPr>
          <w:rFonts w:ascii="Times New Roman" w:hAnsi="Times New Roman"/>
          <w:sz w:val="22"/>
          <w:szCs w:val="22"/>
        </w:rPr>
        <w:t xml:space="preserve"> may ask </w:t>
      </w:r>
      <w:r w:rsidR="008C2DA3">
        <w:rPr>
          <w:rFonts w:ascii="Times New Roman" w:hAnsi="Times New Roman"/>
          <w:sz w:val="22"/>
          <w:szCs w:val="22"/>
        </w:rPr>
        <w:t xml:space="preserve">DOM to verify receipt of responses </w:t>
      </w:r>
      <w:r w:rsidR="00586BE3">
        <w:rPr>
          <w:rFonts w:ascii="Times New Roman" w:hAnsi="Times New Roman"/>
          <w:sz w:val="22"/>
          <w:szCs w:val="22"/>
        </w:rPr>
        <w:t xml:space="preserve">by emailing </w:t>
      </w:r>
      <w:hyperlink r:id="rId21" w:history="1">
        <w:r w:rsidR="0015361D" w:rsidRPr="001138B7">
          <w:rPr>
            <w:rStyle w:val="Hyperlink"/>
            <w:rFonts w:ascii="Times New Roman" w:hAnsi="Times New Roman"/>
            <w:sz w:val="22"/>
            <w:szCs w:val="22"/>
          </w:rPr>
          <w:t>Procurement@medicaid.ms.gov</w:t>
        </w:r>
      </w:hyperlink>
      <w:r w:rsidR="00FA0BB4">
        <w:rPr>
          <w:rFonts w:ascii="Times New Roman" w:hAnsi="Times New Roman"/>
          <w:sz w:val="22"/>
          <w:szCs w:val="22"/>
        </w:rPr>
        <w:t>.</w:t>
      </w:r>
    </w:p>
    <w:p w14:paraId="0FE1820F" w14:textId="77777777" w:rsidR="00163709" w:rsidRDefault="00163709" w:rsidP="008139EB">
      <w:pPr>
        <w:pStyle w:val="BodyText"/>
        <w:ind w:left="180"/>
        <w:jc w:val="both"/>
        <w:rPr>
          <w:rFonts w:ascii="Times New Roman" w:hAnsi="Times New Roman"/>
          <w:sz w:val="22"/>
          <w:szCs w:val="22"/>
        </w:rPr>
      </w:pPr>
    </w:p>
    <w:p w14:paraId="652B4B88" w14:textId="2BBE0BC9" w:rsidR="006B15CE" w:rsidRPr="00F654BE" w:rsidRDefault="004F6D06" w:rsidP="006B15CE">
      <w:pPr>
        <w:tabs>
          <w:tab w:val="left" w:pos="0"/>
        </w:tabs>
        <w:ind w:left="180"/>
        <w:jc w:val="both"/>
      </w:pPr>
      <w:bookmarkStart w:id="29" w:name="_Hlk99701913"/>
      <w:r w:rsidRPr="005E65C1">
        <w:rPr>
          <w:szCs w:val="22"/>
        </w:rPr>
        <w:t xml:space="preserve">If the Bid contains confidential information, </w:t>
      </w:r>
      <w:r w:rsidR="009A4644">
        <w:rPr>
          <w:szCs w:val="22"/>
        </w:rPr>
        <w:t xml:space="preserve">one (1) </w:t>
      </w:r>
      <w:r w:rsidRPr="005E65C1">
        <w:rPr>
          <w:szCs w:val="22"/>
        </w:rPr>
        <w:t>redacted copy</w:t>
      </w:r>
      <w:r w:rsidR="00F85130">
        <w:rPr>
          <w:szCs w:val="22"/>
        </w:rPr>
        <w:t>/file</w:t>
      </w:r>
      <w:r w:rsidRPr="005E65C1">
        <w:rPr>
          <w:szCs w:val="22"/>
        </w:rPr>
        <w:t xml:space="preserve"> of the Bid</w:t>
      </w:r>
      <w:r w:rsidR="00B02D2F">
        <w:rPr>
          <w:szCs w:val="22"/>
        </w:rPr>
        <w:t>, in a single document,</w:t>
      </w:r>
      <w:r w:rsidRPr="005E65C1">
        <w:rPr>
          <w:szCs w:val="22"/>
        </w:rPr>
        <w:t xml:space="preserve"> shall be submitted</w:t>
      </w:r>
      <w:r w:rsidR="000A0C91">
        <w:rPr>
          <w:szCs w:val="22"/>
        </w:rPr>
        <w:t xml:space="preserve"> and shall be clearly labeled “PUBLIC COPY”</w:t>
      </w:r>
      <w:r w:rsidR="00D5234B">
        <w:rPr>
          <w:szCs w:val="22"/>
        </w:rPr>
        <w:t xml:space="preserve"> on the cover</w:t>
      </w:r>
      <w:r w:rsidRPr="005E65C1">
        <w:rPr>
          <w:szCs w:val="22"/>
        </w:rPr>
        <w:t>.</w:t>
      </w:r>
      <w:r w:rsidR="00AB60E6">
        <w:rPr>
          <w:szCs w:val="22"/>
        </w:rPr>
        <w:t xml:space="preserve"> This file should be in a searchable </w:t>
      </w:r>
      <w:r w:rsidR="00831E6F">
        <w:rPr>
          <w:szCs w:val="22"/>
        </w:rPr>
        <w:t xml:space="preserve">Microsoft </w:t>
      </w:r>
      <w:r w:rsidR="00AB60E6">
        <w:rPr>
          <w:szCs w:val="22"/>
        </w:rPr>
        <w:t>Wor</w:t>
      </w:r>
      <w:r w:rsidR="00831E6F">
        <w:rPr>
          <w:szCs w:val="22"/>
        </w:rPr>
        <w:t xml:space="preserve">d or Adobe Acrobat (PDF) format. </w:t>
      </w:r>
      <w:r w:rsidRPr="005E65C1">
        <w:rPr>
          <w:szCs w:val="22"/>
        </w:rPr>
        <w:t xml:space="preserve"> If a redacted copy</w:t>
      </w:r>
      <w:r w:rsidR="00F85130">
        <w:rPr>
          <w:szCs w:val="22"/>
        </w:rPr>
        <w:t>/file</w:t>
      </w:r>
      <w:r w:rsidRPr="005E65C1">
        <w:rPr>
          <w:szCs w:val="22"/>
        </w:rPr>
        <w:t xml:space="preserve"> is not submitted, DOM shall consider the entire Bid to be </w:t>
      </w:r>
      <w:r w:rsidR="00600BC3">
        <w:rPr>
          <w:szCs w:val="22"/>
        </w:rPr>
        <w:t xml:space="preserve">a </w:t>
      </w:r>
      <w:r w:rsidRPr="005E65C1">
        <w:rPr>
          <w:szCs w:val="22"/>
        </w:rPr>
        <w:t>public record</w:t>
      </w:r>
      <w:r w:rsidR="00EF0871">
        <w:rPr>
          <w:szCs w:val="22"/>
        </w:rPr>
        <w:t xml:space="preserve"> that does not contain any confidential information</w:t>
      </w:r>
      <w:r w:rsidRPr="005E65C1">
        <w:rPr>
          <w:szCs w:val="22"/>
        </w:rPr>
        <w:t xml:space="preserve">. </w:t>
      </w:r>
      <w:r w:rsidR="002852C8">
        <w:rPr>
          <w:szCs w:val="22"/>
        </w:rPr>
        <w:t>E</w:t>
      </w:r>
      <w:r w:rsidR="008B116A" w:rsidRPr="008B116A">
        <w:rPr>
          <w:szCs w:val="22"/>
        </w:rPr>
        <w:t xml:space="preserve">ach page upon which confidential information appears shall be </w:t>
      </w:r>
      <w:r w:rsidR="00EB16BF">
        <w:rPr>
          <w:szCs w:val="22"/>
        </w:rPr>
        <w:t xml:space="preserve">clearly </w:t>
      </w:r>
      <w:r w:rsidR="008B116A" w:rsidRPr="008B116A">
        <w:rPr>
          <w:szCs w:val="22"/>
        </w:rPr>
        <w:t>marked as containing confidential information</w:t>
      </w:r>
      <w:r w:rsidR="00FC642C">
        <w:rPr>
          <w:szCs w:val="22"/>
        </w:rPr>
        <w:t xml:space="preserve"> and the confidential information shall be redacted. </w:t>
      </w:r>
      <w:r w:rsidR="008B116A" w:rsidRPr="008B116A">
        <w:rPr>
          <w:szCs w:val="22"/>
        </w:rPr>
        <w:t xml:space="preserve">The confidential material shall be redacted in such a way as to allow the public to determine the general nature of the </w:t>
      </w:r>
      <w:r w:rsidR="008B116A" w:rsidRPr="008B116A">
        <w:rPr>
          <w:szCs w:val="22"/>
        </w:rPr>
        <w:lastRenderedPageBreak/>
        <w:t>material removed</w:t>
      </w:r>
      <w:r w:rsidR="001D0266">
        <w:rPr>
          <w:szCs w:val="22"/>
        </w:rPr>
        <w:t xml:space="preserve"> and redactions shall be limited to only the confidential information</w:t>
      </w:r>
      <w:r w:rsidR="008B116A" w:rsidRPr="008B116A">
        <w:rPr>
          <w:szCs w:val="22"/>
        </w:rPr>
        <w:t xml:space="preserve">. To the extent possible, pages should be redacted sentence by sentence unless all material on a page is clearly confidential under the law. The Offeror shall not identify the entire </w:t>
      </w:r>
      <w:r w:rsidR="0015479D">
        <w:rPr>
          <w:szCs w:val="22"/>
        </w:rPr>
        <w:t>B</w:t>
      </w:r>
      <w:r w:rsidR="0070160A">
        <w:rPr>
          <w:szCs w:val="22"/>
        </w:rPr>
        <w:t>id</w:t>
      </w:r>
      <w:r w:rsidR="008B116A" w:rsidRPr="008B116A">
        <w:rPr>
          <w:szCs w:val="22"/>
        </w:rPr>
        <w:t xml:space="preserve"> as confidential</w:t>
      </w:r>
      <w:r w:rsidR="00677081">
        <w:rPr>
          <w:szCs w:val="22"/>
        </w:rPr>
        <w:t xml:space="preserve">. </w:t>
      </w:r>
      <w:r w:rsidR="006B15CE">
        <w:t>The Public Copy shall also include a privilege log, which shall be located behind the cover page, and the privilege log shall show the page number of the redaction, a description of the redacted information, and the reason and authority for the redaction (i.e. Confidential Commercial Information (Miss. Code §25-61-9 and Miss. Code §79-23-1), Confidential Financial Information (Miss. Code §25-61-9</w:t>
      </w:r>
      <w:r w:rsidR="006B15CE" w:rsidRPr="00EB07D5">
        <w:t xml:space="preserve"> </w:t>
      </w:r>
      <w:r w:rsidR="006B15CE">
        <w:t>and Miss. Code §79-23-1), etc.)</w:t>
      </w:r>
    </w:p>
    <w:p w14:paraId="238163CF" w14:textId="48FD8EA0" w:rsidR="009D70BA" w:rsidRDefault="009D70BA" w:rsidP="005D6F9B">
      <w:pPr>
        <w:tabs>
          <w:tab w:val="left" w:pos="0"/>
        </w:tabs>
        <w:ind w:left="180"/>
        <w:jc w:val="both"/>
        <w:rPr>
          <w:szCs w:val="22"/>
        </w:rPr>
      </w:pPr>
    </w:p>
    <w:bookmarkEnd w:id="29"/>
    <w:p w14:paraId="26119A2C" w14:textId="0DE53968" w:rsidR="004A3045" w:rsidRPr="00BB3C1A" w:rsidRDefault="004A3045" w:rsidP="005D6F9B">
      <w:pPr>
        <w:tabs>
          <w:tab w:val="left" w:pos="0"/>
        </w:tabs>
        <w:ind w:left="180"/>
        <w:jc w:val="both"/>
        <w:rPr>
          <w:szCs w:val="22"/>
        </w:rPr>
      </w:pPr>
      <w:r w:rsidRPr="00BB3C1A">
        <w:rPr>
          <w:szCs w:val="22"/>
        </w:rPr>
        <w:t xml:space="preserve">The </w:t>
      </w:r>
      <w:r w:rsidR="00832643">
        <w:rPr>
          <w:szCs w:val="22"/>
        </w:rPr>
        <w:t>P</w:t>
      </w:r>
      <w:r w:rsidR="00287635">
        <w:rPr>
          <w:szCs w:val="22"/>
        </w:rPr>
        <w:t>ublic</w:t>
      </w:r>
      <w:r w:rsidR="00832643">
        <w:rPr>
          <w:szCs w:val="22"/>
        </w:rPr>
        <w:t xml:space="preserve"> C</w:t>
      </w:r>
      <w:r w:rsidRPr="00BB3C1A">
        <w:rPr>
          <w:szCs w:val="22"/>
        </w:rPr>
        <w:t xml:space="preserve">opy </w:t>
      </w:r>
      <w:r w:rsidR="00BB6630" w:rsidRPr="00BB3C1A">
        <w:rPr>
          <w:szCs w:val="22"/>
        </w:rPr>
        <w:t>shall</w:t>
      </w:r>
      <w:r w:rsidRPr="00BB3C1A">
        <w:rPr>
          <w:szCs w:val="22"/>
        </w:rPr>
        <w:t xml:space="preserve"> be considered </w:t>
      </w:r>
      <w:r w:rsidR="0070160A">
        <w:rPr>
          <w:szCs w:val="22"/>
        </w:rPr>
        <w:t xml:space="preserve">a </w:t>
      </w:r>
      <w:r w:rsidRPr="00BB3C1A">
        <w:rPr>
          <w:szCs w:val="22"/>
        </w:rPr>
        <w:t xml:space="preserve">public record and immediately released, without notification, pursuant to any request under the Mississippi Public Records Act, Miss. Code Ann. §§25-61-1 </w:t>
      </w:r>
      <w:r w:rsidRPr="00BB3C1A">
        <w:rPr>
          <w:i/>
          <w:szCs w:val="22"/>
        </w:rPr>
        <w:t>et seq.</w:t>
      </w:r>
      <w:r w:rsidRPr="00BB3C1A">
        <w:rPr>
          <w:szCs w:val="22"/>
        </w:rPr>
        <w:t xml:space="preserve"> and Miss. Code Ann. §</w:t>
      </w:r>
      <w:r w:rsidR="00291E4C" w:rsidRPr="00BB3C1A">
        <w:rPr>
          <w:szCs w:val="22"/>
        </w:rPr>
        <w:t xml:space="preserve">79-23-1.  </w:t>
      </w:r>
      <w:r w:rsidR="00287635">
        <w:rPr>
          <w:szCs w:val="22"/>
        </w:rPr>
        <w:t>Public/r</w:t>
      </w:r>
      <w:r w:rsidR="00291E4C" w:rsidRPr="00BB3C1A">
        <w:rPr>
          <w:szCs w:val="22"/>
        </w:rPr>
        <w:t xml:space="preserve">edacted copies </w:t>
      </w:r>
      <w:r w:rsidR="00BB6630" w:rsidRPr="00BB3C1A">
        <w:rPr>
          <w:szCs w:val="22"/>
        </w:rPr>
        <w:t>shall</w:t>
      </w:r>
      <w:r w:rsidR="00291E4C" w:rsidRPr="00BB3C1A">
        <w:rPr>
          <w:szCs w:val="22"/>
        </w:rPr>
        <w:t xml:space="preserve"> also be used/released for any reason deemed necessary by DOM, including but not limited to, submission to the PPRB, posting to </w:t>
      </w:r>
      <w:r w:rsidR="00AB7488" w:rsidRPr="00BB3C1A">
        <w:rPr>
          <w:szCs w:val="22"/>
        </w:rPr>
        <w:t xml:space="preserve">the </w:t>
      </w:r>
      <w:r w:rsidR="0070160A">
        <w:rPr>
          <w:szCs w:val="22"/>
        </w:rPr>
        <w:t xml:space="preserve">publicly accessible </w:t>
      </w:r>
      <w:r w:rsidR="00291E4C" w:rsidRPr="00BB3C1A">
        <w:rPr>
          <w:szCs w:val="22"/>
        </w:rPr>
        <w:t>Transparency Mississippi</w:t>
      </w:r>
      <w:r w:rsidR="00B91B64" w:rsidRPr="00BB3C1A">
        <w:rPr>
          <w:szCs w:val="22"/>
        </w:rPr>
        <w:t xml:space="preserve"> website</w:t>
      </w:r>
      <w:r w:rsidR="00291E4C" w:rsidRPr="00BB3C1A">
        <w:rPr>
          <w:szCs w:val="22"/>
        </w:rPr>
        <w:t xml:space="preserve">, etc.  </w:t>
      </w:r>
      <w:r w:rsidR="00EC00BA">
        <w:rPr>
          <w:szCs w:val="22"/>
        </w:rPr>
        <w:t xml:space="preserve"> </w:t>
      </w:r>
    </w:p>
    <w:p w14:paraId="12D43703" w14:textId="68F2B75E" w:rsidR="00533F6B" w:rsidRPr="00BB3C1A" w:rsidRDefault="00533F6B" w:rsidP="005D6F9B">
      <w:pPr>
        <w:tabs>
          <w:tab w:val="left" w:pos="0"/>
        </w:tabs>
        <w:ind w:left="180"/>
        <w:jc w:val="both"/>
        <w:rPr>
          <w:rFonts w:eastAsiaTheme="minorHAnsi"/>
          <w:szCs w:val="22"/>
        </w:rPr>
      </w:pPr>
      <w:r w:rsidRPr="00BB3C1A">
        <w:rPr>
          <w:rFonts w:eastAsiaTheme="minorHAnsi"/>
          <w:szCs w:val="22"/>
        </w:rPr>
        <w:tab/>
      </w:r>
    </w:p>
    <w:p w14:paraId="4A13EE1B" w14:textId="398E8F6A" w:rsidR="00533F6B" w:rsidRPr="00BB25E7" w:rsidRDefault="00D30B56" w:rsidP="00BB25E7">
      <w:pPr>
        <w:pStyle w:val="Heading2"/>
        <w:ind w:hanging="72"/>
      </w:pPr>
      <w:bookmarkStart w:id="30" w:name="_Toc95395917"/>
      <w:bookmarkStart w:id="31" w:name="_Toc513802228"/>
      <w:bookmarkStart w:id="32" w:name="_Toc87461606"/>
      <w:bookmarkStart w:id="33" w:name="_Toc87461999"/>
      <w:bookmarkStart w:id="34" w:name="_Toc87462221"/>
      <w:bookmarkStart w:id="35" w:name="_Toc87463245"/>
      <w:bookmarkStart w:id="36" w:name="_Toc118884022"/>
      <w:r w:rsidRPr="00BB25E7">
        <w:t>1.</w:t>
      </w:r>
      <w:r w:rsidR="00CC4152" w:rsidRPr="00BB25E7">
        <w:t>4</w:t>
      </w:r>
      <w:r w:rsidR="005D6F9B">
        <w:t xml:space="preserve">    </w:t>
      </w:r>
      <w:r w:rsidR="00CF4A38" w:rsidRPr="00BB25E7">
        <w:t>Public Openin</w:t>
      </w:r>
      <w:bookmarkEnd w:id="30"/>
      <w:r w:rsidR="00CF4A38" w:rsidRPr="00BB25E7">
        <w:t>g</w:t>
      </w:r>
      <w:bookmarkEnd w:id="31"/>
      <w:bookmarkEnd w:id="32"/>
      <w:bookmarkEnd w:id="33"/>
      <w:bookmarkEnd w:id="34"/>
      <w:bookmarkEnd w:id="35"/>
      <w:bookmarkEnd w:id="36"/>
    </w:p>
    <w:p w14:paraId="205B7D84" w14:textId="27617A1A" w:rsidR="007D7F29" w:rsidRDefault="00CF4A38" w:rsidP="005D6F9B">
      <w:pPr>
        <w:pStyle w:val="ListParagraph"/>
        <w:spacing w:line="240" w:lineRule="auto"/>
        <w:ind w:left="270"/>
        <w:jc w:val="both"/>
        <w:rPr>
          <w:rFonts w:ascii="Times New Roman" w:hAnsi="Times New Roman"/>
        </w:rPr>
      </w:pPr>
      <w:r w:rsidRPr="009E1C30">
        <w:rPr>
          <w:rFonts w:ascii="Times New Roman" w:hAnsi="Times New Roman"/>
        </w:rPr>
        <w:t>The Office of Procurement shall hold a public opening of seale</w:t>
      </w:r>
      <w:r w:rsidR="009D62F9" w:rsidRPr="009E1C30">
        <w:rPr>
          <w:rFonts w:ascii="Times New Roman" w:hAnsi="Times New Roman"/>
        </w:rPr>
        <w:t xml:space="preserve">d bids at </w:t>
      </w:r>
      <w:r w:rsidR="00CE0B0D">
        <w:rPr>
          <w:rFonts w:ascii="Times New Roman" w:hAnsi="Times New Roman"/>
          <w:b/>
        </w:rPr>
        <w:t>3</w:t>
      </w:r>
      <w:r w:rsidR="00FA642E" w:rsidRPr="009E1C30">
        <w:rPr>
          <w:rFonts w:ascii="Times New Roman" w:hAnsi="Times New Roman"/>
          <w:b/>
        </w:rPr>
        <w:t xml:space="preserve">:00 </w:t>
      </w:r>
      <w:r w:rsidR="00CE0B0D">
        <w:rPr>
          <w:rFonts w:ascii="Times New Roman" w:hAnsi="Times New Roman"/>
          <w:b/>
        </w:rPr>
        <w:t>p</w:t>
      </w:r>
      <w:r w:rsidR="00FA642E" w:rsidRPr="009E1C30">
        <w:rPr>
          <w:rFonts w:ascii="Times New Roman" w:hAnsi="Times New Roman"/>
          <w:b/>
        </w:rPr>
        <w:t xml:space="preserve">.m., </w:t>
      </w:r>
      <w:r w:rsidR="009D3303">
        <w:rPr>
          <w:rFonts w:ascii="Times New Roman" w:hAnsi="Times New Roman"/>
          <w:b/>
        </w:rPr>
        <w:t>Friday</w:t>
      </w:r>
      <w:r w:rsidR="00BF049E" w:rsidRPr="00720FA4">
        <w:rPr>
          <w:rFonts w:ascii="Times New Roman" w:hAnsi="Times New Roman"/>
          <w:b/>
        </w:rPr>
        <w:t xml:space="preserve">, </w:t>
      </w:r>
      <w:r w:rsidR="009D3303">
        <w:rPr>
          <w:rFonts w:ascii="Times New Roman" w:hAnsi="Times New Roman"/>
          <w:b/>
        </w:rPr>
        <w:t>January 6</w:t>
      </w:r>
      <w:r w:rsidR="00FA642E" w:rsidRPr="009E1C30">
        <w:rPr>
          <w:rFonts w:ascii="Times New Roman" w:hAnsi="Times New Roman"/>
          <w:b/>
        </w:rPr>
        <w:t>, 202</w:t>
      </w:r>
      <w:r w:rsidR="004C42F7">
        <w:rPr>
          <w:rFonts w:ascii="Times New Roman" w:hAnsi="Times New Roman"/>
          <w:b/>
        </w:rPr>
        <w:t>3</w:t>
      </w:r>
      <w:r w:rsidR="009B15AD" w:rsidRPr="009E1C30">
        <w:rPr>
          <w:rFonts w:ascii="Times New Roman" w:hAnsi="Times New Roman"/>
          <w:b/>
        </w:rPr>
        <w:t>.</w:t>
      </w:r>
      <w:r w:rsidR="00456D14" w:rsidRPr="009E1C30">
        <w:rPr>
          <w:rFonts w:ascii="Times New Roman" w:hAnsi="Times New Roman"/>
        </w:rPr>
        <w:t xml:space="preserve"> </w:t>
      </w:r>
      <w:r w:rsidR="007D7F29">
        <w:rPr>
          <w:rFonts w:ascii="Times New Roman" w:hAnsi="Times New Roman"/>
        </w:rPr>
        <w:t xml:space="preserve"> Bidders are invited to attend in person or virtually.</w:t>
      </w:r>
    </w:p>
    <w:p w14:paraId="5FFE230B" w14:textId="6E44003C" w:rsidR="00CF4A38" w:rsidRDefault="006E53D2" w:rsidP="00B15714">
      <w:pPr>
        <w:pStyle w:val="ListParagraph"/>
        <w:spacing w:line="240" w:lineRule="auto"/>
        <w:ind w:left="270"/>
        <w:jc w:val="both"/>
        <w:rPr>
          <w:rFonts w:ascii="Times New Roman" w:hAnsi="Times New Roman"/>
        </w:rPr>
      </w:pPr>
      <w:r>
        <w:rPr>
          <w:rFonts w:ascii="Times New Roman" w:hAnsi="Times New Roman"/>
        </w:rPr>
        <w:t>B</w:t>
      </w:r>
      <w:r w:rsidR="00EF09F9" w:rsidRPr="009E1C30">
        <w:rPr>
          <w:rFonts w:ascii="Times New Roman" w:hAnsi="Times New Roman"/>
        </w:rPr>
        <w:t xml:space="preserve">ids shall be opened in </w:t>
      </w:r>
      <w:r>
        <w:rPr>
          <w:rFonts w:ascii="Times New Roman" w:hAnsi="Times New Roman"/>
        </w:rPr>
        <w:t>the 9</w:t>
      </w:r>
      <w:r w:rsidRPr="006E53D2">
        <w:rPr>
          <w:rFonts w:ascii="Times New Roman" w:hAnsi="Times New Roman"/>
          <w:vertAlign w:val="superscript"/>
        </w:rPr>
        <w:t>th</w:t>
      </w:r>
      <w:r>
        <w:rPr>
          <w:rFonts w:ascii="Times New Roman" w:hAnsi="Times New Roman"/>
        </w:rPr>
        <w:t xml:space="preserve"> floor</w:t>
      </w:r>
      <w:r w:rsidR="00EF09F9" w:rsidRPr="009E1C30">
        <w:rPr>
          <w:rFonts w:ascii="Times New Roman" w:hAnsi="Times New Roman"/>
        </w:rPr>
        <w:t xml:space="preserve"> conference room</w:t>
      </w:r>
      <w:r>
        <w:rPr>
          <w:rFonts w:ascii="Times New Roman" w:hAnsi="Times New Roman"/>
        </w:rPr>
        <w:t xml:space="preserve"> at the Walter Sillers Building, 550 High Street, Jackson, MS</w:t>
      </w:r>
      <w:r w:rsidR="00EF09F9" w:rsidRPr="009E1C30">
        <w:rPr>
          <w:rFonts w:ascii="Times New Roman" w:hAnsi="Times New Roman"/>
        </w:rPr>
        <w:t>.</w:t>
      </w:r>
      <w:r w:rsidR="009A4DA3">
        <w:rPr>
          <w:rFonts w:ascii="Times New Roman" w:hAnsi="Times New Roman"/>
        </w:rPr>
        <w:t xml:space="preserve">  If you are unable to attend in person, DOM is providing the following link and conference line. </w:t>
      </w:r>
      <w:r w:rsidR="00456D14" w:rsidRPr="009E1C30">
        <w:rPr>
          <w:rFonts w:ascii="Times New Roman" w:hAnsi="Times New Roman"/>
        </w:rPr>
        <w:t xml:space="preserve"> </w:t>
      </w:r>
    </w:p>
    <w:p w14:paraId="0592A62B" w14:textId="3E71DB34" w:rsidR="00B35D72" w:rsidRPr="000565B9" w:rsidRDefault="00244CF6" w:rsidP="000565B9">
      <w:pPr>
        <w:ind w:left="1728" w:firstLine="432"/>
        <w:rPr>
          <w:color w:val="252424"/>
          <w:szCs w:val="22"/>
        </w:rPr>
      </w:pPr>
      <w:hyperlink r:id="rId22" w:tgtFrame="_blank" w:history="1">
        <w:r w:rsidR="00B35D72" w:rsidRPr="000565B9">
          <w:rPr>
            <w:rStyle w:val="Hyperlink"/>
            <w:color w:val="6264A7"/>
            <w:szCs w:val="22"/>
          </w:rPr>
          <w:t>Click here to join the meeting</w:t>
        </w:r>
      </w:hyperlink>
      <w:r w:rsidR="00B35D72" w:rsidRPr="000565B9">
        <w:rPr>
          <w:color w:val="252424"/>
          <w:szCs w:val="22"/>
        </w:rPr>
        <w:t xml:space="preserve"> </w:t>
      </w:r>
    </w:p>
    <w:p w14:paraId="5AB64918" w14:textId="4ED2E306" w:rsidR="009A6755" w:rsidRPr="009A6755" w:rsidRDefault="009A6755" w:rsidP="009A6755">
      <w:pPr>
        <w:ind w:firstLine="2160"/>
        <w:rPr>
          <w:color w:val="252424"/>
          <w:szCs w:val="22"/>
        </w:rPr>
      </w:pPr>
      <w:r w:rsidRPr="009A6755">
        <w:rPr>
          <w:color w:val="252424"/>
          <w:szCs w:val="22"/>
        </w:rPr>
        <w:t>Dial in</w:t>
      </w:r>
      <w:r w:rsidR="00443873">
        <w:rPr>
          <w:color w:val="252424"/>
          <w:szCs w:val="22"/>
        </w:rPr>
        <w:t>:</w:t>
      </w:r>
      <w:r w:rsidRPr="009A6755">
        <w:rPr>
          <w:color w:val="252424"/>
          <w:szCs w:val="22"/>
        </w:rPr>
        <w:t xml:space="preserve"> 1-769-230-0549              </w:t>
      </w:r>
    </w:p>
    <w:p w14:paraId="1E1F12C2" w14:textId="43213A48" w:rsidR="009A6755" w:rsidRPr="009A6755" w:rsidRDefault="009A6755" w:rsidP="009A6755">
      <w:pPr>
        <w:ind w:firstLine="2160"/>
        <w:rPr>
          <w:color w:val="252424"/>
          <w:szCs w:val="22"/>
        </w:rPr>
      </w:pPr>
      <w:r w:rsidRPr="009A6755">
        <w:rPr>
          <w:color w:val="252424"/>
          <w:szCs w:val="22"/>
        </w:rPr>
        <w:t xml:space="preserve">Phone Conference ID: </w:t>
      </w:r>
      <w:r w:rsidR="003F02A6">
        <w:rPr>
          <w:color w:val="252424"/>
          <w:szCs w:val="22"/>
        </w:rPr>
        <w:t>13832153</w:t>
      </w:r>
      <w:r w:rsidRPr="009A6755">
        <w:rPr>
          <w:color w:val="252424"/>
          <w:szCs w:val="22"/>
        </w:rPr>
        <w:t xml:space="preserve"># </w:t>
      </w:r>
    </w:p>
    <w:p w14:paraId="105E3986" w14:textId="77777777" w:rsidR="00F271ED" w:rsidRPr="000878B9" w:rsidRDefault="00F271ED" w:rsidP="00954AD4">
      <w:pPr>
        <w:pStyle w:val="ListParagraph"/>
        <w:spacing w:line="240" w:lineRule="auto"/>
        <w:ind w:left="630"/>
        <w:jc w:val="both"/>
      </w:pPr>
    </w:p>
    <w:p w14:paraId="4A900285" w14:textId="3AC10312" w:rsidR="00607B74" w:rsidRPr="00CC4152" w:rsidRDefault="00D30B56" w:rsidP="009058A4">
      <w:pPr>
        <w:pStyle w:val="Heading2"/>
        <w:ind w:hanging="90"/>
      </w:pPr>
      <w:bookmarkStart w:id="37" w:name="_Toc513802229"/>
      <w:bookmarkStart w:id="38" w:name="_Toc87461607"/>
      <w:bookmarkStart w:id="39" w:name="_Toc87462000"/>
      <w:bookmarkStart w:id="40" w:name="_Toc87462222"/>
      <w:bookmarkStart w:id="41" w:name="_Toc87463246"/>
      <w:bookmarkStart w:id="42" w:name="_Toc95395918"/>
      <w:bookmarkStart w:id="43" w:name="_Toc118884023"/>
      <w:bookmarkEnd w:id="25"/>
      <w:bookmarkEnd w:id="26"/>
      <w:bookmarkEnd w:id="27"/>
      <w:r w:rsidRPr="00CC4152">
        <w:t>1.</w:t>
      </w:r>
      <w:r w:rsidR="00CC4152">
        <w:t>5</w:t>
      </w:r>
      <w:r w:rsidR="005D6F9B">
        <w:t xml:space="preserve">    </w:t>
      </w:r>
      <w:r w:rsidR="00344A82" w:rsidRPr="00CC4152">
        <w:t xml:space="preserve">Anticipated </w:t>
      </w:r>
      <w:r w:rsidR="004762C9" w:rsidRPr="00CC4152">
        <w:t>Timeline</w:t>
      </w:r>
      <w:bookmarkEnd w:id="37"/>
      <w:bookmarkEnd w:id="38"/>
      <w:bookmarkEnd w:id="39"/>
      <w:bookmarkEnd w:id="40"/>
      <w:bookmarkEnd w:id="41"/>
      <w:bookmarkEnd w:id="42"/>
      <w:bookmarkEnd w:id="43"/>
    </w:p>
    <w:tbl>
      <w:tblPr>
        <w:tblW w:w="3567" w:type="pct"/>
        <w:tblInd w:w="1167" w:type="dxa"/>
        <w:tblCellMar>
          <w:left w:w="0" w:type="dxa"/>
          <w:right w:w="0" w:type="dxa"/>
        </w:tblCellMar>
        <w:tblLook w:val="04A0" w:firstRow="1" w:lastRow="0" w:firstColumn="1" w:lastColumn="0" w:noHBand="0" w:noVBand="1"/>
      </w:tblPr>
      <w:tblGrid>
        <w:gridCol w:w="3026"/>
        <w:gridCol w:w="3530"/>
      </w:tblGrid>
      <w:tr w:rsidR="00A41790" w:rsidRPr="004F11EE" w14:paraId="27B1A1C0" w14:textId="77777777" w:rsidTr="00A53EAE">
        <w:tc>
          <w:tcPr>
            <w:tcW w:w="2308" w:type="pct"/>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4B69512" w14:textId="77777777" w:rsidR="00A17FE8" w:rsidRPr="004F11EE" w:rsidRDefault="00A17FE8" w:rsidP="00277BF8">
            <w:pPr>
              <w:pStyle w:val="ParagraphText"/>
              <w:spacing w:before="120" w:after="120"/>
              <w:ind w:left="1620" w:hanging="720"/>
              <w:rPr>
                <w:b/>
                <w:bCs/>
                <w:sz w:val="16"/>
                <w:szCs w:val="16"/>
              </w:rPr>
            </w:pPr>
            <w:r w:rsidRPr="004F11EE">
              <w:rPr>
                <w:b/>
                <w:bCs/>
                <w:sz w:val="16"/>
                <w:szCs w:val="16"/>
              </w:rPr>
              <w:t xml:space="preserve">Date        </w:t>
            </w:r>
          </w:p>
        </w:tc>
        <w:tc>
          <w:tcPr>
            <w:tcW w:w="2692" w:type="pct"/>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2B81A55D" w14:textId="77777777" w:rsidR="00A17FE8" w:rsidRPr="004F11EE" w:rsidRDefault="00A17FE8" w:rsidP="00277BF8">
            <w:pPr>
              <w:pStyle w:val="ParagraphText"/>
              <w:spacing w:before="120" w:after="120"/>
              <w:ind w:left="1620" w:hanging="720"/>
              <w:rPr>
                <w:b/>
                <w:bCs/>
                <w:sz w:val="16"/>
                <w:szCs w:val="16"/>
              </w:rPr>
            </w:pPr>
            <w:r w:rsidRPr="004F11EE">
              <w:rPr>
                <w:b/>
                <w:bCs/>
                <w:sz w:val="16"/>
                <w:szCs w:val="16"/>
              </w:rPr>
              <w:t>Process</w:t>
            </w:r>
          </w:p>
        </w:tc>
      </w:tr>
      <w:tr w:rsidR="00A41790" w:rsidRPr="004F11EE" w14:paraId="015ADD69" w14:textId="77777777" w:rsidTr="00A53EAE">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9708BB" w14:textId="10F331AC" w:rsidR="00A17FE8" w:rsidRPr="001E41E0" w:rsidRDefault="004E29D3" w:rsidP="00F36E59">
            <w:pPr>
              <w:pStyle w:val="ParagraphText"/>
              <w:spacing w:before="60" w:after="60"/>
              <w:ind w:left="1620" w:hanging="720"/>
              <w:rPr>
                <w:sz w:val="16"/>
                <w:szCs w:val="16"/>
              </w:rPr>
            </w:pPr>
            <w:r>
              <w:rPr>
                <w:sz w:val="16"/>
                <w:szCs w:val="16"/>
              </w:rPr>
              <w:t>11/</w:t>
            </w:r>
            <w:r w:rsidR="00456569">
              <w:rPr>
                <w:sz w:val="16"/>
                <w:szCs w:val="16"/>
              </w:rPr>
              <w:t>10</w:t>
            </w:r>
            <w:r w:rsidR="00F24E7F">
              <w:rPr>
                <w:sz w:val="16"/>
                <w:szCs w:val="16"/>
              </w:rPr>
              <w:t>/2022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36E0CD" w14:textId="77777777" w:rsidR="00A17FE8" w:rsidRPr="004F11EE" w:rsidRDefault="00A17FE8" w:rsidP="00383D92">
            <w:pPr>
              <w:pStyle w:val="ParagraphText"/>
              <w:spacing w:before="60" w:after="60"/>
              <w:ind w:left="1620" w:hanging="720"/>
              <w:jc w:val="left"/>
              <w:rPr>
                <w:sz w:val="16"/>
                <w:szCs w:val="16"/>
              </w:rPr>
            </w:pPr>
            <w:r w:rsidRPr="004F11EE">
              <w:rPr>
                <w:sz w:val="16"/>
                <w:szCs w:val="16"/>
              </w:rPr>
              <w:t>Release IFB</w:t>
            </w:r>
          </w:p>
        </w:tc>
      </w:tr>
      <w:tr w:rsidR="00A41790" w:rsidRPr="004F11EE" w14:paraId="4A071A18" w14:textId="6B878333" w:rsidTr="00A53EAE">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ECBCD2" w14:textId="5CC541A4" w:rsidR="00A17FE8" w:rsidRPr="001E41E0" w:rsidRDefault="00B211A4" w:rsidP="00F36E59">
            <w:pPr>
              <w:pStyle w:val="ParagraphText"/>
              <w:spacing w:before="60" w:after="60"/>
              <w:ind w:left="1620" w:hanging="720"/>
              <w:rPr>
                <w:sz w:val="16"/>
                <w:szCs w:val="16"/>
              </w:rPr>
            </w:pPr>
            <w:r>
              <w:rPr>
                <w:sz w:val="16"/>
                <w:szCs w:val="16"/>
              </w:rPr>
              <w:t>11/</w:t>
            </w:r>
            <w:r w:rsidR="00CF06AC">
              <w:rPr>
                <w:sz w:val="16"/>
                <w:szCs w:val="16"/>
              </w:rPr>
              <w:t>30</w:t>
            </w:r>
            <w:r w:rsidR="00797FA0">
              <w:rPr>
                <w:sz w:val="16"/>
                <w:szCs w:val="16"/>
              </w:rPr>
              <w:t>/2022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47632" w14:textId="129D7DCB" w:rsidR="00A17FE8" w:rsidRPr="004F11EE" w:rsidRDefault="00A17FE8" w:rsidP="00974BE4">
            <w:pPr>
              <w:pStyle w:val="ParagraphText"/>
              <w:spacing w:before="60" w:after="60"/>
              <w:ind w:left="1620" w:hanging="720"/>
              <w:jc w:val="left"/>
              <w:rPr>
                <w:sz w:val="16"/>
                <w:szCs w:val="16"/>
              </w:rPr>
            </w:pPr>
            <w:r w:rsidRPr="004F11EE">
              <w:rPr>
                <w:sz w:val="16"/>
                <w:szCs w:val="16"/>
              </w:rPr>
              <w:t>Deadline for Written Questions</w:t>
            </w:r>
          </w:p>
        </w:tc>
      </w:tr>
      <w:tr w:rsidR="006930EA" w:rsidRPr="004F11EE" w14:paraId="256BDB4D" w14:textId="77777777" w:rsidTr="00A53EAE">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23562E" w14:textId="16740639" w:rsidR="006F5C7D" w:rsidRDefault="00B211A4" w:rsidP="00F36E59">
            <w:pPr>
              <w:pStyle w:val="ParagraphText"/>
              <w:spacing w:before="60" w:after="60"/>
              <w:ind w:left="1620" w:hanging="720"/>
              <w:rPr>
                <w:sz w:val="16"/>
                <w:szCs w:val="16"/>
              </w:rPr>
            </w:pPr>
            <w:r>
              <w:rPr>
                <w:sz w:val="16"/>
                <w:szCs w:val="16"/>
              </w:rPr>
              <w:t>11/</w:t>
            </w:r>
            <w:r w:rsidR="00CF06AC">
              <w:rPr>
                <w:sz w:val="16"/>
                <w:szCs w:val="16"/>
              </w:rPr>
              <w:t>30</w:t>
            </w:r>
            <w:r w:rsidR="00D93A65">
              <w:rPr>
                <w:sz w:val="16"/>
                <w:szCs w:val="16"/>
              </w:rPr>
              <w:t>/2022</w:t>
            </w:r>
          </w:p>
        </w:tc>
        <w:tc>
          <w:tcPr>
            <w:tcW w:w="2689" w:type="pct"/>
            <w:tcBorders>
              <w:top w:val="nil"/>
              <w:left w:val="nil"/>
              <w:bottom w:val="single" w:sz="8" w:space="0" w:color="auto"/>
              <w:right w:val="single" w:sz="8" w:space="0" w:color="auto"/>
            </w:tcBorders>
            <w:tcMar>
              <w:top w:w="0" w:type="dxa"/>
              <w:left w:w="108" w:type="dxa"/>
              <w:bottom w:w="0" w:type="dxa"/>
              <w:right w:w="108" w:type="dxa"/>
            </w:tcMar>
            <w:vAlign w:val="center"/>
          </w:tcPr>
          <w:p w14:paraId="41ADE27A" w14:textId="209607C3" w:rsidR="006F5C7D" w:rsidRPr="004F11EE" w:rsidRDefault="006F5C7D" w:rsidP="00974BE4">
            <w:pPr>
              <w:pStyle w:val="ParagraphText"/>
              <w:spacing w:before="60" w:after="60"/>
              <w:ind w:left="1620" w:hanging="720"/>
              <w:jc w:val="left"/>
              <w:rPr>
                <w:sz w:val="16"/>
                <w:szCs w:val="16"/>
              </w:rPr>
            </w:pPr>
            <w:r>
              <w:rPr>
                <w:sz w:val="16"/>
                <w:szCs w:val="16"/>
              </w:rPr>
              <w:t>Mandatory Letter of Intent</w:t>
            </w:r>
          </w:p>
        </w:tc>
      </w:tr>
      <w:tr w:rsidR="0038603F" w:rsidRPr="004F11EE" w14:paraId="36C7E0EC" w14:textId="77777777" w:rsidTr="00A53EAE">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0D640" w14:textId="674D9BB5" w:rsidR="00A17FE8" w:rsidRPr="001E41E0" w:rsidRDefault="006C2ACE" w:rsidP="00F36E59">
            <w:pPr>
              <w:pStyle w:val="ParagraphText"/>
              <w:spacing w:before="60" w:after="60"/>
              <w:ind w:left="1620" w:hanging="720"/>
              <w:rPr>
                <w:sz w:val="16"/>
                <w:szCs w:val="16"/>
              </w:rPr>
            </w:pPr>
            <w:r>
              <w:rPr>
                <w:sz w:val="16"/>
                <w:szCs w:val="16"/>
              </w:rPr>
              <w:t>12/20</w:t>
            </w:r>
            <w:r w:rsidR="0024352A">
              <w:rPr>
                <w:sz w:val="16"/>
                <w:szCs w:val="16"/>
              </w:rPr>
              <w:t>/2022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2A80C53" w14:textId="2CCEF382" w:rsidR="00A17FE8" w:rsidRPr="004F11EE" w:rsidRDefault="00A17FE8" w:rsidP="00974BE4">
            <w:pPr>
              <w:pStyle w:val="ParagraphText"/>
              <w:spacing w:before="60" w:after="60"/>
              <w:ind w:left="1620" w:hanging="720"/>
              <w:jc w:val="left"/>
              <w:rPr>
                <w:sz w:val="16"/>
                <w:szCs w:val="16"/>
              </w:rPr>
            </w:pPr>
            <w:r w:rsidRPr="004F11EE">
              <w:rPr>
                <w:sz w:val="16"/>
                <w:szCs w:val="16"/>
              </w:rPr>
              <w:t>Response to Questions Posted</w:t>
            </w:r>
          </w:p>
        </w:tc>
      </w:tr>
      <w:tr w:rsidR="00A41790" w:rsidRPr="004F11EE" w14:paraId="296EA643" w14:textId="77777777" w:rsidTr="00A53EAE">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2E93AA" w14:textId="76E5408E" w:rsidR="00A17FE8" w:rsidRPr="001E41E0" w:rsidRDefault="006C2ACE" w:rsidP="00F36E59">
            <w:pPr>
              <w:pStyle w:val="ParagraphText"/>
              <w:spacing w:before="60" w:after="60"/>
              <w:ind w:left="1620" w:hanging="720"/>
              <w:rPr>
                <w:sz w:val="16"/>
                <w:szCs w:val="16"/>
              </w:rPr>
            </w:pPr>
            <w:r>
              <w:rPr>
                <w:sz w:val="16"/>
                <w:szCs w:val="16"/>
              </w:rPr>
              <w:t>01/06/2023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3C0F7" w14:textId="77777777" w:rsidR="00A17FE8" w:rsidRPr="004F11EE" w:rsidRDefault="00A17FE8" w:rsidP="00974BE4">
            <w:pPr>
              <w:pStyle w:val="ParagraphText"/>
              <w:spacing w:before="60" w:after="60"/>
              <w:ind w:left="1620" w:hanging="720"/>
              <w:jc w:val="left"/>
              <w:rPr>
                <w:sz w:val="16"/>
                <w:szCs w:val="16"/>
              </w:rPr>
            </w:pPr>
            <w:r w:rsidRPr="004F11EE">
              <w:rPr>
                <w:sz w:val="16"/>
                <w:szCs w:val="16"/>
              </w:rPr>
              <w:t>Bid Deadline</w:t>
            </w:r>
          </w:p>
        </w:tc>
      </w:tr>
      <w:tr w:rsidR="00A41790" w:rsidRPr="004F11EE" w14:paraId="465AB6F9" w14:textId="77777777" w:rsidTr="00A53EAE">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ED2CB6" w14:textId="44E4D0B8" w:rsidR="00A17FE8" w:rsidRPr="001E41E0" w:rsidRDefault="006C2ACE" w:rsidP="00557723">
            <w:pPr>
              <w:pStyle w:val="ParagraphText"/>
              <w:spacing w:before="60" w:after="60"/>
              <w:ind w:left="1620" w:hanging="720"/>
              <w:rPr>
                <w:sz w:val="16"/>
                <w:szCs w:val="16"/>
              </w:rPr>
            </w:pPr>
            <w:r>
              <w:rPr>
                <w:sz w:val="16"/>
                <w:szCs w:val="16"/>
              </w:rPr>
              <w:t>01/06/2023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9D909D2" w14:textId="0D5C25D4" w:rsidR="00A17FE8" w:rsidRPr="004F11EE" w:rsidRDefault="00A17FE8" w:rsidP="00974BE4">
            <w:pPr>
              <w:pStyle w:val="ParagraphText"/>
              <w:spacing w:before="60" w:after="60"/>
              <w:ind w:left="1620" w:hanging="720"/>
              <w:jc w:val="left"/>
              <w:rPr>
                <w:sz w:val="16"/>
                <w:szCs w:val="16"/>
              </w:rPr>
            </w:pPr>
            <w:r w:rsidRPr="004F11EE">
              <w:rPr>
                <w:sz w:val="16"/>
                <w:szCs w:val="16"/>
              </w:rPr>
              <w:t>Public Bid Opening</w:t>
            </w:r>
            <w:r w:rsidR="003B4FF3">
              <w:rPr>
                <w:sz w:val="16"/>
                <w:szCs w:val="16"/>
              </w:rPr>
              <w:t xml:space="preserve">  </w:t>
            </w:r>
          </w:p>
        </w:tc>
      </w:tr>
      <w:tr w:rsidR="00A41790" w:rsidRPr="004F11EE" w14:paraId="07B88599" w14:textId="77777777" w:rsidTr="00A53EAE">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2B1E24" w14:textId="70916AB4" w:rsidR="00A17FE8" w:rsidRPr="001E41E0" w:rsidRDefault="009150BF" w:rsidP="00F36E59">
            <w:pPr>
              <w:pStyle w:val="ParagraphText"/>
              <w:spacing w:before="60" w:after="60"/>
              <w:ind w:left="1620" w:hanging="720"/>
              <w:rPr>
                <w:sz w:val="16"/>
                <w:szCs w:val="16"/>
              </w:rPr>
            </w:pPr>
            <w:r>
              <w:rPr>
                <w:sz w:val="16"/>
                <w:szCs w:val="16"/>
              </w:rPr>
              <w:t>01/</w:t>
            </w:r>
            <w:r w:rsidR="00D8448D">
              <w:rPr>
                <w:sz w:val="16"/>
                <w:szCs w:val="16"/>
              </w:rPr>
              <w:t>20</w:t>
            </w:r>
            <w:r w:rsidR="00E05A43">
              <w:rPr>
                <w:sz w:val="16"/>
                <w:szCs w:val="16"/>
              </w:rPr>
              <w:t>/</w:t>
            </w:r>
            <w:r>
              <w:rPr>
                <w:sz w:val="16"/>
                <w:szCs w:val="16"/>
              </w:rPr>
              <w:t>2023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FFAE1" w14:textId="36D61616" w:rsidR="00A17FE8" w:rsidRPr="004F11EE" w:rsidRDefault="00456D14" w:rsidP="00974BE4">
            <w:pPr>
              <w:pStyle w:val="ParagraphText"/>
              <w:spacing w:before="60" w:after="60"/>
              <w:ind w:left="1620" w:hanging="720"/>
              <w:jc w:val="left"/>
              <w:rPr>
                <w:sz w:val="16"/>
                <w:szCs w:val="16"/>
              </w:rPr>
            </w:pPr>
            <w:r>
              <w:rPr>
                <w:sz w:val="16"/>
                <w:szCs w:val="16"/>
              </w:rPr>
              <w:t>Notice of Intent to Award</w:t>
            </w:r>
          </w:p>
        </w:tc>
      </w:tr>
      <w:tr w:rsidR="00A41790" w:rsidRPr="004F11EE" w14:paraId="7861A89A" w14:textId="77777777" w:rsidTr="00A53EAE">
        <w:tc>
          <w:tcPr>
            <w:tcW w:w="23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0078CA1" w14:textId="36503E8B" w:rsidR="00456D14" w:rsidRPr="001E41E0" w:rsidRDefault="00E05A43" w:rsidP="00F36E59">
            <w:pPr>
              <w:pStyle w:val="ParagraphText"/>
              <w:spacing w:before="60" w:after="60"/>
              <w:ind w:left="1620" w:hanging="720"/>
              <w:rPr>
                <w:sz w:val="16"/>
                <w:szCs w:val="16"/>
              </w:rPr>
            </w:pPr>
            <w:r>
              <w:rPr>
                <w:sz w:val="16"/>
                <w:szCs w:val="16"/>
              </w:rPr>
              <w:t>01/2</w:t>
            </w:r>
            <w:r w:rsidR="00D8448D">
              <w:rPr>
                <w:sz w:val="16"/>
                <w:szCs w:val="16"/>
              </w:rPr>
              <w:t>7</w:t>
            </w:r>
            <w:r>
              <w:rPr>
                <w:sz w:val="16"/>
                <w:szCs w:val="16"/>
              </w:rPr>
              <w:t>/2023</w:t>
            </w:r>
          </w:p>
        </w:tc>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AA9D4F" w14:textId="30BB7B21" w:rsidR="00456D14" w:rsidRPr="004F11EE" w:rsidRDefault="006C3B8C" w:rsidP="00974BE4">
            <w:pPr>
              <w:pStyle w:val="ParagraphText"/>
              <w:spacing w:before="60" w:after="60"/>
              <w:ind w:left="1620" w:hanging="720"/>
              <w:jc w:val="left"/>
              <w:rPr>
                <w:sz w:val="16"/>
                <w:szCs w:val="16"/>
              </w:rPr>
            </w:pPr>
            <w:r>
              <w:rPr>
                <w:sz w:val="16"/>
                <w:szCs w:val="16"/>
              </w:rPr>
              <w:t>Debriefing Request Deadline</w:t>
            </w:r>
          </w:p>
        </w:tc>
      </w:tr>
      <w:tr w:rsidR="00A41790" w:rsidRPr="004F11EE" w14:paraId="47E18D5B" w14:textId="77777777" w:rsidTr="00A53EAE">
        <w:tc>
          <w:tcPr>
            <w:tcW w:w="23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E91AC4" w14:textId="7E5B8D92" w:rsidR="006C3B8C" w:rsidRPr="001E41E0" w:rsidRDefault="00A00783" w:rsidP="00F36E59">
            <w:pPr>
              <w:pStyle w:val="ParagraphText"/>
              <w:spacing w:before="60" w:after="60"/>
              <w:ind w:left="1620" w:hanging="720"/>
              <w:rPr>
                <w:sz w:val="16"/>
                <w:szCs w:val="16"/>
              </w:rPr>
            </w:pPr>
            <w:r>
              <w:rPr>
                <w:sz w:val="16"/>
                <w:szCs w:val="16"/>
              </w:rPr>
              <w:t>01/</w:t>
            </w:r>
            <w:r w:rsidR="00D8448D">
              <w:rPr>
                <w:sz w:val="16"/>
                <w:szCs w:val="16"/>
              </w:rPr>
              <w:t>31</w:t>
            </w:r>
            <w:r>
              <w:rPr>
                <w:sz w:val="16"/>
                <w:szCs w:val="16"/>
              </w:rPr>
              <w:t>/2023</w:t>
            </w:r>
          </w:p>
        </w:tc>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B4B06F" w14:textId="6CEC1313" w:rsidR="006C3B8C" w:rsidRPr="004F11EE" w:rsidRDefault="006C3B8C" w:rsidP="00974BE4">
            <w:pPr>
              <w:pStyle w:val="ParagraphText"/>
              <w:spacing w:before="60" w:after="60"/>
              <w:ind w:left="1620" w:hanging="720"/>
              <w:jc w:val="left"/>
              <w:rPr>
                <w:sz w:val="16"/>
                <w:szCs w:val="16"/>
              </w:rPr>
            </w:pPr>
            <w:r>
              <w:rPr>
                <w:sz w:val="16"/>
                <w:szCs w:val="16"/>
              </w:rPr>
              <w:t>Protest Deadline</w:t>
            </w:r>
          </w:p>
        </w:tc>
      </w:tr>
      <w:tr w:rsidR="00A41790" w:rsidRPr="004F11EE" w14:paraId="552B7370" w14:textId="77777777" w:rsidTr="00A53EAE">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E9FBCC" w14:textId="2164FF75" w:rsidR="00A17FE8" w:rsidRPr="001E41E0" w:rsidRDefault="00041A2B" w:rsidP="00F36E59">
            <w:pPr>
              <w:pStyle w:val="ParagraphText"/>
              <w:spacing w:before="60" w:after="60"/>
              <w:ind w:left="1620" w:hanging="720"/>
              <w:rPr>
                <w:sz w:val="16"/>
                <w:szCs w:val="16"/>
              </w:rPr>
            </w:pPr>
            <w:r>
              <w:rPr>
                <w:sz w:val="16"/>
                <w:szCs w:val="16"/>
              </w:rPr>
              <w:t>0</w:t>
            </w:r>
            <w:r w:rsidR="00AF767B">
              <w:rPr>
                <w:sz w:val="16"/>
                <w:szCs w:val="16"/>
              </w:rPr>
              <w:t>3</w:t>
            </w:r>
            <w:r>
              <w:rPr>
                <w:sz w:val="16"/>
                <w:szCs w:val="16"/>
              </w:rPr>
              <w:t>/0</w:t>
            </w:r>
            <w:r w:rsidR="00AF767B">
              <w:rPr>
                <w:sz w:val="16"/>
                <w:szCs w:val="16"/>
              </w:rPr>
              <w:t>2</w:t>
            </w:r>
            <w:r>
              <w:rPr>
                <w:sz w:val="16"/>
                <w:szCs w:val="16"/>
              </w:rPr>
              <w:t>/2023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DAA4F" w14:textId="2E0600D5" w:rsidR="00A17FE8" w:rsidRPr="004F11EE" w:rsidRDefault="00A17FE8" w:rsidP="00974BE4">
            <w:pPr>
              <w:pStyle w:val="ParagraphText"/>
              <w:spacing w:before="60" w:after="60"/>
              <w:ind w:left="1620" w:hanging="720"/>
              <w:jc w:val="left"/>
              <w:rPr>
                <w:sz w:val="16"/>
                <w:szCs w:val="16"/>
              </w:rPr>
            </w:pPr>
            <w:r w:rsidRPr="004F11EE">
              <w:rPr>
                <w:sz w:val="16"/>
                <w:szCs w:val="16"/>
              </w:rPr>
              <w:t>Contract Start (Implementation</w:t>
            </w:r>
            <w:r w:rsidR="00AC78E6" w:rsidRPr="004F11EE">
              <w:rPr>
                <w:sz w:val="16"/>
                <w:szCs w:val="16"/>
              </w:rPr>
              <w:t xml:space="preserve"> </w:t>
            </w:r>
            <w:r w:rsidRPr="004F11EE">
              <w:rPr>
                <w:sz w:val="16"/>
                <w:szCs w:val="16"/>
              </w:rPr>
              <w:t>begins</w:t>
            </w:r>
            <w:r w:rsidR="009E1C30">
              <w:rPr>
                <w:sz w:val="16"/>
                <w:szCs w:val="16"/>
              </w:rPr>
              <w:t>)</w:t>
            </w:r>
          </w:p>
        </w:tc>
      </w:tr>
      <w:tr w:rsidR="00A41790" w:rsidRPr="004F11EE" w14:paraId="78D40ACD" w14:textId="77777777" w:rsidTr="00A53EAE">
        <w:trPr>
          <w:trHeight w:val="372"/>
        </w:trPr>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F86840" w14:textId="0AE99997" w:rsidR="00A17FE8" w:rsidRPr="001E41E0" w:rsidRDefault="00041A2B" w:rsidP="00F36E59">
            <w:pPr>
              <w:pStyle w:val="ParagraphText"/>
              <w:widowControl w:val="0"/>
              <w:spacing w:before="60" w:after="60"/>
              <w:ind w:left="1620" w:hanging="720"/>
              <w:rPr>
                <w:sz w:val="16"/>
                <w:szCs w:val="16"/>
              </w:rPr>
            </w:pPr>
            <w:r>
              <w:rPr>
                <w:sz w:val="16"/>
                <w:szCs w:val="16"/>
              </w:rPr>
              <w:t>07/01/2023</w:t>
            </w:r>
          </w:p>
        </w:tc>
        <w:tc>
          <w:tcPr>
            <w:tcW w:w="0" w:type="auto"/>
            <w:tcBorders>
              <w:top w:val="single" w:sz="8" w:space="0" w:color="auto"/>
              <w:left w:val="single" w:sz="8" w:space="0" w:color="auto"/>
              <w:bottom w:val="single" w:sz="8" w:space="0" w:color="auto"/>
              <w:right w:val="single" w:sz="8" w:space="0" w:color="auto"/>
            </w:tcBorders>
            <w:noWrap/>
            <w:tcMar>
              <w:top w:w="0" w:type="dxa"/>
              <w:left w:w="115" w:type="dxa"/>
              <w:bottom w:w="0" w:type="dxa"/>
              <w:right w:w="115" w:type="dxa"/>
            </w:tcMar>
            <w:vAlign w:val="center"/>
          </w:tcPr>
          <w:p w14:paraId="1AC453EA" w14:textId="527D5EAE" w:rsidR="00A17FE8" w:rsidRPr="004F11EE" w:rsidRDefault="00FD7340" w:rsidP="00974BE4">
            <w:pPr>
              <w:pStyle w:val="ParagraphText"/>
              <w:widowControl w:val="0"/>
              <w:spacing w:before="60" w:after="60"/>
              <w:ind w:left="1620" w:hanging="720"/>
              <w:jc w:val="left"/>
              <w:rPr>
                <w:sz w:val="16"/>
                <w:szCs w:val="16"/>
              </w:rPr>
            </w:pPr>
            <w:r>
              <w:rPr>
                <w:sz w:val="16"/>
                <w:szCs w:val="16"/>
              </w:rPr>
              <w:t xml:space="preserve">Contract </w:t>
            </w:r>
            <w:r w:rsidR="00647A39" w:rsidRPr="004F11EE">
              <w:rPr>
                <w:sz w:val="16"/>
                <w:szCs w:val="16"/>
              </w:rPr>
              <w:t>Operational Phase B</w:t>
            </w:r>
            <w:r w:rsidR="00A17FE8" w:rsidRPr="004F11EE">
              <w:rPr>
                <w:sz w:val="16"/>
                <w:szCs w:val="16"/>
              </w:rPr>
              <w:t>egins</w:t>
            </w:r>
          </w:p>
        </w:tc>
      </w:tr>
    </w:tbl>
    <w:p w14:paraId="77FACFBB" w14:textId="77777777" w:rsidR="00E852FF" w:rsidRDefault="00E852FF" w:rsidP="00A016D2">
      <w:pPr>
        <w:pStyle w:val="Heading3"/>
      </w:pPr>
      <w:bookmarkStart w:id="44" w:name="_Toc87461608"/>
      <w:bookmarkStart w:id="45" w:name="_Toc87462001"/>
      <w:bookmarkStart w:id="46" w:name="_Toc87462223"/>
      <w:bookmarkStart w:id="47" w:name="_Toc87463247"/>
      <w:bookmarkStart w:id="48" w:name="_Toc95395919"/>
      <w:bookmarkStart w:id="49" w:name="_Toc513802230"/>
    </w:p>
    <w:p w14:paraId="68EEF4FB" w14:textId="5C85A0CC" w:rsidR="009A4633" w:rsidRPr="009A4633" w:rsidRDefault="00301165" w:rsidP="009058A4">
      <w:pPr>
        <w:pStyle w:val="Heading2"/>
        <w:ind w:hanging="90"/>
      </w:pPr>
      <w:bookmarkStart w:id="50" w:name="_Toc87461609"/>
      <w:bookmarkStart w:id="51" w:name="_Toc87462002"/>
      <w:bookmarkStart w:id="52" w:name="_Toc87462224"/>
      <w:bookmarkStart w:id="53" w:name="_Toc87463248"/>
      <w:bookmarkStart w:id="54" w:name="_Toc95395920"/>
      <w:bookmarkStart w:id="55" w:name="_Toc118884024"/>
      <w:bookmarkEnd w:id="44"/>
      <w:bookmarkEnd w:id="45"/>
      <w:bookmarkEnd w:id="46"/>
      <w:bookmarkEnd w:id="47"/>
      <w:bookmarkEnd w:id="48"/>
      <w:r>
        <w:t>1.</w:t>
      </w:r>
      <w:r w:rsidR="00B76570">
        <w:t>6</w:t>
      </w:r>
      <w:r w:rsidR="00E60135">
        <w:t xml:space="preserve">    </w:t>
      </w:r>
      <w:r w:rsidR="004762C9" w:rsidRPr="0039675F">
        <w:t>Expenses Incurred in Preparing Bid</w:t>
      </w:r>
      <w:bookmarkStart w:id="56" w:name="_Toc363119904"/>
      <w:bookmarkStart w:id="57" w:name="_Toc363120190"/>
      <w:bookmarkStart w:id="58" w:name="_Toc464819228"/>
      <w:bookmarkEnd w:id="49"/>
      <w:bookmarkEnd w:id="50"/>
      <w:bookmarkEnd w:id="51"/>
      <w:bookmarkEnd w:id="52"/>
      <w:bookmarkEnd w:id="53"/>
      <w:bookmarkEnd w:id="54"/>
      <w:bookmarkEnd w:id="55"/>
    </w:p>
    <w:p w14:paraId="499D362C" w14:textId="4EC081AF" w:rsidR="00AC1EDA" w:rsidRPr="009A4633" w:rsidRDefault="000D272E" w:rsidP="00E60135">
      <w:pPr>
        <w:ind w:left="180"/>
        <w:jc w:val="both"/>
        <w:rPr>
          <w:szCs w:val="22"/>
        </w:rPr>
      </w:pPr>
      <w:bookmarkStart w:id="59" w:name="_Toc513794740"/>
      <w:bookmarkStart w:id="60" w:name="_Toc513801970"/>
      <w:bookmarkStart w:id="61" w:name="_Toc513802231"/>
      <w:bookmarkStart w:id="62" w:name="_Toc6818192"/>
      <w:bookmarkStart w:id="63" w:name="_Toc28002701"/>
      <w:r w:rsidRPr="009A4633">
        <w:rPr>
          <w:rFonts w:eastAsia="Calibri"/>
          <w:szCs w:val="22"/>
        </w:rPr>
        <w:t xml:space="preserve">DOM </w:t>
      </w:r>
      <w:r w:rsidR="004762C9" w:rsidRPr="009A4633">
        <w:rPr>
          <w:rFonts w:eastAsia="Calibri"/>
          <w:szCs w:val="22"/>
        </w:rPr>
        <w:t xml:space="preserve">accepts no responsibility for any expense incurred by the </w:t>
      </w:r>
      <w:r w:rsidR="00DA33A9" w:rsidRPr="009A4633">
        <w:rPr>
          <w:rFonts w:eastAsia="Calibri"/>
          <w:szCs w:val="22"/>
        </w:rPr>
        <w:t>Bidder</w:t>
      </w:r>
      <w:r w:rsidR="004762C9" w:rsidRPr="009A4633">
        <w:rPr>
          <w:rFonts w:eastAsia="Calibri"/>
          <w:szCs w:val="22"/>
        </w:rPr>
        <w:t xml:space="preserve"> in the preparation and </w:t>
      </w:r>
      <w:r w:rsidR="0049214C">
        <w:rPr>
          <w:rFonts w:eastAsia="Calibri"/>
          <w:szCs w:val="22"/>
        </w:rPr>
        <w:t xml:space="preserve">  </w:t>
      </w:r>
      <w:r w:rsidR="004762C9" w:rsidRPr="009A4633">
        <w:rPr>
          <w:rFonts w:eastAsia="Calibri"/>
          <w:szCs w:val="22"/>
        </w:rPr>
        <w:t xml:space="preserve">presentation of a bid. Such expenses shall be borne exclusively by the </w:t>
      </w:r>
      <w:r w:rsidR="00DA33A9" w:rsidRPr="009A4633">
        <w:rPr>
          <w:rFonts w:eastAsia="Calibri"/>
          <w:szCs w:val="22"/>
        </w:rPr>
        <w:t>Bidder</w:t>
      </w:r>
      <w:r w:rsidR="004762C9" w:rsidRPr="009A4633">
        <w:rPr>
          <w:rFonts w:eastAsia="Calibri"/>
          <w:szCs w:val="22"/>
        </w:rPr>
        <w:t>.</w:t>
      </w:r>
      <w:bookmarkEnd w:id="59"/>
      <w:bookmarkEnd w:id="60"/>
      <w:bookmarkEnd w:id="61"/>
      <w:bookmarkEnd w:id="62"/>
      <w:bookmarkEnd w:id="63"/>
    </w:p>
    <w:p w14:paraId="4A10CA8B" w14:textId="3DA3D973" w:rsidR="009A4633" w:rsidRDefault="009A4633" w:rsidP="00BB25E7">
      <w:pPr>
        <w:ind w:left="360"/>
        <w:rPr>
          <w:rFonts w:eastAsia="Calibri"/>
        </w:rPr>
      </w:pPr>
    </w:p>
    <w:p w14:paraId="2969626C" w14:textId="43832653" w:rsidR="009A4633" w:rsidRDefault="000245A9" w:rsidP="009058A4">
      <w:pPr>
        <w:pStyle w:val="Heading2"/>
        <w:ind w:hanging="90"/>
      </w:pPr>
      <w:bookmarkStart w:id="64" w:name="_Toc118884025"/>
      <w:r>
        <w:t>1.</w:t>
      </w:r>
      <w:bookmarkStart w:id="65" w:name="_Toc94103897"/>
      <w:bookmarkStart w:id="66" w:name="_Toc96594558"/>
      <w:r w:rsidR="00B76570">
        <w:t>7</w:t>
      </w:r>
      <w:r w:rsidR="00E60135">
        <w:t xml:space="preserve">    </w:t>
      </w:r>
      <w:r w:rsidR="009A4633" w:rsidRPr="003648C1">
        <w:t>Right</w:t>
      </w:r>
      <w:r w:rsidR="009A4633" w:rsidRPr="003648C1">
        <w:rPr>
          <w:spacing w:val="-3"/>
        </w:rPr>
        <w:t xml:space="preserve"> </w:t>
      </w:r>
      <w:r w:rsidR="009A4633" w:rsidRPr="003648C1">
        <w:t>to</w:t>
      </w:r>
      <w:r w:rsidR="009A4633" w:rsidRPr="003648C1">
        <w:rPr>
          <w:spacing w:val="-1"/>
        </w:rPr>
        <w:t xml:space="preserve"> </w:t>
      </w:r>
      <w:r w:rsidR="009A4633" w:rsidRPr="003648C1">
        <w:t>Reject,</w:t>
      </w:r>
      <w:r w:rsidR="009A4633" w:rsidRPr="003648C1">
        <w:rPr>
          <w:spacing w:val="-2"/>
        </w:rPr>
        <w:t xml:space="preserve"> </w:t>
      </w:r>
      <w:r w:rsidR="009A4633" w:rsidRPr="003648C1">
        <w:t>Cancel</w:t>
      </w:r>
      <w:r w:rsidR="009A4633" w:rsidRPr="003648C1">
        <w:rPr>
          <w:spacing w:val="-3"/>
        </w:rPr>
        <w:t xml:space="preserve"> </w:t>
      </w:r>
      <w:r w:rsidR="009A4633" w:rsidRPr="003648C1">
        <w:t>and/or</w:t>
      </w:r>
      <w:r w:rsidR="009A4633" w:rsidRPr="003648C1">
        <w:rPr>
          <w:spacing w:val="-1"/>
        </w:rPr>
        <w:t xml:space="preserve"> </w:t>
      </w:r>
      <w:r w:rsidR="009A4633" w:rsidRPr="003648C1">
        <w:t>Issue Another</w:t>
      </w:r>
      <w:r w:rsidR="009A4633" w:rsidRPr="003648C1">
        <w:rPr>
          <w:spacing w:val="-3"/>
        </w:rPr>
        <w:t xml:space="preserve"> </w:t>
      </w:r>
      <w:bookmarkEnd w:id="65"/>
      <w:bookmarkEnd w:id="66"/>
      <w:r w:rsidR="004B1668">
        <w:rPr>
          <w:spacing w:val="-3"/>
        </w:rPr>
        <w:t>Solicit</w:t>
      </w:r>
      <w:r w:rsidR="00C01E39">
        <w:rPr>
          <w:spacing w:val="-3"/>
        </w:rPr>
        <w:t>ation</w:t>
      </w:r>
      <w:bookmarkEnd w:id="64"/>
    </w:p>
    <w:p w14:paraId="3593115D" w14:textId="67917B53" w:rsidR="0079333D" w:rsidRDefault="003C52ED" w:rsidP="00396AE2">
      <w:pPr>
        <w:ind w:left="180"/>
        <w:jc w:val="both"/>
      </w:pPr>
      <w:r>
        <w:t xml:space="preserve">DOM </w:t>
      </w:r>
      <w:r w:rsidR="0079333D">
        <w:t xml:space="preserve">specifically reserves the right to reject any or all </w:t>
      </w:r>
      <w:r w:rsidR="005858A2">
        <w:t>bids</w:t>
      </w:r>
      <w:r w:rsidR="00E83EF8">
        <w:t xml:space="preserve"> </w:t>
      </w:r>
      <w:r w:rsidR="0079333D">
        <w:t xml:space="preserve">received </w:t>
      </w:r>
      <w:r w:rsidR="005858A2">
        <w:t>i</w:t>
      </w:r>
      <w:r w:rsidR="0079333D">
        <w:t xml:space="preserve">n response to the </w:t>
      </w:r>
      <w:r w:rsidR="005858A2">
        <w:t>IFB</w:t>
      </w:r>
      <w:r w:rsidR="0079333D">
        <w:t xml:space="preserve">, cancel the </w:t>
      </w:r>
      <w:r w:rsidR="005858A2">
        <w:t>IFB</w:t>
      </w:r>
      <w:r w:rsidR="0079333D">
        <w:t xml:space="preserve"> in its entirety, or issue another </w:t>
      </w:r>
      <w:r w:rsidR="00C01E39">
        <w:t>Solicitation</w:t>
      </w:r>
      <w:r w:rsidR="0079333D">
        <w:t>.</w:t>
      </w:r>
    </w:p>
    <w:p w14:paraId="3D20A535" w14:textId="77777777" w:rsidR="00396AE2" w:rsidRDefault="00396AE2" w:rsidP="00396AE2">
      <w:pPr>
        <w:ind w:left="180"/>
        <w:jc w:val="both"/>
      </w:pPr>
    </w:p>
    <w:p w14:paraId="36377AB2" w14:textId="5E0FB7E0" w:rsidR="00E03CEA" w:rsidRPr="00D91A5F" w:rsidRDefault="00911C4C" w:rsidP="005B61C4">
      <w:pPr>
        <w:pStyle w:val="Heading2"/>
        <w:ind w:hanging="72"/>
      </w:pPr>
      <w:bookmarkStart w:id="67" w:name="_Toc97630350"/>
      <w:bookmarkStart w:id="68" w:name="_Toc118884026"/>
      <w:bookmarkEnd w:id="56"/>
      <w:bookmarkEnd w:id="57"/>
      <w:bookmarkEnd w:id="58"/>
      <w:bookmarkEnd w:id="67"/>
      <w:r w:rsidRPr="00D91A5F">
        <w:t>1.</w:t>
      </w:r>
      <w:r w:rsidR="00B76570">
        <w:t>8</w:t>
      </w:r>
      <w:r w:rsidR="00E60135">
        <w:t xml:space="preserve">    </w:t>
      </w:r>
      <w:r w:rsidR="00E03CEA" w:rsidRPr="00D91A5F">
        <w:t xml:space="preserve">Eligibility </w:t>
      </w:r>
      <w:r w:rsidR="007475D2" w:rsidRPr="00D91A5F">
        <w:t>and Minimum Qualifications</w:t>
      </w:r>
      <w:bookmarkEnd w:id="68"/>
    </w:p>
    <w:p w14:paraId="0F404B3A" w14:textId="34A7D81B" w:rsidR="00E03CEA" w:rsidRPr="00BC69F4" w:rsidRDefault="0033435B" w:rsidP="00BD6FEE">
      <w:pPr>
        <w:pStyle w:val="Heading31"/>
      </w:pPr>
      <w:r w:rsidRPr="00B920CC">
        <w:t>1.</w:t>
      </w:r>
      <w:r w:rsidR="00B76570" w:rsidRPr="00B920CC">
        <w:t>8</w:t>
      </w:r>
      <w:r w:rsidRPr="00B920CC">
        <w:t>.1</w:t>
      </w:r>
      <w:r w:rsidR="00000C9E">
        <w:t xml:space="preserve"> </w:t>
      </w:r>
      <w:r w:rsidR="00FA78D2">
        <w:t xml:space="preserve">   </w:t>
      </w:r>
      <w:r w:rsidR="00E03CEA" w:rsidRPr="00BC69F4">
        <w:t>Organizations Eligible to Submit Bids</w:t>
      </w:r>
      <w:r w:rsidR="007475D2">
        <w:t xml:space="preserve"> (Attachment </w:t>
      </w:r>
      <w:r w:rsidR="00E50882">
        <w:t>C</w:t>
      </w:r>
      <w:r w:rsidR="00E67B18">
        <w:t xml:space="preserve"> – Bid Form</w:t>
      </w:r>
      <w:r w:rsidR="007475D2">
        <w:t>)</w:t>
      </w:r>
    </w:p>
    <w:p w14:paraId="3092B7DA" w14:textId="47998432" w:rsidR="00E03CEA" w:rsidRDefault="00E03CEA" w:rsidP="00566050">
      <w:pPr>
        <w:ind w:left="720"/>
        <w:jc w:val="both"/>
        <w:rPr>
          <w:rFonts w:eastAsia="Arial"/>
          <w:szCs w:val="22"/>
        </w:rPr>
      </w:pPr>
      <w:r>
        <w:rPr>
          <w:rFonts w:eastAsia="Arial"/>
          <w:szCs w:val="22"/>
        </w:rPr>
        <w:t xml:space="preserve">To be eligible to submit a bid, a Bidder shall </w:t>
      </w:r>
      <w:r w:rsidR="0031684A">
        <w:rPr>
          <w:rFonts w:eastAsia="Arial"/>
          <w:szCs w:val="22"/>
        </w:rPr>
        <w:t>certify</w:t>
      </w:r>
      <w:r w:rsidR="00F4142C">
        <w:rPr>
          <w:rFonts w:eastAsia="Arial"/>
          <w:szCs w:val="22"/>
        </w:rPr>
        <w:t xml:space="preserve"> to </w:t>
      </w:r>
      <w:r w:rsidR="00B40D31">
        <w:rPr>
          <w:rFonts w:eastAsia="Arial"/>
          <w:szCs w:val="22"/>
        </w:rPr>
        <w:t>each requirement as specified</w:t>
      </w:r>
      <w:r w:rsidR="00E01226">
        <w:rPr>
          <w:rFonts w:eastAsia="Arial"/>
          <w:szCs w:val="22"/>
        </w:rPr>
        <w:t xml:space="preserve"> in </w:t>
      </w:r>
      <w:r w:rsidR="00CF2024">
        <w:rPr>
          <w:rFonts w:eastAsia="Arial"/>
          <w:szCs w:val="22"/>
        </w:rPr>
        <w:t>“</w:t>
      </w:r>
      <w:r w:rsidR="007475D2" w:rsidRPr="000D3D2D">
        <w:rPr>
          <w:rFonts w:eastAsia="Arial"/>
          <w:b/>
          <w:szCs w:val="22"/>
        </w:rPr>
        <w:t xml:space="preserve">Attachment </w:t>
      </w:r>
      <w:r w:rsidR="00280F1E" w:rsidRPr="000D3D2D">
        <w:rPr>
          <w:rFonts w:eastAsia="Arial"/>
          <w:b/>
          <w:bCs/>
          <w:szCs w:val="22"/>
        </w:rPr>
        <w:t>C</w:t>
      </w:r>
      <w:r w:rsidR="00886AF3" w:rsidRPr="000D3D2D">
        <w:rPr>
          <w:rFonts w:eastAsia="Arial"/>
          <w:b/>
          <w:bCs/>
          <w:szCs w:val="22"/>
        </w:rPr>
        <w:t xml:space="preserve"> – Bid Form</w:t>
      </w:r>
      <w:r w:rsidR="00CF2024">
        <w:rPr>
          <w:rFonts w:eastAsia="Arial"/>
          <w:b/>
          <w:bCs/>
          <w:szCs w:val="22"/>
        </w:rPr>
        <w:t>”</w:t>
      </w:r>
      <w:r w:rsidR="000D3D2D">
        <w:rPr>
          <w:rFonts w:eastAsia="Arial"/>
          <w:b/>
          <w:bCs/>
          <w:szCs w:val="22"/>
        </w:rPr>
        <w:t xml:space="preserve">, </w:t>
      </w:r>
      <w:r w:rsidR="000D3D2D" w:rsidRPr="000D3D2D">
        <w:rPr>
          <w:rFonts w:eastAsia="Arial"/>
          <w:szCs w:val="22"/>
        </w:rPr>
        <w:t>by signing and acknowledging the statements in the bid form.</w:t>
      </w:r>
    </w:p>
    <w:p w14:paraId="4005B98A" w14:textId="14DB3D5A" w:rsidR="00E03CEA" w:rsidRDefault="00AD4677" w:rsidP="00BD6FEE">
      <w:pPr>
        <w:pStyle w:val="Heading31"/>
      </w:pPr>
      <w:bookmarkStart w:id="69" w:name="_Toc95395933"/>
      <w:r w:rsidRPr="00B920CC">
        <w:t>1.</w:t>
      </w:r>
      <w:r w:rsidR="00B76570" w:rsidRPr="00B920CC">
        <w:t>8</w:t>
      </w:r>
      <w:r w:rsidRPr="00B920CC">
        <w:t>.2</w:t>
      </w:r>
      <w:r w:rsidR="002D663D">
        <w:t xml:space="preserve">    </w:t>
      </w:r>
      <w:r w:rsidR="00E03CEA" w:rsidRPr="004F46E5">
        <w:t>Minimum Qualifications</w:t>
      </w:r>
      <w:bookmarkEnd w:id="69"/>
      <w:r w:rsidR="007475D2">
        <w:t xml:space="preserve"> (Attachment </w:t>
      </w:r>
      <w:r w:rsidR="00E50882">
        <w:t>C</w:t>
      </w:r>
      <w:r w:rsidR="007475D2">
        <w:t xml:space="preserve">: Addendum </w:t>
      </w:r>
      <w:r w:rsidR="007C3E35">
        <w:t>1</w:t>
      </w:r>
      <w:r w:rsidR="007475D2">
        <w:t>)</w:t>
      </w:r>
    </w:p>
    <w:p w14:paraId="36ABA957" w14:textId="046CEA07" w:rsidR="00E03CEA" w:rsidRPr="00BD6FEE" w:rsidRDefault="00E03CEA" w:rsidP="00566050">
      <w:pPr>
        <w:ind w:left="720"/>
        <w:rPr>
          <w:rStyle w:val="Heading3Char"/>
          <w:iCs/>
          <w:szCs w:val="22"/>
        </w:rPr>
      </w:pPr>
      <w:bookmarkStart w:id="70" w:name="_Toc95999536"/>
      <w:bookmarkStart w:id="71" w:name="_Toc87463261"/>
      <w:bookmarkStart w:id="72" w:name="_Toc95395934"/>
      <w:r w:rsidRPr="00BD6FEE">
        <w:rPr>
          <w:rStyle w:val="Heading3Char"/>
          <w:color w:val="000000"/>
          <w:szCs w:val="22"/>
          <w14:textFill>
            <w14:solidFill>
              <w14:srgbClr w14:val="000000">
                <w14:lumMod w14:val="75000"/>
              </w14:srgbClr>
            </w14:solidFill>
          </w14:textFill>
        </w:rPr>
        <w:t xml:space="preserve">Bidders shall be deemed </w:t>
      </w:r>
      <w:bookmarkEnd w:id="70"/>
      <w:r w:rsidR="00BB50B6" w:rsidRPr="00BD6FEE">
        <w:rPr>
          <w:rFonts w:eastAsiaTheme="majorEastAsia"/>
          <w:szCs w:val="22"/>
        </w:rPr>
        <w:t xml:space="preserve">responsive </w:t>
      </w:r>
      <w:r w:rsidRPr="00BD6FEE">
        <w:rPr>
          <w:rStyle w:val="Heading3Char"/>
          <w:color w:val="000000"/>
          <w:szCs w:val="22"/>
          <w14:textFill>
            <w14:solidFill>
              <w14:srgbClr w14:val="000000">
                <w14:lumMod w14:val="75000"/>
              </w14:srgbClr>
            </w14:solidFill>
          </w14:textFill>
        </w:rPr>
        <w:t xml:space="preserve">if all the following minimum qualifications are met. Bidders shall provide written, detailed </w:t>
      </w:r>
      <w:r w:rsidR="009E1C30" w:rsidRPr="00BD6FEE">
        <w:rPr>
          <w:rStyle w:val="Heading3Char"/>
          <w:color w:val="000000"/>
          <w:szCs w:val="22"/>
          <w14:textFill>
            <w14:solidFill>
              <w14:srgbClr w14:val="000000">
                <w14:lumMod w14:val="75000"/>
              </w14:srgbClr>
            </w14:solidFill>
          </w14:textFill>
        </w:rPr>
        <w:t xml:space="preserve">responsible </w:t>
      </w:r>
      <w:r w:rsidRPr="00BD6FEE">
        <w:rPr>
          <w:rStyle w:val="Heading3Char"/>
          <w:color w:val="000000"/>
          <w:szCs w:val="22"/>
          <w14:textFill>
            <w14:solidFill>
              <w14:srgbClr w14:val="000000">
                <w14:lumMod w14:val="75000"/>
              </w14:srgbClr>
            </w14:solidFill>
          </w14:textFill>
        </w:rPr>
        <w:t>validation describing Bidder’s ability to meet each of the following qualifications as a</w:t>
      </w:r>
      <w:r w:rsidR="00FA78D2" w:rsidRPr="00BD6FEE">
        <w:rPr>
          <w:rStyle w:val="Heading3Char"/>
          <w:color w:val="000000"/>
          <w:szCs w:val="22"/>
          <w14:textFill>
            <w14:solidFill>
              <w14:srgbClr w14:val="000000">
                <w14:lumMod w14:val="75000"/>
              </w14:srgbClr>
            </w14:solidFill>
          </w14:textFill>
        </w:rPr>
        <w:t xml:space="preserve">n </w:t>
      </w:r>
      <w:r w:rsidR="00981069" w:rsidRPr="00BD6FEE">
        <w:rPr>
          <w:rFonts w:eastAsiaTheme="majorEastAsia"/>
          <w:szCs w:val="22"/>
        </w:rPr>
        <w:t>addendum</w:t>
      </w:r>
      <w:r w:rsidRPr="00BD6FEE">
        <w:rPr>
          <w:rStyle w:val="Heading3Char"/>
          <w:color w:val="000000"/>
          <w:szCs w:val="22"/>
          <w14:textFill>
            <w14:solidFill>
              <w14:srgbClr w14:val="000000">
                <w14:lumMod w14:val="75000"/>
              </w14:srgbClr>
            </w14:solidFill>
          </w14:textFill>
        </w:rPr>
        <w:t xml:space="preserve"> to Attachment </w:t>
      </w:r>
      <w:bookmarkStart w:id="73" w:name="_Toc513802232"/>
      <w:bookmarkEnd w:id="71"/>
      <w:bookmarkEnd w:id="72"/>
      <w:r w:rsidR="00143B22" w:rsidRPr="00BD6FEE">
        <w:rPr>
          <w:rFonts w:eastAsiaTheme="majorEastAsia"/>
          <w:szCs w:val="22"/>
        </w:rPr>
        <w:t xml:space="preserve">C </w:t>
      </w:r>
      <w:r w:rsidR="00981069" w:rsidRPr="00BD6FEE">
        <w:rPr>
          <w:rFonts w:eastAsiaTheme="majorEastAsia"/>
          <w:szCs w:val="22"/>
        </w:rPr>
        <w:t>entitled, “</w:t>
      </w:r>
      <w:r w:rsidR="00981069" w:rsidRPr="00927914">
        <w:rPr>
          <w:rFonts w:eastAsiaTheme="majorEastAsia"/>
          <w:b/>
          <w:bCs/>
          <w:szCs w:val="22"/>
        </w:rPr>
        <w:t xml:space="preserve">Attachment </w:t>
      </w:r>
      <w:r w:rsidR="00E50882" w:rsidRPr="00927914">
        <w:rPr>
          <w:rFonts w:eastAsiaTheme="majorEastAsia"/>
          <w:b/>
          <w:bCs/>
          <w:szCs w:val="22"/>
        </w:rPr>
        <w:t>C</w:t>
      </w:r>
      <w:r w:rsidR="00981069" w:rsidRPr="00927914">
        <w:rPr>
          <w:rFonts w:eastAsiaTheme="majorEastAsia"/>
          <w:b/>
          <w:bCs/>
          <w:szCs w:val="22"/>
        </w:rPr>
        <w:t xml:space="preserve">: Addendum </w:t>
      </w:r>
      <w:r w:rsidR="00D277BC" w:rsidRPr="00927914">
        <w:rPr>
          <w:rFonts w:eastAsiaTheme="majorEastAsia"/>
          <w:b/>
          <w:bCs/>
          <w:szCs w:val="22"/>
        </w:rPr>
        <w:t>1</w:t>
      </w:r>
      <w:r w:rsidR="00981069" w:rsidRPr="00927914">
        <w:rPr>
          <w:rFonts w:eastAsiaTheme="majorEastAsia"/>
          <w:b/>
          <w:bCs/>
          <w:szCs w:val="22"/>
        </w:rPr>
        <w:t>: Minimum Qualifications</w:t>
      </w:r>
      <w:r w:rsidR="00981069" w:rsidRPr="00BD6FEE">
        <w:rPr>
          <w:rFonts w:eastAsiaTheme="majorEastAsia"/>
          <w:szCs w:val="22"/>
        </w:rPr>
        <w:t>”</w:t>
      </w:r>
      <w:r w:rsidRPr="00BD6FEE">
        <w:rPr>
          <w:rFonts w:eastAsiaTheme="majorEastAsia"/>
          <w:szCs w:val="22"/>
        </w:rPr>
        <w:t>.</w:t>
      </w:r>
      <w:r w:rsidRPr="00BD6FEE">
        <w:rPr>
          <w:rStyle w:val="Heading3Char"/>
          <w:color w:val="000000"/>
          <w:szCs w:val="22"/>
          <w14:textFill>
            <w14:solidFill>
              <w14:srgbClr w14:val="000000">
                <w14:lumMod w14:val="75000"/>
              </w14:srgbClr>
            </w14:solidFill>
          </w14:textFill>
        </w:rPr>
        <w:t xml:space="preserve"> </w:t>
      </w:r>
    </w:p>
    <w:p w14:paraId="728C5002" w14:textId="77777777" w:rsidR="00E03CEA" w:rsidRPr="005215D5" w:rsidRDefault="00E03CEA" w:rsidP="00F36E59">
      <w:pPr>
        <w:jc w:val="both"/>
        <w:rPr>
          <w:rStyle w:val="Heading3Char"/>
          <w:b/>
          <w:color w:val="000000"/>
          <w:szCs w:val="22"/>
          <w14:textFill>
            <w14:solidFill>
              <w14:srgbClr w14:val="000000">
                <w14:lumMod w14:val="75000"/>
              </w14:srgbClr>
            </w14:solidFill>
          </w14:textFill>
        </w:rPr>
      </w:pPr>
    </w:p>
    <w:p w14:paraId="18C0E4C1" w14:textId="0C92C557" w:rsidR="00B76568" w:rsidRPr="00E80F1D" w:rsidRDefault="00E03CEA" w:rsidP="00B76568">
      <w:pPr>
        <w:ind w:left="1980" w:hanging="360"/>
        <w:jc w:val="both"/>
        <w:rPr>
          <w:sz w:val="24"/>
          <w:szCs w:val="24"/>
        </w:rPr>
      </w:pPr>
      <w:r>
        <w:t>1.</w:t>
      </w:r>
      <w:r>
        <w:tab/>
        <w:t xml:space="preserve">As a legally defined entity, the organization has at least five years of experience </w:t>
      </w:r>
      <w:r w:rsidR="0080750A">
        <w:t xml:space="preserve">in the prior ten years </w:t>
      </w:r>
      <w:r>
        <w:t xml:space="preserve">performing </w:t>
      </w:r>
      <w:r w:rsidR="008E0FEB">
        <w:t xml:space="preserve">Payment </w:t>
      </w:r>
      <w:r w:rsidR="00981337">
        <w:t>Methodology</w:t>
      </w:r>
      <w:r w:rsidR="008E0FEB">
        <w:t xml:space="preserve"> </w:t>
      </w:r>
      <w:r w:rsidR="00784765">
        <w:t>Services for a s</w:t>
      </w:r>
      <w:r w:rsidR="008E0FEB">
        <w:t xml:space="preserve">tate Medicaid </w:t>
      </w:r>
      <w:r w:rsidR="00784765">
        <w:t>agency</w:t>
      </w:r>
      <w:r w:rsidR="005F3F9B">
        <w:t xml:space="preserve"> </w:t>
      </w:r>
      <w:r w:rsidR="001D2E2E">
        <w:t>or</w:t>
      </w:r>
      <w:r w:rsidR="005F3F9B">
        <w:t xml:space="preserve"> </w:t>
      </w:r>
      <w:r w:rsidR="00CB54DE">
        <w:t xml:space="preserve">three </w:t>
      </w:r>
      <w:r w:rsidR="005F3F9B">
        <w:t xml:space="preserve">years </w:t>
      </w:r>
      <w:r w:rsidR="00CB54DE">
        <w:t xml:space="preserve">of </w:t>
      </w:r>
      <w:r w:rsidR="005F3F9B">
        <w:t xml:space="preserve">experience performing Payment Methodology </w:t>
      </w:r>
      <w:r w:rsidR="00784765">
        <w:t>Services for a s</w:t>
      </w:r>
      <w:r w:rsidR="00CB54DE">
        <w:t xml:space="preserve">tate Medicaid </w:t>
      </w:r>
      <w:r w:rsidR="00784765">
        <w:t xml:space="preserve">agency and two years of </w:t>
      </w:r>
      <w:r w:rsidR="002808FB">
        <w:t xml:space="preserve">experience </w:t>
      </w:r>
      <w:r w:rsidR="005F3F9B">
        <w:t xml:space="preserve">performing Payment Methodology </w:t>
      </w:r>
      <w:r w:rsidR="00750FC0">
        <w:t xml:space="preserve">services </w:t>
      </w:r>
      <w:r w:rsidR="005F3F9B">
        <w:t>for non-</w:t>
      </w:r>
      <w:r w:rsidR="00981337">
        <w:t>Medicaid</w:t>
      </w:r>
      <w:r w:rsidR="005F3F9B">
        <w:t xml:space="preserve"> </w:t>
      </w:r>
      <w:r w:rsidR="00727438">
        <w:t xml:space="preserve">entities (may be </w:t>
      </w:r>
      <w:r w:rsidR="00781313">
        <w:t xml:space="preserve">a </w:t>
      </w:r>
      <w:r w:rsidR="00727438">
        <w:t>governmental or non-governm</w:t>
      </w:r>
      <w:r w:rsidR="00852CB4">
        <w:t>e</w:t>
      </w:r>
      <w:r w:rsidR="00727438">
        <w:t>ntal entity)</w:t>
      </w:r>
      <w:r w:rsidR="00D91401">
        <w:t>.</w:t>
      </w:r>
    </w:p>
    <w:p w14:paraId="12403B04" w14:textId="77777777" w:rsidR="00E03CEA" w:rsidRPr="00E80F1D" w:rsidRDefault="00E03CEA" w:rsidP="00E03CEA">
      <w:pPr>
        <w:ind w:left="1260" w:hanging="360"/>
        <w:jc w:val="both"/>
        <w:rPr>
          <w:sz w:val="24"/>
          <w:szCs w:val="24"/>
        </w:rPr>
      </w:pPr>
    </w:p>
    <w:p w14:paraId="4524C359" w14:textId="4124040E" w:rsidR="00E03CEA" w:rsidRDefault="00A8557C" w:rsidP="00F36E59">
      <w:pPr>
        <w:ind w:left="1980" w:hanging="360"/>
        <w:jc w:val="both"/>
        <w:rPr>
          <w:szCs w:val="22"/>
        </w:rPr>
      </w:pPr>
      <w:r>
        <w:rPr>
          <w:szCs w:val="22"/>
        </w:rPr>
        <w:t>2</w:t>
      </w:r>
      <w:r w:rsidR="00E03CEA">
        <w:rPr>
          <w:szCs w:val="22"/>
        </w:rPr>
        <w:t>.</w:t>
      </w:r>
      <w:r w:rsidR="00E03CEA">
        <w:rPr>
          <w:szCs w:val="22"/>
        </w:rPr>
        <w:tab/>
      </w:r>
      <w:r w:rsidR="00E03CEA" w:rsidRPr="00E73199">
        <w:rPr>
          <w:szCs w:val="22"/>
        </w:rPr>
        <w:t xml:space="preserve">The </w:t>
      </w:r>
      <w:r w:rsidR="00E03CEA">
        <w:rPr>
          <w:szCs w:val="22"/>
        </w:rPr>
        <w:t>Bidder</w:t>
      </w:r>
      <w:r w:rsidR="00E03CEA" w:rsidRPr="00E73199">
        <w:rPr>
          <w:szCs w:val="22"/>
        </w:rPr>
        <w:t xml:space="preserve"> shall provide</w:t>
      </w:r>
      <w:r w:rsidR="002E314D">
        <w:rPr>
          <w:szCs w:val="22"/>
        </w:rPr>
        <w:t xml:space="preserve"> </w:t>
      </w:r>
      <w:r w:rsidR="009A783B">
        <w:rPr>
          <w:szCs w:val="22"/>
        </w:rPr>
        <w:t>a</w:t>
      </w:r>
      <w:r w:rsidR="001F48A5">
        <w:rPr>
          <w:szCs w:val="22"/>
        </w:rPr>
        <w:t xml:space="preserve"> </w:t>
      </w:r>
      <w:r w:rsidR="00C64AC3">
        <w:rPr>
          <w:szCs w:val="22"/>
        </w:rPr>
        <w:t xml:space="preserve">project </w:t>
      </w:r>
      <w:r w:rsidR="001F48A5">
        <w:rPr>
          <w:szCs w:val="22"/>
        </w:rPr>
        <w:t>expe</w:t>
      </w:r>
      <w:r w:rsidR="00AE6C19">
        <w:rPr>
          <w:szCs w:val="22"/>
        </w:rPr>
        <w:t xml:space="preserve">rience </w:t>
      </w:r>
      <w:r w:rsidR="00E03CEA">
        <w:rPr>
          <w:szCs w:val="22"/>
        </w:rPr>
        <w:t xml:space="preserve">list that </w:t>
      </w:r>
      <w:r w:rsidR="009E030A">
        <w:rPr>
          <w:szCs w:val="22"/>
        </w:rPr>
        <w:t xml:space="preserve">demonstrates </w:t>
      </w:r>
      <w:r w:rsidR="00756D93">
        <w:rPr>
          <w:szCs w:val="22"/>
        </w:rPr>
        <w:t xml:space="preserve">the Bidder </w:t>
      </w:r>
      <w:r w:rsidR="002174C5">
        <w:rPr>
          <w:szCs w:val="22"/>
        </w:rPr>
        <w:t xml:space="preserve">meets the minimum </w:t>
      </w:r>
      <w:r w:rsidR="001C0E3F">
        <w:rPr>
          <w:szCs w:val="22"/>
        </w:rPr>
        <w:t xml:space="preserve">requirements </w:t>
      </w:r>
      <w:r w:rsidR="00756D93">
        <w:rPr>
          <w:szCs w:val="22"/>
        </w:rPr>
        <w:t>for</w:t>
      </w:r>
      <w:r w:rsidR="00D54F56">
        <w:rPr>
          <w:szCs w:val="22"/>
        </w:rPr>
        <w:t xml:space="preserve"> </w:t>
      </w:r>
      <w:r w:rsidR="00A34C8A">
        <w:rPr>
          <w:szCs w:val="22"/>
        </w:rPr>
        <w:t>the</w:t>
      </w:r>
      <w:r w:rsidR="00E03CEA" w:rsidRPr="00E73199">
        <w:rPr>
          <w:szCs w:val="22"/>
        </w:rPr>
        <w:t xml:space="preserve"> governmental </w:t>
      </w:r>
      <w:r w:rsidR="007B521A">
        <w:rPr>
          <w:szCs w:val="22"/>
        </w:rPr>
        <w:t>or</w:t>
      </w:r>
      <w:r w:rsidR="00C64AC3">
        <w:rPr>
          <w:szCs w:val="22"/>
        </w:rPr>
        <w:t xml:space="preserve"> non-governmental </w:t>
      </w:r>
      <w:r w:rsidR="00E03CEA" w:rsidRPr="00E73199">
        <w:rPr>
          <w:szCs w:val="22"/>
        </w:rPr>
        <w:t>e</w:t>
      </w:r>
      <w:r w:rsidR="002174C5">
        <w:rPr>
          <w:szCs w:val="22"/>
        </w:rPr>
        <w:t xml:space="preserve">xperience </w:t>
      </w:r>
      <w:r w:rsidR="001C0E3F">
        <w:rPr>
          <w:szCs w:val="22"/>
        </w:rPr>
        <w:t>listed in 1.8</w:t>
      </w:r>
      <w:r w:rsidR="00BF5A2A">
        <w:rPr>
          <w:szCs w:val="22"/>
        </w:rPr>
        <w:t>.</w:t>
      </w:r>
      <w:r w:rsidR="00B905F5">
        <w:rPr>
          <w:szCs w:val="22"/>
        </w:rPr>
        <w:t>2</w:t>
      </w:r>
      <w:r w:rsidR="00BF5A2A">
        <w:rPr>
          <w:szCs w:val="22"/>
        </w:rPr>
        <w:t xml:space="preserve"> (1).  Additional experience may also be listed, but the bidder should clearly identify the experience directly related to meeting the minimum qualifications. </w:t>
      </w:r>
    </w:p>
    <w:p w14:paraId="13F0C5A8" w14:textId="77777777" w:rsidR="0087369C" w:rsidRDefault="0087369C" w:rsidP="00F36E59">
      <w:pPr>
        <w:ind w:left="1980" w:hanging="360"/>
        <w:jc w:val="both"/>
        <w:rPr>
          <w:szCs w:val="22"/>
        </w:rPr>
      </w:pPr>
    </w:p>
    <w:p w14:paraId="08B08D1E" w14:textId="52A29785" w:rsidR="00921181" w:rsidRDefault="00AA4861" w:rsidP="006265B0">
      <w:pPr>
        <w:ind w:left="1980" w:hanging="360"/>
        <w:jc w:val="both"/>
      </w:pPr>
      <w:r>
        <w:t>3</w:t>
      </w:r>
      <w:r w:rsidR="00E03CEA">
        <w:t>.</w:t>
      </w:r>
      <w:r w:rsidR="00E03CEA">
        <w:tab/>
        <w:t xml:space="preserve">The Bidder shall provide reference contacts from at least three business clients for the immediate past </w:t>
      </w:r>
      <w:r w:rsidR="00FE2C52">
        <w:t>five</w:t>
      </w:r>
      <w:r w:rsidR="00E03CEA">
        <w:t xml:space="preserve"> years in Attachment </w:t>
      </w:r>
      <w:r w:rsidR="002D0DDE">
        <w:t>E</w:t>
      </w:r>
      <w:r w:rsidR="00BA56E2">
        <w:t>, Refere</w:t>
      </w:r>
      <w:r w:rsidR="002E3123">
        <w:t>nces</w:t>
      </w:r>
      <w:r w:rsidR="00E03CEA">
        <w:t xml:space="preserve">. </w:t>
      </w:r>
      <w:r w:rsidR="00BF5A2A">
        <w:t>At least two of the references must be from the experience the bidder identified in 1.8.</w:t>
      </w:r>
      <w:r w:rsidR="00B905F5">
        <w:t>2</w:t>
      </w:r>
      <w:r w:rsidR="00BF5A2A">
        <w:t xml:space="preserve"> (2) as meeting the minimum qualifications. </w:t>
      </w:r>
      <w:r w:rsidR="00E03CEA">
        <w:t xml:space="preserve">Bidder may submit as many reference contacts as desired by submitting additional copies of Attachment </w:t>
      </w:r>
      <w:r w:rsidR="002D0DDE">
        <w:t>E</w:t>
      </w:r>
      <w:r w:rsidR="00E03CEA">
        <w:t xml:space="preserve">. Reference contacts shall be contacted in order listed until two (2) references </w:t>
      </w:r>
      <w:r w:rsidR="007D67FA">
        <w:t xml:space="preserve">identified as meeting the minimum qualifications </w:t>
      </w:r>
      <w:r w:rsidR="00E03CEA">
        <w:t xml:space="preserve">have been </w:t>
      </w:r>
      <w:r w:rsidR="00FE4A7E">
        <w:t xml:space="preserve">contacted </w:t>
      </w:r>
      <w:r w:rsidR="00E03CEA">
        <w:t>and Reference</w:t>
      </w:r>
      <w:r w:rsidR="00091B94">
        <w:t xml:space="preserve"> Survey</w:t>
      </w:r>
      <w:r w:rsidR="00E03CEA">
        <w:t xml:space="preserve"> Score Sheets</w:t>
      </w:r>
      <w:r w:rsidR="00FE4A7E">
        <w:t xml:space="preserve"> </w:t>
      </w:r>
      <w:r w:rsidR="005261C3">
        <w:t>are</w:t>
      </w:r>
      <w:r w:rsidR="00E03CEA">
        <w:t xml:space="preserve"> completed. No further references shall be contacted; however, Bidders are encouraged to submit additional references to ensure that at least two references are available for interview. DOM staff shall be able to contact two references within three business days of </w:t>
      </w:r>
      <w:r w:rsidR="008E0FEB">
        <w:t>b</w:t>
      </w:r>
      <w:r w:rsidR="00E03CEA">
        <w:t xml:space="preserve">id </w:t>
      </w:r>
      <w:r w:rsidR="008E0FEB">
        <w:t>o</w:t>
      </w:r>
      <w:r w:rsidR="00E03CEA">
        <w:t xml:space="preserve">pening or the Bidder may be rejected. </w:t>
      </w:r>
    </w:p>
    <w:p w14:paraId="186AE374" w14:textId="77777777" w:rsidR="00AF234B" w:rsidRDefault="00AF234B" w:rsidP="006265B0">
      <w:pPr>
        <w:ind w:left="1980" w:hanging="360"/>
        <w:jc w:val="both"/>
        <w:rPr>
          <w:szCs w:val="22"/>
        </w:rPr>
      </w:pPr>
    </w:p>
    <w:p w14:paraId="2635E3A8" w14:textId="5E6BC44E" w:rsidR="001F7B80" w:rsidRDefault="00921181" w:rsidP="006265B0">
      <w:pPr>
        <w:ind w:left="1980"/>
        <w:jc w:val="both"/>
        <w:rPr>
          <w:szCs w:val="22"/>
        </w:rPr>
      </w:pPr>
      <w:r w:rsidRPr="00921181">
        <w:rPr>
          <w:szCs w:val="22"/>
        </w:rPr>
        <w:lastRenderedPageBreak/>
        <w:t>These Bidder</w:t>
      </w:r>
      <w:r w:rsidR="00836E35">
        <w:rPr>
          <w:szCs w:val="22"/>
        </w:rPr>
        <w:t>-</w:t>
      </w:r>
      <w:r w:rsidRPr="00921181">
        <w:rPr>
          <w:szCs w:val="22"/>
        </w:rPr>
        <w:t>provided references shall be familiar with and be able to speak to the Bidder's abilities as it relates to Bidder's past or current performance. The Bidder is sole</w:t>
      </w:r>
      <w:r w:rsidR="00F144B9">
        <w:rPr>
          <w:szCs w:val="22"/>
        </w:rPr>
        <w:t>ly</w:t>
      </w:r>
      <w:r w:rsidRPr="00921181">
        <w:rPr>
          <w:szCs w:val="22"/>
        </w:rPr>
        <w:t xml:space="preserve"> responsible to ensure that reference contact information is correct and current and that the reference contact has the knowledge and authority to speak to the Bidder's performance on past or current projects for this reference check.</w:t>
      </w:r>
    </w:p>
    <w:p w14:paraId="4037C3EB" w14:textId="2C52D6A0" w:rsidR="00E03CEA" w:rsidRDefault="001F7B80" w:rsidP="00301842">
      <w:pPr>
        <w:spacing w:before="100" w:beforeAutospacing="1" w:after="100" w:afterAutospacing="1"/>
        <w:ind w:left="1980"/>
        <w:jc w:val="both"/>
        <w:rPr>
          <w:color w:val="242424"/>
          <w:szCs w:val="22"/>
          <w:shd w:val="clear" w:color="auto" w:fill="FFFFFF"/>
        </w:rPr>
      </w:pPr>
      <w:r w:rsidRPr="00301842">
        <w:rPr>
          <w:szCs w:val="22"/>
        </w:rPr>
        <w:t>Bidder must score a minimum of nine (9) points on each Reference</w:t>
      </w:r>
      <w:r w:rsidR="007265DA">
        <w:rPr>
          <w:szCs w:val="22"/>
        </w:rPr>
        <w:t xml:space="preserve"> Survey</w:t>
      </w:r>
      <w:r w:rsidRPr="00301842">
        <w:rPr>
          <w:szCs w:val="22"/>
        </w:rPr>
        <w:t xml:space="preserve"> Score Sheet to be utilized by DOM Procurement </w:t>
      </w:r>
      <w:r w:rsidR="002D5257">
        <w:rPr>
          <w:szCs w:val="22"/>
        </w:rPr>
        <w:t>s</w:t>
      </w:r>
      <w:r w:rsidRPr="00301842">
        <w:rPr>
          <w:szCs w:val="22"/>
        </w:rPr>
        <w:t xml:space="preserve">taff when interviewing Bidder-provided references. A total </w:t>
      </w:r>
      <w:r w:rsidR="007265DA">
        <w:rPr>
          <w:szCs w:val="22"/>
        </w:rPr>
        <w:t>r</w:t>
      </w:r>
      <w:r w:rsidRPr="00301842">
        <w:rPr>
          <w:szCs w:val="22"/>
        </w:rPr>
        <w:t xml:space="preserve">eference score of 18 points </w:t>
      </w:r>
      <w:r w:rsidR="00203CCA" w:rsidRPr="00301842">
        <w:rPr>
          <w:szCs w:val="22"/>
        </w:rPr>
        <w:t xml:space="preserve">(combined minimum scoring of nine (9) points for each of the individual </w:t>
      </w:r>
      <w:r w:rsidR="001B0902">
        <w:rPr>
          <w:szCs w:val="22"/>
        </w:rPr>
        <w:t>R</w:t>
      </w:r>
      <w:r w:rsidR="00203CCA" w:rsidRPr="00301842">
        <w:rPr>
          <w:szCs w:val="22"/>
        </w:rPr>
        <w:t xml:space="preserve">eference </w:t>
      </w:r>
      <w:r w:rsidR="001B0902">
        <w:rPr>
          <w:szCs w:val="22"/>
        </w:rPr>
        <w:t>S</w:t>
      </w:r>
      <w:r w:rsidR="008D375B">
        <w:rPr>
          <w:szCs w:val="22"/>
        </w:rPr>
        <w:t xml:space="preserve">urvey </w:t>
      </w:r>
      <w:r w:rsidR="001B0902">
        <w:rPr>
          <w:szCs w:val="22"/>
        </w:rPr>
        <w:t>S</w:t>
      </w:r>
      <w:r w:rsidR="00203CCA" w:rsidRPr="00301842">
        <w:rPr>
          <w:szCs w:val="22"/>
        </w:rPr>
        <w:t xml:space="preserve">core </w:t>
      </w:r>
      <w:r w:rsidR="001B0902">
        <w:rPr>
          <w:szCs w:val="22"/>
        </w:rPr>
        <w:t>S</w:t>
      </w:r>
      <w:r w:rsidR="00203CCA" w:rsidRPr="00301842">
        <w:rPr>
          <w:szCs w:val="22"/>
        </w:rPr>
        <w:t xml:space="preserve">heets) </w:t>
      </w:r>
      <w:r w:rsidRPr="00301842">
        <w:rPr>
          <w:szCs w:val="22"/>
        </w:rPr>
        <w:t>is required to be considered</w:t>
      </w:r>
      <w:r w:rsidRPr="001F7B80">
        <w:rPr>
          <w:color w:val="242424"/>
          <w:szCs w:val="22"/>
          <w:shd w:val="clear" w:color="auto" w:fill="FFFFFF"/>
        </w:rPr>
        <w:t xml:space="preserve"> responsive and/or responsible.</w:t>
      </w:r>
    </w:p>
    <w:p w14:paraId="2E16DD8A" w14:textId="763056DC" w:rsidR="00A5337D" w:rsidRPr="0047029C" w:rsidRDefault="0047029C" w:rsidP="00E37C01">
      <w:pPr>
        <w:ind w:left="1980" w:hanging="360"/>
        <w:jc w:val="both"/>
        <w:rPr>
          <w:shd w:val="clear" w:color="auto" w:fill="FFFFFF"/>
        </w:rPr>
      </w:pPr>
      <w:r>
        <w:rPr>
          <w:shd w:val="clear" w:color="auto" w:fill="FFFFFF"/>
        </w:rPr>
        <w:t>4.</w:t>
      </w:r>
      <w:r>
        <w:rPr>
          <w:shd w:val="clear" w:color="auto" w:fill="FFFFFF"/>
        </w:rPr>
        <w:tab/>
      </w:r>
      <w:r w:rsidR="005E2D4D" w:rsidRPr="00924A3A">
        <w:rPr>
          <w:shd w:val="clear" w:color="auto" w:fill="FFFFFF"/>
        </w:rPr>
        <w:t>Bidder shall provide a</w:t>
      </w:r>
      <w:r w:rsidR="00253D8E" w:rsidRPr="00924A3A">
        <w:rPr>
          <w:shd w:val="clear" w:color="auto" w:fill="FFFFFF"/>
        </w:rPr>
        <w:t xml:space="preserve"> list of current litigation </w:t>
      </w:r>
      <w:r w:rsidR="00414FFE" w:rsidRPr="00924A3A">
        <w:rPr>
          <w:shd w:val="clear" w:color="auto" w:fill="FFFFFF"/>
        </w:rPr>
        <w:t>and</w:t>
      </w:r>
      <w:r w:rsidR="00253D8E" w:rsidRPr="00924A3A">
        <w:rPr>
          <w:shd w:val="clear" w:color="auto" w:fill="FFFFFF"/>
        </w:rPr>
        <w:t xml:space="preserve"> </w:t>
      </w:r>
      <w:r w:rsidR="00C904CC" w:rsidRPr="00924A3A">
        <w:rPr>
          <w:shd w:val="clear" w:color="auto" w:fill="FFFFFF"/>
        </w:rPr>
        <w:t xml:space="preserve">any closed litigation within the last 5 years </w:t>
      </w:r>
      <w:r w:rsidR="00C47818" w:rsidRPr="00924A3A">
        <w:rPr>
          <w:shd w:val="clear" w:color="auto" w:fill="FFFFFF"/>
        </w:rPr>
        <w:t>for contractual</w:t>
      </w:r>
      <w:r w:rsidR="00952CC0" w:rsidRPr="00924A3A">
        <w:rPr>
          <w:shd w:val="clear" w:color="auto" w:fill="FFFFFF"/>
        </w:rPr>
        <w:t xml:space="preserve"> services for </w:t>
      </w:r>
      <w:r w:rsidR="00310DA6" w:rsidRPr="00924A3A">
        <w:rPr>
          <w:shd w:val="clear" w:color="auto" w:fill="FFFFFF"/>
        </w:rPr>
        <w:t xml:space="preserve">performing Payment </w:t>
      </w:r>
      <w:r w:rsidR="00D056D9" w:rsidRPr="00924A3A">
        <w:rPr>
          <w:shd w:val="clear" w:color="auto" w:fill="FFFFFF"/>
        </w:rPr>
        <w:t>Methodolog</w:t>
      </w:r>
      <w:r w:rsidR="00924A3A" w:rsidRPr="00924A3A">
        <w:rPr>
          <w:shd w:val="clear" w:color="auto" w:fill="FFFFFF"/>
        </w:rPr>
        <w:t>y</w:t>
      </w:r>
      <w:r w:rsidR="003E5E80">
        <w:rPr>
          <w:color w:val="242424"/>
          <w:shd w:val="clear" w:color="auto" w:fill="FFFFFF"/>
        </w:rPr>
        <w:t xml:space="preserve"> Services</w:t>
      </w:r>
      <w:r w:rsidR="00924A3A" w:rsidRPr="00924A3A">
        <w:rPr>
          <w:shd w:val="clear" w:color="auto" w:fill="FFFFFF"/>
        </w:rPr>
        <w:t>.</w:t>
      </w:r>
    </w:p>
    <w:p w14:paraId="63BA9B4F" w14:textId="010073B2" w:rsidR="00A5337D" w:rsidRDefault="00C31354" w:rsidP="00671643">
      <w:pPr>
        <w:spacing w:before="100" w:beforeAutospacing="1" w:after="100" w:afterAutospacing="1"/>
        <w:ind w:left="1980" w:hanging="360"/>
        <w:jc w:val="both"/>
        <w:rPr>
          <w:color w:val="333333"/>
        </w:rPr>
      </w:pPr>
      <w:r>
        <w:rPr>
          <w:color w:val="242424"/>
        </w:rPr>
        <w:t>5</w:t>
      </w:r>
      <w:r w:rsidR="00301842" w:rsidRPr="75E3D57C">
        <w:rPr>
          <w:color w:val="242424"/>
        </w:rPr>
        <w:t xml:space="preserve">.  </w:t>
      </w:r>
      <w:r w:rsidR="00301842" w:rsidRPr="75E3D57C">
        <w:rPr>
          <w:color w:val="333333"/>
        </w:rPr>
        <w:t xml:space="preserve">Financial Stability or Solvency: To demonstrate </w:t>
      </w:r>
      <w:r w:rsidR="001219FA" w:rsidRPr="75E3D57C">
        <w:rPr>
          <w:color w:val="333333"/>
        </w:rPr>
        <w:t>Bidder</w:t>
      </w:r>
      <w:r w:rsidR="00301842" w:rsidRPr="75E3D57C">
        <w:rPr>
          <w:color w:val="333333"/>
        </w:rPr>
        <w:t xml:space="preserve">'s financial stability and solvency, each </w:t>
      </w:r>
      <w:r w:rsidR="001219FA" w:rsidRPr="75E3D57C">
        <w:rPr>
          <w:color w:val="333333"/>
        </w:rPr>
        <w:t>Bidder</w:t>
      </w:r>
      <w:r w:rsidR="00301842" w:rsidRPr="75E3D57C">
        <w:rPr>
          <w:color w:val="333333"/>
        </w:rPr>
        <w:t xml:space="preserve"> shall submit copies of the most recent year</w:t>
      </w:r>
      <w:r w:rsidR="00520DCA">
        <w:rPr>
          <w:color w:val="333333"/>
        </w:rPr>
        <w:t>’</w:t>
      </w:r>
      <w:r w:rsidR="00301842" w:rsidRPr="75E3D57C">
        <w:rPr>
          <w:color w:val="333333"/>
        </w:rPr>
        <w:t xml:space="preserve">s independently audited financial statements as well as financial statements for the preceding three </w:t>
      </w:r>
      <w:r w:rsidR="00472FD8" w:rsidRPr="75E3D57C">
        <w:rPr>
          <w:color w:val="333333"/>
        </w:rPr>
        <w:t>years if</w:t>
      </w:r>
      <w:r w:rsidR="00301842" w:rsidRPr="75E3D57C">
        <w:rPr>
          <w:color w:val="333333"/>
        </w:rPr>
        <w:t xml:space="preserve"> they exist. The submission must include the </w:t>
      </w:r>
      <w:r w:rsidR="00A94039" w:rsidRPr="75E3D57C">
        <w:rPr>
          <w:color w:val="333333"/>
        </w:rPr>
        <w:t>auditor’s</w:t>
      </w:r>
      <w:r w:rsidR="00301842" w:rsidRPr="75E3D57C">
        <w:rPr>
          <w:color w:val="333333"/>
        </w:rPr>
        <w:t xml:space="preserve"> opinion, the balance sheet, and statements of income, retained earnings, cash flows, and the notes to the financial statements. If independently audited financial statements do not exist, </w:t>
      </w:r>
      <w:r w:rsidR="00897DB8">
        <w:rPr>
          <w:color w:val="333333"/>
        </w:rPr>
        <w:t xml:space="preserve">Bidder </w:t>
      </w:r>
      <w:r w:rsidR="00301842" w:rsidRPr="75E3D57C">
        <w:rPr>
          <w:color w:val="333333"/>
        </w:rPr>
        <w:t>must state the reason and, instead submit sufficient information to enable DOM to a</w:t>
      </w:r>
      <w:r w:rsidR="006442EC" w:rsidRPr="75E3D57C">
        <w:rPr>
          <w:color w:val="333333"/>
        </w:rPr>
        <w:t>ss</w:t>
      </w:r>
      <w:r w:rsidR="00301842" w:rsidRPr="75E3D57C">
        <w:rPr>
          <w:color w:val="333333"/>
        </w:rPr>
        <w:t>ess the financial stability or solvency of the</w:t>
      </w:r>
      <w:r w:rsidR="00897DB8">
        <w:rPr>
          <w:color w:val="333333"/>
        </w:rPr>
        <w:t xml:space="preserve"> Bidder</w:t>
      </w:r>
      <w:r w:rsidR="00301842" w:rsidRPr="75E3D57C">
        <w:rPr>
          <w:color w:val="333333"/>
        </w:rPr>
        <w:t xml:space="preserve">, such as financial statements, credit ratings, a line of credit, or other financial arrangements sufficient to enable the </w:t>
      </w:r>
      <w:r w:rsidR="00897DB8">
        <w:rPr>
          <w:color w:val="333333"/>
        </w:rPr>
        <w:t xml:space="preserve">Bidder </w:t>
      </w:r>
      <w:r w:rsidR="00301842" w:rsidRPr="75E3D57C">
        <w:rPr>
          <w:color w:val="333333"/>
        </w:rPr>
        <w:t>to be capable of meeting the requirements of this IFB.</w:t>
      </w:r>
    </w:p>
    <w:p w14:paraId="1FC0A7A6" w14:textId="2B325CE3" w:rsidR="000618E7" w:rsidRPr="0046369F" w:rsidRDefault="00C17C0B" w:rsidP="001F2548">
      <w:pPr>
        <w:pStyle w:val="ListParagraph"/>
        <w:spacing w:line="240" w:lineRule="auto"/>
        <w:ind w:left="900"/>
        <w:jc w:val="both"/>
        <w:rPr>
          <w:rFonts w:ascii="Times New Roman" w:hAnsi="Times New Roman"/>
        </w:rPr>
      </w:pPr>
      <w:r w:rsidRPr="00B263F0">
        <w:rPr>
          <w:rFonts w:ascii="Times New Roman" w:hAnsi="Times New Roman"/>
        </w:rPr>
        <w:t xml:space="preserve">Bidders must </w:t>
      </w:r>
      <w:r w:rsidR="00D00210" w:rsidRPr="00B263F0">
        <w:rPr>
          <w:rFonts w:ascii="Times New Roman" w:hAnsi="Times New Roman"/>
        </w:rPr>
        <w:t>fully respond to each requirement by fully describing the manner and degree by which the bid meets or exceeds the</w:t>
      </w:r>
      <w:r w:rsidR="008834E0" w:rsidRPr="00B263F0">
        <w:rPr>
          <w:rFonts w:ascii="Times New Roman" w:hAnsi="Times New Roman"/>
        </w:rPr>
        <w:t>se</w:t>
      </w:r>
      <w:r w:rsidR="00D00210" w:rsidRPr="00B263F0">
        <w:rPr>
          <w:rFonts w:ascii="Times New Roman" w:hAnsi="Times New Roman"/>
        </w:rPr>
        <w:t xml:space="preserve"> </w:t>
      </w:r>
      <w:r w:rsidR="00AC76C5" w:rsidRPr="00B263F0">
        <w:rPr>
          <w:rFonts w:ascii="Times New Roman" w:hAnsi="Times New Roman"/>
        </w:rPr>
        <w:t xml:space="preserve">qualifications.  If a Bidder is unable to meet or exceed these </w:t>
      </w:r>
      <w:r w:rsidR="002673DA" w:rsidRPr="00B263F0">
        <w:rPr>
          <w:rFonts w:ascii="Times New Roman" w:hAnsi="Times New Roman"/>
        </w:rPr>
        <w:t>qu</w:t>
      </w:r>
      <w:r w:rsidR="00300431" w:rsidRPr="00B263F0">
        <w:rPr>
          <w:rFonts w:ascii="Times New Roman" w:hAnsi="Times New Roman"/>
        </w:rPr>
        <w:t>alifications</w:t>
      </w:r>
      <w:r w:rsidR="003F48B9" w:rsidRPr="00B263F0">
        <w:rPr>
          <w:rFonts w:ascii="Times New Roman" w:hAnsi="Times New Roman"/>
        </w:rPr>
        <w:t>, the</w:t>
      </w:r>
      <w:r w:rsidR="00B764B4" w:rsidRPr="00B263F0">
        <w:rPr>
          <w:rFonts w:ascii="Times New Roman" w:hAnsi="Times New Roman"/>
        </w:rPr>
        <w:t>n</w:t>
      </w:r>
      <w:r w:rsidR="003F48B9" w:rsidRPr="00B263F0">
        <w:rPr>
          <w:rFonts w:ascii="Times New Roman" w:hAnsi="Times New Roman"/>
        </w:rPr>
        <w:t xml:space="preserve"> the Bidder will be disqualified.</w:t>
      </w:r>
    </w:p>
    <w:p w14:paraId="3CEC4D18" w14:textId="40661614" w:rsidR="000618E7" w:rsidRDefault="000618E7" w:rsidP="000618E7">
      <w:pPr>
        <w:pStyle w:val="Heading31"/>
      </w:pPr>
      <w:r>
        <w:t xml:space="preserve">  </w:t>
      </w:r>
      <w:r w:rsidRPr="0046369F">
        <w:t>1.</w:t>
      </w:r>
      <w:r>
        <w:t>8</w:t>
      </w:r>
      <w:r w:rsidRPr="0046369F">
        <w:t>.3</w:t>
      </w:r>
      <w:r>
        <w:t xml:space="preserve">    </w:t>
      </w:r>
      <w:r w:rsidRPr="0046369F">
        <w:t xml:space="preserve">Capability to Provide Services (Attachment </w:t>
      </w:r>
      <w:r>
        <w:t>C</w:t>
      </w:r>
      <w:r w:rsidRPr="0046369F">
        <w:t xml:space="preserve">: Addendum </w:t>
      </w:r>
      <w:r>
        <w:t>2</w:t>
      </w:r>
      <w:r w:rsidRPr="0046369F">
        <w:t>)</w:t>
      </w:r>
    </w:p>
    <w:p w14:paraId="07D8CC88" w14:textId="2FCED2DE" w:rsidR="00836E35" w:rsidRDefault="000618E7" w:rsidP="000618E7">
      <w:pPr>
        <w:ind w:left="900"/>
        <w:jc w:val="both"/>
        <w:rPr>
          <w:color w:val="000000"/>
        </w:rPr>
      </w:pPr>
      <w:r w:rsidRPr="00633451">
        <w:rPr>
          <w:rFonts w:eastAsiaTheme="majorEastAsia"/>
        </w:rPr>
        <w:t xml:space="preserve">In </w:t>
      </w:r>
      <w:r w:rsidR="009160C6">
        <w:rPr>
          <w:rFonts w:eastAsiaTheme="majorEastAsia"/>
        </w:rPr>
        <w:t>o</w:t>
      </w:r>
      <w:r w:rsidRPr="00633451">
        <w:rPr>
          <w:rFonts w:eastAsiaTheme="majorEastAsia"/>
        </w:rPr>
        <w:t xml:space="preserve">rder for a </w:t>
      </w:r>
      <w:r w:rsidR="00514E43">
        <w:rPr>
          <w:rFonts w:eastAsiaTheme="majorEastAsia"/>
        </w:rPr>
        <w:t>b</w:t>
      </w:r>
      <w:r w:rsidRPr="00633451">
        <w:rPr>
          <w:rFonts w:eastAsiaTheme="majorEastAsia"/>
        </w:rPr>
        <w:t xml:space="preserve">id to be deemed Responsible, </w:t>
      </w:r>
      <w:r w:rsidRPr="00341632">
        <w:rPr>
          <w:rFonts w:eastAsiaTheme="majorEastAsia"/>
          <w:szCs w:val="22"/>
        </w:rPr>
        <w:t xml:space="preserve">Bidder shall provide written </w:t>
      </w:r>
      <w:r>
        <w:rPr>
          <w:rFonts w:eastAsiaTheme="majorEastAsia"/>
          <w:szCs w:val="22"/>
        </w:rPr>
        <w:t xml:space="preserve">descriptions </w:t>
      </w:r>
      <w:r w:rsidR="004B4C5E">
        <w:rPr>
          <w:rFonts w:eastAsiaTheme="majorEastAsia"/>
          <w:szCs w:val="22"/>
        </w:rPr>
        <w:t xml:space="preserve">that clearly demonstrate </w:t>
      </w:r>
      <w:r w:rsidRPr="00341632">
        <w:rPr>
          <w:rFonts w:eastAsiaTheme="majorEastAsia"/>
          <w:szCs w:val="22"/>
        </w:rPr>
        <w:t xml:space="preserve">its capability to meet </w:t>
      </w:r>
      <w:r w:rsidR="00FF33D3">
        <w:rPr>
          <w:rFonts w:eastAsiaTheme="majorEastAsia"/>
          <w:szCs w:val="22"/>
        </w:rPr>
        <w:t xml:space="preserve">the </w:t>
      </w:r>
      <w:r w:rsidR="00BC42C4">
        <w:rPr>
          <w:rFonts w:eastAsiaTheme="majorEastAsia"/>
          <w:szCs w:val="22"/>
        </w:rPr>
        <w:t>requirement</w:t>
      </w:r>
      <w:r w:rsidR="00952ECD">
        <w:rPr>
          <w:rFonts w:eastAsiaTheme="majorEastAsia"/>
          <w:szCs w:val="22"/>
        </w:rPr>
        <w:t>s</w:t>
      </w:r>
      <w:r w:rsidR="00BC42C4">
        <w:rPr>
          <w:rFonts w:eastAsiaTheme="majorEastAsia"/>
          <w:szCs w:val="22"/>
        </w:rPr>
        <w:t xml:space="preserve"> </w:t>
      </w:r>
      <w:r>
        <w:rPr>
          <w:rFonts w:eastAsiaTheme="majorEastAsia"/>
          <w:szCs w:val="22"/>
        </w:rPr>
        <w:t xml:space="preserve">as outlined in Section 2: Scope of Services, </w:t>
      </w:r>
      <w:r w:rsidRPr="00341632">
        <w:rPr>
          <w:rFonts w:eastAsiaTheme="majorEastAsia"/>
          <w:szCs w:val="22"/>
        </w:rPr>
        <w:t xml:space="preserve">as a narrative addendum to Attachment </w:t>
      </w:r>
      <w:r>
        <w:rPr>
          <w:rFonts w:eastAsiaTheme="majorEastAsia"/>
          <w:szCs w:val="22"/>
        </w:rPr>
        <w:t>C</w:t>
      </w:r>
      <w:r w:rsidRPr="00341632">
        <w:rPr>
          <w:rFonts w:eastAsiaTheme="majorEastAsia"/>
          <w:szCs w:val="22"/>
        </w:rPr>
        <w:t xml:space="preserve"> entitled, “</w:t>
      </w:r>
      <w:r w:rsidRPr="009D2E7E">
        <w:rPr>
          <w:rFonts w:eastAsiaTheme="majorEastAsia"/>
          <w:b/>
          <w:bCs/>
          <w:szCs w:val="22"/>
        </w:rPr>
        <w:t xml:space="preserve">Attachment C: Addendum </w:t>
      </w:r>
      <w:r>
        <w:rPr>
          <w:rFonts w:eastAsiaTheme="majorEastAsia"/>
          <w:b/>
          <w:bCs/>
          <w:szCs w:val="22"/>
        </w:rPr>
        <w:t>2</w:t>
      </w:r>
      <w:r w:rsidRPr="009D2E7E">
        <w:rPr>
          <w:rFonts w:eastAsiaTheme="majorEastAsia"/>
          <w:b/>
          <w:bCs/>
          <w:szCs w:val="22"/>
        </w:rPr>
        <w:t>: Capability to Provide Services</w:t>
      </w:r>
      <w:r w:rsidRPr="00341632">
        <w:rPr>
          <w:rFonts w:eastAsiaTheme="majorEastAsia"/>
          <w:szCs w:val="22"/>
        </w:rPr>
        <w:t>”</w:t>
      </w:r>
      <w:r>
        <w:rPr>
          <w:szCs w:val="22"/>
        </w:rPr>
        <w:t>.</w:t>
      </w:r>
      <w:r w:rsidRPr="00BB50B6">
        <w:rPr>
          <w:color w:val="000000"/>
        </w:rPr>
        <w:t xml:space="preserve">  </w:t>
      </w:r>
    </w:p>
    <w:p w14:paraId="111FE8C2" w14:textId="77777777" w:rsidR="00836E35" w:rsidRDefault="00836E35" w:rsidP="000618E7">
      <w:pPr>
        <w:ind w:left="900"/>
        <w:jc w:val="both"/>
        <w:rPr>
          <w:szCs w:val="22"/>
        </w:rPr>
      </w:pPr>
    </w:p>
    <w:p w14:paraId="57A7343A" w14:textId="3FA7B793" w:rsidR="000618E7" w:rsidRDefault="00796E5D" w:rsidP="000618E7">
      <w:pPr>
        <w:ind w:left="900"/>
        <w:jc w:val="both"/>
        <w:rPr>
          <w:color w:val="000000"/>
        </w:rPr>
      </w:pPr>
      <w:r>
        <w:rPr>
          <w:szCs w:val="22"/>
        </w:rPr>
        <w:t>In the narrative</w:t>
      </w:r>
      <w:r w:rsidR="00941B6A">
        <w:rPr>
          <w:szCs w:val="22"/>
        </w:rPr>
        <w:t xml:space="preserve"> addendum</w:t>
      </w:r>
      <w:r>
        <w:rPr>
          <w:szCs w:val="22"/>
        </w:rPr>
        <w:t>, t</w:t>
      </w:r>
      <w:r w:rsidR="00836E35">
        <w:rPr>
          <w:szCs w:val="22"/>
        </w:rPr>
        <w:t>he Bidder must clearly demonstrate experience with inpatient and outpatient rate setting using the methodologies listed in the State Plan for inpatient and outpatient rates, statistical analysis based on 3M’s</w:t>
      </w:r>
      <w:r w:rsidR="003D3C21">
        <w:t>™</w:t>
      </w:r>
      <w:r w:rsidR="00836E35">
        <w:rPr>
          <w:szCs w:val="22"/>
        </w:rPr>
        <w:t xml:space="preserve"> Potentially Preventable Events and use of the Medicare Physician Fee Schedule</w:t>
      </w:r>
      <w:r w:rsidR="00327B10">
        <w:rPr>
          <w:szCs w:val="22"/>
        </w:rPr>
        <w:t>,</w:t>
      </w:r>
      <w:r w:rsidR="00836E35">
        <w:rPr>
          <w:szCs w:val="22"/>
        </w:rPr>
        <w:t xml:space="preserve"> </w:t>
      </w:r>
      <w:r w:rsidR="00327B10" w:rsidRPr="3B3ADD94">
        <w:rPr>
          <w:rFonts w:eastAsiaTheme="minorEastAsia"/>
        </w:rPr>
        <w:t xml:space="preserve">the Medicare hospital outpatient payment system (OPPS) and the Medicare ambulatory surgical center (ASC) </w:t>
      </w:r>
      <w:r w:rsidR="00327B10">
        <w:rPr>
          <w:rFonts w:eastAsiaTheme="minorEastAsia"/>
        </w:rPr>
        <w:t>p</w:t>
      </w:r>
      <w:r w:rsidR="00327B10" w:rsidRPr="3B3ADD94">
        <w:rPr>
          <w:rFonts w:eastAsiaTheme="minorEastAsia"/>
        </w:rPr>
        <w:t xml:space="preserve">ayment </w:t>
      </w:r>
      <w:r w:rsidR="00327B10">
        <w:rPr>
          <w:rFonts w:eastAsiaTheme="minorEastAsia"/>
        </w:rPr>
        <w:t>s</w:t>
      </w:r>
      <w:r w:rsidR="00327B10" w:rsidRPr="3B3ADD94">
        <w:rPr>
          <w:rFonts w:eastAsiaTheme="minorEastAsia"/>
        </w:rPr>
        <w:t>ystem</w:t>
      </w:r>
      <w:r w:rsidR="00836E35">
        <w:rPr>
          <w:szCs w:val="22"/>
        </w:rPr>
        <w:t xml:space="preserve"> for rate setting projects</w:t>
      </w:r>
      <w:r w:rsidR="00A12F5F">
        <w:rPr>
          <w:szCs w:val="22"/>
        </w:rPr>
        <w:t xml:space="preserve"> in order to be deemed a responsible bidder</w:t>
      </w:r>
      <w:r w:rsidR="00836E35">
        <w:rPr>
          <w:szCs w:val="22"/>
        </w:rPr>
        <w:t>.</w:t>
      </w:r>
      <w:r w:rsidR="00AA4F70">
        <w:rPr>
          <w:szCs w:val="22"/>
        </w:rPr>
        <w:t xml:space="preserve">  Examples of</w:t>
      </w:r>
      <w:r w:rsidR="00597B5B">
        <w:rPr>
          <w:szCs w:val="22"/>
        </w:rPr>
        <w:t xml:space="preserve"> </w:t>
      </w:r>
      <w:r w:rsidR="00AA4F70">
        <w:rPr>
          <w:szCs w:val="22"/>
        </w:rPr>
        <w:t xml:space="preserve">reports </w:t>
      </w:r>
      <w:r w:rsidR="00597B5B">
        <w:rPr>
          <w:szCs w:val="22"/>
        </w:rPr>
        <w:t>provided to other customers must</w:t>
      </w:r>
      <w:r w:rsidR="00AA4F70">
        <w:rPr>
          <w:szCs w:val="22"/>
        </w:rPr>
        <w:t xml:space="preserve"> be </w:t>
      </w:r>
      <w:r w:rsidR="00597B5B">
        <w:rPr>
          <w:szCs w:val="22"/>
        </w:rPr>
        <w:t xml:space="preserve">submitted to demonstrate the vendor’s capabilities.  </w:t>
      </w:r>
      <w:r w:rsidR="009D69B9">
        <w:rPr>
          <w:szCs w:val="22"/>
        </w:rPr>
        <w:t>Examples of training presentations delivered to internal staff and/or providers</w:t>
      </w:r>
      <w:r w:rsidR="00597B5B">
        <w:rPr>
          <w:szCs w:val="22"/>
        </w:rPr>
        <w:t xml:space="preserve"> </w:t>
      </w:r>
      <w:r w:rsidR="009D69B9">
        <w:rPr>
          <w:szCs w:val="22"/>
        </w:rPr>
        <w:t xml:space="preserve">may also be submitted to support the Bidder’s capability to provide the services. </w:t>
      </w:r>
    </w:p>
    <w:p w14:paraId="2C2C6343" w14:textId="77777777" w:rsidR="0057007A" w:rsidRPr="00BB50B6" w:rsidRDefault="0057007A" w:rsidP="0020288A">
      <w:pPr>
        <w:ind w:left="450"/>
        <w:jc w:val="both"/>
        <w:rPr>
          <w:szCs w:val="22"/>
        </w:rPr>
      </w:pPr>
    </w:p>
    <w:p w14:paraId="71432DC8" w14:textId="2C7C6531" w:rsidR="00AA3FDD" w:rsidRPr="00D91A5F" w:rsidRDefault="00E03CEA" w:rsidP="009058A4">
      <w:pPr>
        <w:pStyle w:val="Heading2"/>
        <w:ind w:hanging="90"/>
      </w:pPr>
      <w:bookmarkStart w:id="74" w:name="_Toc118884027"/>
      <w:r w:rsidRPr="00D91A5F">
        <w:lastRenderedPageBreak/>
        <w:t>1.</w:t>
      </w:r>
      <w:r w:rsidR="00B76570">
        <w:t>9</w:t>
      </w:r>
      <w:r w:rsidR="00AA3FDD" w:rsidRPr="00D91A5F">
        <w:t xml:space="preserve"> </w:t>
      </w:r>
      <w:r w:rsidR="00431225" w:rsidRPr="00D91A5F">
        <w:t xml:space="preserve">  </w:t>
      </w:r>
      <w:r w:rsidR="002D663D">
        <w:t xml:space="preserve"> </w:t>
      </w:r>
      <w:r w:rsidR="00AA3FDD" w:rsidRPr="00D91A5F">
        <w:t>Details of Submission</w:t>
      </w:r>
      <w:bookmarkEnd w:id="74"/>
    </w:p>
    <w:p w14:paraId="383D11FD" w14:textId="26EF73EF" w:rsidR="00607B74" w:rsidRPr="0046369F" w:rsidRDefault="00887B96" w:rsidP="00BD6FEE">
      <w:pPr>
        <w:pStyle w:val="Heading31"/>
      </w:pPr>
      <w:r>
        <w:t xml:space="preserve">  </w:t>
      </w:r>
      <w:r w:rsidR="00AA3FDD" w:rsidRPr="0046369F">
        <w:t>1.</w:t>
      </w:r>
      <w:r w:rsidR="00B76570">
        <w:t>9</w:t>
      </w:r>
      <w:r w:rsidR="00AA3FDD" w:rsidRPr="0046369F">
        <w:t xml:space="preserve">.1   </w:t>
      </w:r>
      <w:r w:rsidR="002D663D">
        <w:t xml:space="preserve"> </w:t>
      </w:r>
      <w:r w:rsidR="00911C4C" w:rsidRPr="0046369F">
        <w:t>Bid Form</w:t>
      </w:r>
      <w:bookmarkEnd w:id="73"/>
      <w:r w:rsidR="007475D2" w:rsidRPr="0046369F">
        <w:t xml:space="preserve"> (Attachment </w:t>
      </w:r>
      <w:r w:rsidR="00E50882">
        <w:t>C</w:t>
      </w:r>
      <w:r w:rsidR="007475D2" w:rsidRPr="0046369F">
        <w:t>)</w:t>
      </w:r>
    </w:p>
    <w:p w14:paraId="6E34B3A6" w14:textId="4AAA3A83" w:rsidR="00911C4C" w:rsidRDefault="00911C4C" w:rsidP="008A1564">
      <w:pPr>
        <w:ind w:left="810"/>
        <w:jc w:val="both"/>
      </w:pPr>
      <w:bookmarkStart w:id="75" w:name="_Toc513794742"/>
      <w:bookmarkStart w:id="76" w:name="_Toc513801972"/>
      <w:bookmarkStart w:id="77" w:name="_Toc513802233"/>
      <w:bookmarkStart w:id="78" w:name="_Toc6818194"/>
      <w:bookmarkStart w:id="79" w:name="_Toc28002703"/>
      <w:bookmarkStart w:id="80" w:name="_Toc362359681"/>
      <w:bookmarkStart w:id="81" w:name="_Toc363119905"/>
      <w:bookmarkStart w:id="82" w:name="_Toc363120191"/>
      <w:bookmarkStart w:id="83" w:name="_Toc464819229"/>
      <w:r>
        <w:t xml:space="preserve">All pricing </w:t>
      </w:r>
      <w:r w:rsidR="00ED13B9">
        <w:t xml:space="preserve">shall </w:t>
      </w:r>
      <w:r>
        <w:t xml:space="preserve">be submitted on the </w:t>
      </w:r>
      <w:r w:rsidR="00244E8B">
        <w:t>B</w:t>
      </w:r>
      <w:r>
        <w:t xml:space="preserve">id </w:t>
      </w:r>
      <w:r w:rsidR="00244E8B">
        <w:t>F</w:t>
      </w:r>
      <w:r>
        <w:t xml:space="preserve">orm (Attachment </w:t>
      </w:r>
      <w:r w:rsidR="00E50882">
        <w:t>C</w:t>
      </w:r>
      <w:r>
        <w:t>)</w:t>
      </w:r>
      <w:r w:rsidR="00F33DC3">
        <w:t>, which includes bid certifications</w:t>
      </w:r>
      <w:r>
        <w:t>. Failure to complete and/or sign the</w:t>
      </w:r>
      <w:r w:rsidR="001720F8">
        <w:t xml:space="preserve"> </w:t>
      </w:r>
      <w:r>
        <w:t xml:space="preserve">bid form may result in the </w:t>
      </w:r>
      <w:r w:rsidR="00DA33A9">
        <w:t>Bidder</w:t>
      </w:r>
      <w:r>
        <w:t xml:space="preserve"> being determined non</w:t>
      </w:r>
      <w:r w:rsidR="005C5E8F">
        <w:t>-</w:t>
      </w:r>
      <w:r>
        <w:t>responsive.</w:t>
      </w:r>
      <w:bookmarkEnd w:id="75"/>
      <w:bookmarkEnd w:id="76"/>
      <w:bookmarkEnd w:id="77"/>
      <w:bookmarkEnd w:id="78"/>
      <w:bookmarkEnd w:id="79"/>
      <w:r w:rsidR="00AF5F0E">
        <w:t xml:space="preserve"> </w:t>
      </w:r>
      <w:r w:rsidR="0019497A">
        <w:t xml:space="preserve">Cost included elsewhere in the Bidder’s submission will not be considered </w:t>
      </w:r>
      <w:r w:rsidR="1C5DEEDA">
        <w:t xml:space="preserve">a </w:t>
      </w:r>
      <w:r w:rsidR="007311E5">
        <w:t xml:space="preserve">cost for the contract and will not be paid.  </w:t>
      </w:r>
      <w:r w:rsidR="0088686B">
        <w:t xml:space="preserve">The narrative required in </w:t>
      </w:r>
      <w:r w:rsidR="009D442E">
        <w:t>1.8.2</w:t>
      </w:r>
      <w:r w:rsidR="004B1B94">
        <w:t xml:space="preserve"> </w:t>
      </w:r>
      <w:r w:rsidR="00226DAD">
        <w:t>Minimum Qualifications</w:t>
      </w:r>
      <w:r w:rsidR="00714100">
        <w:t xml:space="preserve"> and </w:t>
      </w:r>
      <w:r w:rsidR="0088686B">
        <w:t>1.8.3</w:t>
      </w:r>
      <w:r w:rsidR="003D508A">
        <w:t xml:space="preserve"> Capab</w:t>
      </w:r>
      <w:r w:rsidR="00786FE7">
        <w:t>ility</w:t>
      </w:r>
      <w:r w:rsidR="003D508A">
        <w:t xml:space="preserve"> to Provide Services</w:t>
      </w:r>
      <w:r w:rsidR="0088686B">
        <w:t xml:space="preserve"> must be </w:t>
      </w:r>
      <w:r w:rsidR="00862571">
        <w:t xml:space="preserve">included with the </w:t>
      </w:r>
      <w:r w:rsidR="00791BE2">
        <w:t>Bid Form submission</w:t>
      </w:r>
      <w:r w:rsidR="00F33DC3">
        <w:t xml:space="preserve"> </w:t>
      </w:r>
      <w:r w:rsidR="00791BE2">
        <w:t>to be considered complete.</w:t>
      </w:r>
      <w:r w:rsidR="008B2D60">
        <w:t xml:space="preserve">  </w:t>
      </w:r>
    </w:p>
    <w:p w14:paraId="2A6E658B" w14:textId="4CB04360" w:rsidR="00533F6B" w:rsidRPr="00887B96" w:rsidRDefault="004C2117" w:rsidP="009058A4">
      <w:pPr>
        <w:pStyle w:val="Heading2"/>
        <w:ind w:hanging="90"/>
      </w:pPr>
      <w:bookmarkStart w:id="84" w:name="_Toc97630357"/>
      <w:bookmarkStart w:id="85" w:name="_Toc97630361"/>
      <w:bookmarkStart w:id="86" w:name="_Toc513802240"/>
      <w:bookmarkStart w:id="87" w:name="_Toc362359684"/>
      <w:bookmarkStart w:id="88" w:name="_Toc363119908"/>
      <w:bookmarkStart w:id="89" w:name="_Toc363120194"/>
      <w:bookmarkStart w:id="90" w:name="_Toc464819232"/>
      <w:bookmarkStart w:id="91" w:name="_Toc118884028"/>
      <w:bookmarkEnd w:id="80"/>
      <w:bookmarkEnd w:id="81"/>
      <w:bookmarkEnd w:id="82"/>
      <w:bookmarkEnd w:id="83"/>
      <w:bookmarkEnd w:id="84"/>
      <w:bookmarkEnd w:id="85"/>
      <w:r w:rsidRPr="00887B96">
        <w:t>1.</w:t>
      </w:r>
      <w:r w:rsidR="00887B96" w:rsidRPr="00887B96">
        <w:t>10</w:t>
      </w:r>
      <w:r w:rsidR="009058A4">
        <w:t xml:space="preserve"> </w:t>
      </w:r>
      <w:r w:rsidR="00533F6B" w:rsidRPr="00887B96">
        <w:t xml:space="preserve"> Procedure for Submitting Questions</w:t>
      </w:r>
      <w:bookmarkEnd w:id="86"/>
      <w:bookmarkEnd w:id="91"/>
    </w:p>
    <w:p w14:paraId="683A4AA7" w14:textId="0D1F3340" w:rsidR="00533F6B" w:rsidRPr="00BB3C1A" w:rsidRDefault="00C55F5E" w:rsidP="00DC4ED3">
      <w:pPr>
        <w:pStyle w:val="ParagraphText"/>
        <w:spacing w:before="0" w:line="240" w:lineRule="auto"/>
        <w:ind w:left="360"/>
      </w:pPr>
      <w:r w:rsidRPr="00BB3C1A">
        <w:t xml:space="preserve">Questions </w:t>
      </w:r>
      <w:r w:rsidR="00807793" w:rsidRPr="00BB3C1A">
        <w:t xml:space="preserve">shall </w:t>
      </w:r>
      <w:r w:rsidR="00533F6B" w:rsidRPr="00BB3C1A">
        <w:t>be submitted</w:t>
      </w:r>
      <w:r w:rsidR="00EE1BA2" w:rsidRPr="00BB3C1A">
        <w:t xml:space="preserve"> no later than </w:t>
      </w:r>
      <w:r w:rsidR="00050400" w:rsidRPr="002505E4">
        <w:rPr>
          <w:b/>
          <w:bCs/>
        </w:rPr>
        <w:t>2</w:t>
      </w:r>
      <w:r w:rsidR="00EE1BA2" w:rsidRPr="002505E4">
        <w:rPr>
          <w:b/>
          <w:bCs/>
        </w:rPr>
        <w:t xml:space="preserve">:00 </w:t>
      </w:r>
      <w:r w:rsidR="00781B3E" w:rsidRPr="002505E4">
        <w:rPr>
          <w:b/>
          <w:bCs/>
        </w:rPr>
        <w:t>p.m.</w:t>
      </w:r>
      <w:r w:rsidR="00EE1BA2" w:rsidRPr="002505E4">
        <w:rPr>
          <w:b/>
          <w:bCs/>
        </w:rPr>
        <w:t xml:space="preserve"> C</w:t>
      </w:r>
      <w:r w:rsidR="00D9462B" w:rsidRPr="002505E4">
        <w:rPr>
          <w:b/>
          <w:bCs/>
        </w:rPr>
        <w:t xml:space="preserve">entral </w:t>
      </w:r>
      <w:r w:rsidR="00F12DEE" w:rsidRPr="6AF4E4DF">
        <w:rPr>
          <w:b/>
          <w:bCs/>
        </w:rPr>
        <w:t>Standard</w:t>
      </w:r>
      <w:r w:rsidR="00D9462B" w:rsidRPr="6AF4E4DF">
        <w:rPr>
          <w:b/>
          <w:bCs/>
        </w:rPr>
        <w:t xml:space="preserve"> </w:t>
      </w:r>
      <w:r w:rsidR="00D9462B" w:rsidRPr="002505E4">
        <w:rPr>
          <w:b/>
          <w:bCs/>
        </w:rPr>
        <w:t>Time Zone</w:t>
      </w:r>
      <w:r w:rsidR="00EE1BA2" w:rsidRPr="002505E4">
        <w:rPr>
          <w:b/>
          <w:bCs/>
        </w:rPr>
        <w:t xml:space="preserve">, </w:t>
      </w:r>
      <w:r w:rsidR="00E778E1">
        <w:rPr>
          <w:b/>
          <w:bCs/>
        </w:rPr>
        <w:t xml:space="preserve">November </w:t>
      </w:r>
      <w:r w:rsidR="00262452">
        <w:rPr>
          <w:b/>
          <w:bCs/>
        </w:rPr>
        <w:t>30</w:t>
      </w:r>
      <w:r w:rsidR="543BBA02" w:rsidRPr="77CDC0F6">
        <w:rPr>
          <w:b/>
          <w:bCs/>
        </w:rPr>
        <w:t>,</w:t>
      </w:r>
      <w:r w:rsidR="002505E4" w:rsidRPr="77CDC0F6">
        <w:rPr>
          <w:b/>
          <w:bCs/>
        </w:rPr>
        <w:t xml:space="preserve"> </w:t>
      </w:r>
      <w:r w:rsidR="002505E4" w:rsidRPr="002505E4">
        <w:rPr>
          <w:b/>
          <w:bCs/>
        </w:rPr>
        <w:t>2022</w:t>
      </w:r>
      <w:r w:rsidR="00EE1BA2" w:rsidRPr="002505E4">
        <w:t>,</w:t>
      </w:r>
      <w:r w:rsidR="00533F6B" w:rsidRPr="00BB3C1A">
        <w:t xml:space="preserve"> using the Que</w:t>
      </w:r>
      <w:r w:rsidR="00EE6222" w:rsidRPr="00BB3C1A">
        <w:t xml:space="preserve">stion and Answer template found </w:t>
      </w:r>
      <w:r w:rsidR="00533F6B" w:rsidRPr="00BB3C1A">
        <w:t xml:space="preserve">at </w:t>
      </w:r>
      <w:hyperlink r:id="rId23">
        <w:r w:rsidR="00533F6B" w:rsidRPr="77CDC0F6">
          <w:rPr>
            <w:rStyle w:val="Hyperlink"/>
          </w:rPr>
          <w:t>https://medicaid.ms.gov/resources/procurement</w:t>
        </w:r>
      </w:hyperlink>
      <w:r w:rsidR="005916D1">
        <w:t>.</w:t>
      </w:r>
      <w:r w:rsidR="00D573BA">
        <w:t xml:space="preserve">  Questions must be submitted using the referenced template and sent via e-email to: </w:t>
      </w:r>
      <w:hyperlink r:id="rId24">
        <w:r w:rsidR="00D573BA" w:rsidRPr="6AF4E4DF">
          <w:rPr>
            <w:color w:val="0000FF"/>
            <w:u w:val="single"/>
          </w:rPr>
          <w:t>procurement@medicaid.ms.gov</w:t>
        </w:r>
        <w:r w:rsidR="00D573BA">
          <w:t xml:space="preserve">, </w:t>
        </w:r>
      </w:hyperlink>
      <w:r w:rsidR="00D573BA">
        <w:t xml:space="preserve">with the subject line: </w:t>
      </w:r>
      <w:r w:rsidR="00D573BA" w:rsidRPr="6AF4E4DF">
        <w:rPr>
          <w:b/>
          <w:bCs/>
        </w:rPr>
        <w:t>Payment Methodology IFB</w:t>
      </w:r>
      <w:r w:rsidR="00D9640D" w:rsidRPr="6AF4E4DF">
        <w:rPr>
          <w:b/>
          <w:bCs/>
        </w:rPr>
        <w:t xml:space="preserve"> – Questions </w:t>
      </w:r>
      <w:r w:rsidR="00C131E6" w:rsidRPr="6AF4E4DF">
        <w:rPr>
          <w:b/>
          <w:bCs/>
        </w:rPr>
        <w:t>and</w:t>
      </w:r>
      <w:r w:rsidR="00D9640D" w:rsidRPr="6AF4E4DF">
        <w:rPr>
          <w:b/>
          <w:bCs/>
        </w:rPr>
        <w:t xml:space="preserve"> Answers</w:t>
      </w:r>
      <w:r w:rsidR="00D573BA" w:rsidRPr="6AF4E4DF">
        <w:rPr>
          <w:b/>
          <w:bCs/>
        </w:rPr>
        <w:t>.</w:t>
      </w:r>
      <w:r w:rsidR="005916D1" w:rsidRPr="00BB3C1A">
        <w:t xml:space="preserve"> </w:t>
      </w:r>
      <w:r w:rsidR="00533F6B" w:rsidRPr="00BB3C1A">
        <w:t xml:space="preserve">Written answers </w:t>
      </w:r>
      <w:r w:rsidR="00BB6630" w:rsidRPr="00BB3C1A">
        <w:t>shall</w:t>
      </w:r>
      <w:r w:rsidR="00533F6B" w:rsidRPr="00BB3C1A">
        <w:t xml:space="preserve"> be available no later than</w:t>
      </w:r>
      <w:r w:rsidR="00521AE0">
        <w:t xml:space="preserve"> </w:t>
      </w:r>
      <w:r w:rsidR="00B847FA">
        <w:t>5</w:t>
      </w:r>
      <w:r w:rsidR="00533F6B" w:rsidRPr="001D5077">
        <w:t xml:space="preserve">:00 </w:t>
      </w:r>
      <w:r w:rsidR="00781B3E" w:rsidRPr="001D5077">
        <w:t xml:space="preserve">p.m. </w:t>
      </w:r>
      <w:r w:rsidR="00016486" w:rsidRPr="001D5077">
        <w:t xml:space="preserve">Central </w:t>
      </w:r>
      <w:r w:rsidR="007349DC">
        <w:t xml:space="preserve">Standard </w:t>
      </w:r>
      <w:r w:rsidR="00016486" w:rsidRPr="001D5077">
        <w:t>Time Zone</w:t>
      </w:r>
      <w:r w:rsidR="00533F6B" w:rsidRPr="001D5077">
        <w:t xml:space="preserve">, </w:t>
      </w:r>
      <w:r w:rsidR="002240A0">
        <w:t>Decembe</w:t>
      </w:r>
      <w:r w:rsidR="00EA3C68">
        <w:t>r</w:t>
      </w:r>
      <w:r w:rsidR="002240A0">
        <w:t xml:space="preserve"> 20</w:t>
      </w:r>
      <w:r w:rsidR="00633451">
        <w:t xml:space="preserve">, </w:t>
      </w:r>
      <w:r w:rsidR="001D5077">
        <w:t>2022</w:t>
      </w:r>
      <w:r w:rsidR="00533F6B" w:rsidRPr="00BB3C1A">
        <w:t xml:space="preserve"> via DOM’s procurement Website, </w:t>
      </w:r>
      <w:hyperlink r:id="rId25">
        <w:r w:rsidR="00533F6B" w:rsidRPr="77CDC0F6">
          <w:rPr>
            <w:rStyle w:val="Hyperlink"/>
          </w:rPr>
          <w:t>https://medicaid.ms.gov/resources/procurement/</w:t>
        </w:r>
      </w:hyperlink>
      <w:r w:rsidR="00781B3E" w:rsidRPr="00BB3C1A">
        <w:rPr>
          <w:rStyle w:val="Hyperlink"/>
        </w:rPr>
        <w:t xml:space="preserve"> </w:t>
      </w:r>
      <w:r w:rsidR="00EC13CB" w:rsidRPr="00BB3C1A">
        <w:t>a</w:t>
      </w:r>
      <w:r w:rsidR="004309B3" w:rsidRPr="00BB3C1A">
        <w:t>nd the Mississippi Contract/Procurement Opportunity Search portal website</w:t>
      </w:r>
      <w:r w:rsidR="00EC13CB" w:rsidRPr="00BB3C1A">
        <w:t xml:space="preserve">, </w:t>
      </w:r>
      <w:hyperlink r:id="rId26">
        <w:r w:rsidR="00EC13CB" w:rsidRPr="77CDC0F6">
          <w:rPr>
            <w:rStyle w:val="Hyperlink"/>
          </w:rPr>
          <w:t>https://www.ms.gov/dfa/contract_bid_search/Bid?autoloadGrid=False</w:t>
        </w:r>
      </w:hyperlink>
      <w:r w:rsidR="00EC13CB">
        <w:t>.</w:t>
      </w:r>
      <w:r w:rsidR="00533F6B" w:rsidRPr="00BB3C1A">
        <w:t xml:space="preserve"> Questions and answers </w:t>
      </w:r>
      <w:r w:rsidR="00BB6630" w:rsidRPr="00BB3C1A">
        <w:t>shall</w:t>
      </w:r>
      <w:r w:rsidR="00533F6B" w:rsidRPr="00BB3C1A">
        <w:t xml:space="preserve"> become part of the fi</w:t>
      </w:r>
      <w:r w:rsidR="005916D1" w:rsidRPr="00BB3C1A">
        <w:t xml:space="preserve">nal contract as an attachment. </w:t>
      </w:r>
      <w:r w:rsidR="00533F6B" w:rsidRPr="00BB3C1A">
        <w:t>Written answers provided for the questions are binding.</w:t>
      </w:r>
      <w:r w:rsidR="00B96F9F">
        <w:t xml:space="preserve">  DOM’s responses to questions will be treated as amendments to the IFB and will require acknowledgment.</w:t>
      </w:r>
    </w:p>
    <w:p w14:paraId="1F4EDB9C" w14:textId="77777777" w:rsidR="00533F6B" w:rsidRPr="00BB3C1A" w:rsidRDefault="00533F6B" w:rsidP="00DC4ED3">
      <w:pPr>
        <w:pStyle w:val="ParagraphText"/>
        <w:ind w:left="360"/>
      </w:pPr>
      <w:r w:rsidRPr="00BB3C1A">
        <w:t xml:space="preserve">Questions should be sent to: </w:t>
      </w:r>
    </w:p>
    <w:p w14:paraId="0767D052" w14:textId="65436882" w:rsidR="00533F6B" w:rsidRPr="008708B3" w:rsidRDefault="00137957" w:rsidP="00221CC0">
      <w:pPr>
        <w:pStyle w:val="Default"/>
        <w:spacing w:line="276" w:lineRule="auto"/>
        <w:ind w:left="630"/>
        <w:jc w:val="both"/>
        <w:rPr>
          <w:sz w:val="22"/>
          <w:szCs w:val="22"/>
        </w:rPr>
      </w:pPr>
      <w:r w:rsidRPr="008708B3">
        <w:rPr>
          <w:sz w:val="22"/>
          <w:szCs w:val="22"/>
        </w:rPr>
        <w:t>Office of Procurement</w:t>
      </w:r>
    </w:p>
    <w:p w14:paraId="34AF8C11" w14:textId="77777777" w:rsidR="00533F6B" w:rsidRPr="008708B3" w:rsidRDefault="00533F6B" w:rsidP="00221CC0">
      <w:pPr>
        <w:pStyle w:val="Default"/>
        <w:spacing w:line="276" w:lineRule="auto"/>
        <w:ind w:left="630"/>
        <w:jc w:val="both"/>
        <w:rPr>
          <w:sz w:val="22"/>
          <w:szCs w:val="22"/>
        </w:rPr>
      </w:pPr>
      <w:r w:rsidRPr="008708B3">
        <w:rPr>
          <w:sz w:val="22"/>
          <w:szCs w:val="22"/>
        </w:rPr>
        <w:t xml:space="preserve">Division of Medicaid </w:t>
      </w:r>
    </w:p>
    <w:p w14:paraId="4D9D3D72" w14:textId="77777777" w:rsidR="00533F6B" w:rsidRPr="008708B3" w:rsidRDefault="00533F6B" w:rsidP="00221CC0">
      <w:pPr>
        <w:pStyle w:val="Default"/>
        <w:spacing w:line="276" w:lineRule="auto"/>
        <w:ind w:left="630"/>
        <w:jc w:val="both"/>
        <w:rPr>
          <w:sz w:val="22"/>
          <w:szCs w:val="22"/>
        </w:rPr>
      </w:pPr>
      <w:r w:rsidRPr="008708B3">
        <w:rPr>
          <w:sz w:val="22"/>
          <w:szCs w:val="22"/>
        </w:rPr>
        <w:t>Walter Sillers Building</w:t>
      </w:r>
    </w:p>
    <w:p w14:paraId="244B0D04" w14:textId="77777777" w:rsidR="00533F6B" w:rsidRPr="008708B3" w:rsidRDefault="00533F6B" w:rsidP="00221CC0">
      <w:pPr>
        <w:pStyle w:val="Default"/>
        <w:spacing w:line="276" w:lineRule="auto"/>
        <w:ind w:left="630"/>
        <w:jc w:val="both"/>
        <w:rPr>
          <w:sz w:val="22"/>
          <w:szCs w:val="22"/>
        </w:rPr>
      </w:pPr>
      <w:r w:rsidRPr="008708B3">
        <w:rPr>
          <w:sz w:val="22"/>
          <w:szCs w:val="22"/>
        </w:rPr>
        <w:t xml:space="preserve">550 High Street, Suite 1000 </w:t>
      </w:r>
    </w:p>
    <w:p w14:paraId="6E3F1AAE" w14:textId="5A934556" w:rsidR="00533F6B" w:rsidRDefault="00533F6B" w:rsidP="00221CC0">
      <w:pPr>
        <w:pStyle w:val="Default"/>
        <w:spacing w:line="276" w:lineRule="auto"/>
        <w:ind w:left="630"/>
        <w:jc w:val="both"/>
        <w:rPr>
          <w:sz w:val="22"/>
          <w:szCs w:val="22"/>
        </w:rPr>
      </w:pPr>
      <w:r w:rsidRPr="008708B3">
        <w:rPr>
          <w:sz w:val="22"/>
          <w:szCs w:val="22"/>
        </w:rPr>
        <w:t xml:space="preserve">Jackson, Mississippi 39201 </w:t>
      </w:r>
    </w:p>
    <w:p w14:paraId="5ED7EDC6" w14:textId="1ECA93DD" w:rsidR="00986012" w:rsidRPr="008708B3" w:rsidRDefault="00986012" w:rsidP="00221CC0">
      <w:pPr>
        <w:pStyle w:val="Default"/>
        <w:spacing w:line="276" w:lineRule="auto"/>
        <w:ind w:left="630"/>
        <w:jc w:val="both"/>
        <w:rPr>
          <w:sz w:val="22"/>
          <w:szCs w:val="22"/>
        </w:rPr>
      </w:pPr>
      <w:r>
        <w:rPr>
          <w:sz w:val="22"/>
          <w:szCs w:val="22"/>
        </w:rPr>
        <w:t>or</w:t>
      </w:r>
    </w:p>
    <w:p w14:paraId="26586382" w14:textId="4A2320ED" w:rsidR="003D63E6" w:rsidRPr="00BB3C1A" w:rsidRDefault="00533F6B" w:rsidP="00221CC0">
      <w:pPr>
        <w:pStyle w:val="Default"/>
        <w:spacing w:line="276" w:lineRule="auto"/>
        <w:ind w:left="630"/>
        <w:jc w:val="both"/>
        <w:rPr>
          <w:sz w:val="22"/>
          <w:szCs w:val="22"/>
        </w:rPr>
      </w:pPr>
      <w:r w:rsidRPr="008708B3">
        <w:rPr>
          <w:sz w:val="22"/>
          <w:szCs w:val="22"/>
        </w:rPr>
        <w:t xml:space="preserve">Email: </w:t>
      </w:r>
      <w:hyperlink r:id="rId27" w:history="1">
        <w:r w:rsidRPr="008708B3">
          <w:rPr>
            <w:rStyle w:val="Hyperlink"/>
            <w:sz w:val="22"/>
            <w:szCs w:val="22"/>
          </w:rPr>
          <w:t>Procurement@medicaid.ms.gov</w:t>
        </w:r>
      </w:hyperlink>
      <w:r w:rsidRPr="008708B3">
        <w:rPr>
          <w:sz w:val="22"/>
          <w:szCs w:val="22"/>
        </w:rPr>
        <w:t xml:space="preserve">  </w:t>
      </w:r>
    </w:p>
    <w:p w14:paraId="1ABA0E42" w14:textId="2AEC285F" w:rsidR="00EC3173" w:rsidRPr="00CC5ED4" w:rsidRDefault="008023E1" w:rsidP="009058A4">
      <w:pPr>
        <w:pStyle w:val="Heading2"/>
        <w:ind w:hanging="90"/>
      </w:pPr>
      <w:bookmarkStart w:id="92" w:name="_Toc513802241"/>
      <w:bookmarkStart w:id="93" w:name="_Toc118884029"/>
      <w:r w:rsidRPr="00CC5ED4">
        <w:t>1.</w:t>
      </w:r>
      <w:r w:rsidR="00720E8F">
        <w:t xml:space="preserve">11  </w:t>
      </w:r>
      <w:r w:rsidRPr="00CC5ED4">
        <w:t>Acknowledgement</w:t>
      </w:r>
      <w:r w:rsidR="00EC3173" w:rsidRPr="00CC5ED4">
        <w:t xml:space="preserve"> of Amendments</w:t>
      </w:r>
      <w:bookmarkEnd w:id="92"/>
      <w:bookmarkEnd w:id="93"/>
    </w:p>
    <w:p w14:paraId="6EC1AD00" w14:textId="47397981" w:rsidR="00EC3173" w:rsidRPr="003D63E6" w:rsidRDefault="00EC26B8" w:rsidP="00F3576A">
      <w:pPr>
        <w:pStyle w:val="Default"/>
        <w:ind w:left="360"/>
        <w:jc w:val="both"/>
        <w:rPr>
          <w:rStyle w:val="Hyperlink"/>
        </w:rPr>
      </w:pPr>
      <w:r w:rsidRPr="00EC26B8">
        <w:rPr>
          <w:sz w:val="22"/>
          <w:szCs w:val="22"/>
        </w:rPr>
        <w:t>Bidders shall acknowledge receipt of any amendment to the solicitation by signing and returning the amendment with the bid</w:t>
      </w:r>
      <w:r w:rsidR="00B31D66">
        <w:rPr>
          <w:sz w:val="22"/>
          <w:szCs w:val="22"/>
        </w:rPr>
        <w:t xml:space="preserve"> submission.</w:t>
      </w:r>
      <w:r w:rsidRPr="00EC26B8">
        <w:rPr>
          <w:sz w:val="22"/>
          <w:szCs w:val="22"/>
        </w:rPr>
        <w:t xml:space="preserve"> The acknowledgment </w:t>
      </w:r>
      <w:r w:rsidR="00ED13B9">
        <w:rPr>
          <w:sz w:val="22"/>
          <w:szCs w:val="22"/>
        </w:rPr>
        <w:t>shall</w:t>
      </w:r>
      <w:r w:rsidRPr="00EC26B8">
        <w:rPr>
          <w:sz w:val="22"/>
          <w:szCs w:val="22"/>
        </w:rPr>
        <w:t xml:space="preserve"> be received by </w:t>
      </w:r>
      <w:r>
        <w:rPr>
          <w:sz w:val="22"/>
          <w:szCs w:val="22"/>
        </w:rPr>
        <w:t>DOM</w:t>
      </w:r>
      <w:r w:rsidRPr="00EC26B8">
        <w:rPr>
          <w:sz w:val="22"/>
          <w:szCs w:val="22"/>
        </w:rPr>
        <w:t xml:space="preserve"> by the time and at the place specified for receipt of bids.</w:t>
      </w:r>
      <w:r w:rsidR="00642A7A">
        <w:rPr>
          <w:sz w:val="22"/>
          <w:szCs w:val="22"/>
        </w:rPr>
        <w:t xml:space="preserve">  </w:t>
      </w:r>
      <w:r w:rsidR="00642A7A" w:rsidRPr="00EC26B8">
        <w:rPr>
          <w:rFonts w:eastAsiaTheme="minorHAnsi"/>
          <w:sz w:val="22"/>
          <w:szCs w:val="22"/>
        </w:rPr>
        <w:t xml:space="preserve">This includes receipt of the Question and Answer </w:t>
      </w:r>
      <w:r w:rsidR="00C9729D">
        <w:rPr>
          <w:rFonts w:eastAsiaTheme="minorHAnsi"/>
          <w:sz w:val="22"/>
          <w:szCs w:val="22"/>
        </w:rPr>
        <w:t>d</w:t>
      </w:r>
      <w:r w:rsidR="00642A7A" w:rsidRPr="00EC26B8">
        <w:rPr>
          <w:rFonts w:eastAsiaTheme="minorHAnsi"/>
          <w:sz w:val="22"/>
          <w:szCs w:val="22"/>
        </w:rPr>
        <w:t xml:space="preserve">ocument.  </w:t>
      </w:r>
    </w:p>
    <w:p w14:paraId="1D05B935" w14:textId="5082E13B" w:rsidR="002B56FA" w:rsidRPr="00D91A5F" w:rsidRDefault="008023E1" w:rsidP="009058A4">
      <w:pPr>
        <w:pStyle w:val="Heading2"/>
        <w:ind w:hanging="90"/>
      </w:pPr>
      <w:bookmarkStart w:id="94" w:name="_Toc513802242"/>
      <w:bookmarkStart w:id="95" w:name="_Toc118884030"/>
      <w:bookmarkEnd w:id="87"/>
      <w:bookmarkEnd w:id="88"/>
      <w:bookmarkEnd w:id="89"/>
      <w:bookmarkEnd w:id="90"/>
      <w:r w:rsidRPr="00D91A5F">
        <w:t>1.</w:t>
      </w:r>
      <w:r w:rsidR="00221CC0">
        <w:t>12</w:t>
      </w:r>
      <w:r w:rsidRPr="00D91A5F">
        <w:t xml:space="preserve"> </w:t>
      </w:r>
      <w:r w:rsidR="009058A4">
        <w:t xml:space="preserve"> </w:t>
      </w:r>
      <w:r w:rsidRPr="00D91A5F">
        <w:t>Type</w:t>
      </w:r>
      <w:r w:rsidR="002B56FA" w:rsidRPr="00D91A5F">
        <w:t xml:space="preserve"> of Contract</w:t>
      </w:r>
      <w:bookmarkEnd w:id="94"/>
      <w:bookmarkEnd w:id="95"/>
    </w:p>
    <w:p w14:paraId="7FFB4D76" w14:textId="07A0599F" w:rsidR="00B847FA" w:rsidRPr="00B847FA" w:rsidRDefault="002B56FA" w:rsidP="00F3576A">
      <w:pPr>
        <w:pStyle w:val="Default"/>
        <w:ind w:left="450" w:hanging="90"/>
        <w:jc w:val="both"/>
        <w:rPr>
          <w:bCs/>
        </w:rPr>
      </w:pPr>
      <w:bookmarkStart w:id="96" w:name="_Toc513794752"/>
      <w:bookmarkStart w:id="97" w:name="_Toc513801982"/>
      <w:bookmarkStart w:id="98" w:name="_Toc513802243"/>
      <w:bookmarkStart w:id="99" w:name="_Toc6818204"/>
      <w:bookmarkStart w:id="100" w:name="_Toc28002712"/>
      <w:r w:rsidRPr="009854A8">
        <w:rPr>
          <w:bCs/>
          <w:sz w:val="22"/>
          <w:szCs w:val="22"/>
        </w:rPr>
        <w:t xml:space="preserve">Compensation for services </w:t>
      </w:r>
      <w:r w:rsidR="00BB6630" w:rsidRPr="009854A8">
        <w:rPr>
          <w:bCs/>
          <w:sz w:val="22"/>
          <w:szCs w:val="22"/>
        </w:rPr>
        <w:t>shall</w:t>
      </w:r>
      <w:r w:rsidRPr="009854A8">
        <w:rPr>
          <w:bCs/>
          <w:sz w:val="22"/>
          <w:szCs w:val="22"/>
        </w:rPr>
        <w:t xml:space="preserve"> be in the form of a firm fixed-</w:t>
      </w:r>
      <w:r w:rsidR="00EE2864" w:rsidRPr="009854A8">
        <w:rPr>
          <w:bCs/>
          <w:sz w:val="22"/>
          <w:szCs w:val="22"/>
        </w:rPr>
        <w:t>rate</w:t>
      </w:r>
      <w:r w:rsidR="00987AB5" w:rsidRPr="009854A8">
        <w:rPr>
          <w:bCs/>
          <w:sz w:val="22"/>
          <w:szCs w:val="22"/>
        </w:rPr>
        <w:t xml:space="preserve"> </w:t>
      </w:r>
      <w:r w:rsidRPr="009854A8">
        <w:rPr>
          <w:bCs/>
          <w:sz w:val="22"/>
          <w:szCs w:val="22"/>
        </w:rPr>
        <w:t>agreement</w:t>
      </w:r>
      <w:bookmarkStart w:id="101" w:name="_Hlk97107847"/>
      <w:r w:rsidRPr="009854A8">
        <w:rPr>
          <w:bCs/>
          <w:sz w:val="22"/>
          <w:szCs w:val="22"/>
        </w:rPr>
        <w:t>.</w:t>
      </w:r>
      <w:r w:rsidR="00F07357" w:rsidRPr="009854A8">
        <w:rPr>
          <w:bCs/>
          <w:sz w:val="22"/>
          <w:szCs w:val="22"/>
        </w:rPr>
        <w:t xml:space="preserve"> </w:t>
      </w:r>
      <w:bookmarkEnd w:id="96"/>
      <w:bookmarkEnd w:id="97"/>
      <w:bookmarkEnd w:id="98"/>
      <w:bookmarkEnd w:id="99"/>
      <w:bookmarkEnd w:id="100"/>
    </w:p>
    <w:p w14:paraId="11075393" w14:textId="02AE84FA" w:rsidR="002B56FA" w:rsidRPr="00986012" w:rsidRDefault="008023E1" w:rsidP="009058A4">
      <w:pPr>
        <w:pStyle w:val="Heading2"/>
        <w:ind w:hanging="90"/>
      </w:pPr>
      <w:bookmarkStart w:id="102" w:name="_Toc513802244"/>
      <w:bookmarkStart w:id="103" w:name="_Toc118884031"/>
      <w:bookmarkEnd w:id="101"/>
      <w:r w:rsidRPr="00986012">
        <w:t>1.</w:t>
      </w:r>
      <w:r w:rsidR="00221CC0">
        <w:t xml:space="preserve">13  </w:t>
      </w:r>
      <w:r w:rsidRPr="00986012">
        <w:t>Written</w:t>
      </w:r>
      <w:r w:rsidR="002B56FA" w:rsidRPr="00986012">
        <w:t xml:space="preserve"> Bids</w:t>
      </w:r>
      <w:bookmarkEnd w:id="102"/>
      <w:bookmarkEnd w:id="103"/>
    </w:p>
    <w:p w14:paraId="111CBD35" w14:textId="30A6A3A7" w:rsidR="003779A4" w:rsidRPr="009854A8" w:rsidRDefault="0091652F" w:rsidP="0091652F">
      <w:pPr>
        <w:pStyle w:val="Default"/>
        <w:ind w:left="450" w:hanging="180"/>
        <w:jc w:val="both"/>
        <w:rPr>
          <w:sz w:val="22"/>
          <w:szCs w:val="20"/>
        </w:rPr>
      </w:pPr>
      <w:r>
        <w:rPr>
          <w:szCs w:val="22"/>
        </w:rPr>
        <w:t xml:space="preserve"> </w:t>
      </w:r>
      <w:r w:rsidR="002B56FA" w:rsidRPr="009854A8">
        <w:rPr>
          <w:sz w:val="22"/>
          <w:szCs w:val="20"/>
        </w:rPr>
        <w:t>All bids shall be in writing.</w:t>
      </w:r>
    </w:p>
    <w:p w14:paraId="6D016E4F" w14:textId="126BF8AF" w:rsidR="00A61DD6" w:rsidRPr="00986012" w:rsidRDefault="00832F5E" w:rsidP="009058A4">
      <w:pPr>
        <w:pStyle w:val="Heading2"/>
        <w:ind w:hanging="90"/>
      </w:pPr>
      <w:bookmarkStart w:id="104" w:name="_Toc409544697"/>
      <w:bookmarkStart w:id="105" w:name="_Toc409647981"/>
      <w:bookmarkStart w:id="106" w:name="_Toc410024513"/>
      <w:bookmarkStart w:id="107" w:name="_Toc410024927"/>
      <w:bookmarkStart w:id="108" w:name="_Toc410391510"/>
      <w:bookmarkStart w:id="109" w:name="_Toc446070468"/>
      <w:bookmarkStart w:id="110" w:name="_Toc464819329"/>
      <w:bookmarkStart w:id="111" w:name="_Toc513802245"/>
      <w:bookmarkStart w:id="112" w:name="_Toc118884032"/>
      <w:r w:rsidRPr="00986012">
        <w:lastRenderedPageBreak/>
        <w:t>1.</w:t>
      </w:r>
      <w:r w:rsidR="003D63E6" w:rsidRPr="00986012">
        <w:t>1</w:t>
      </w:r>
      <w:r w:rsidR="00221CC0">
        <w:t>4</w:t>
      </w:r>
      <w:r w:rsidR="00030120" w:rsidRPr="00986012">
        <w:t xml:space="preserve"> </w:t>
      </w:r>
      <w:r w:rsidR="00221CC0">
        <w:t xml:space="preserve"> </w:t>
      </w:r>
      <w:r w:rsidR="00AD4D70" w:rsidRPr="00986012">
        <w:t>Accuracy of Statistical Data</w:t>
      </w:r>
      <w:bookmarkEnd w:id="104"/>
      <w:bookmarkEnd w:id="105"/>
      <w:bookmarkEnd w:id="106"/>
      <w:bookmarkEnd w:id="107"/>
      <w:bookmarkEnd w:id="108"/>
      <w:bookmarkEnd w:id="109"/>
      <w:bookmarkEnd w:id="110"/>
      <w:bookmarkEnd w:id="111"/>
      <w:bookmarkEnd w:id="112"/>
    </w:p>
    <w:p w14:paraId="6AF1ABEE" w14:textId="0449FC96" w:rsidR="00A61DD6" w:rsidRDefault="005D2ADD" w:rsidP="0091652F">
      <w:pPr>
        <w:ind w:left="360"/>
        <w:jc w:val="both"/>
        <w:rPr>
          <w:szCs w:val="22"/>
        </w:rPr>
      </w:pPr>
      <w:r>
        <w:rPr>
          <w:szCs w:val="22"/>
        </w:rPr>
        <w:t>If applicable, a</w:t>
      </w:r>
      <w:r w:rsidR="00A61DD6" w:rsidRPr="001F16B6">
        <w:rPr>
          <w:szCs w:val="22"/>
        </w:rPr>
        <w:t xml:space="preserve">ll statistical information provided by DOM in relation </w:t>
      </w:r>
      <w:r w:rsidR="002A60E4" w:rsidRPr="001F16B6">
        <w:rPr>
          <w:szCs w:val="22"/>
        </w:rPr>
        <w:t>to this IFB</w:t>
      </w:r>
      <w:r w:rsidR="00A61DD6" w:rsidRPr="001F16B6">
        <w:rPr>
          <w:szCs w:val="22"/>
        </w:rPr>
        <w:t xml:space="preserve"> represents the best and most accurate information available to DOM from DO</w:t>
      </w:r>
      <w:r w:rsidR="002A60E4" w:rsidRPr="001F16B6">
        <w:rPr>
          <w:szCs w:val="22"/>
        </w:rPr>
        <w:t>M records at the time of the IFB</w:t>
      </w:r>
      <w:r w:rsidR="00A61DD6" w:rsidRPr="001F16B6">
        <w:rPr>
          <w:szCs w:val="22"/>
        </w:rPr>
        <w:t xml:space="preserve"> preparation. DOM, however, disclaims any responsibility for the inaccuracy of such data.  Should any element of such data later be discovered to be inaccurate, such inaccuracy shall not constitute a basis for contract rejection by any </w:t>
      </w:r>
      <w:r w:rsidR="00AF3ABF" w:rsidRPr="001F16B6">
        <w:rPr>
          <w:szCs w:val="22"/>
        </w:rPr>
        <w:t>Bidder</w:t>
      </w:r>
      <w:r w:rsidR="00A61DD6" w:rsidRPr="001F16B6">
        <w:rPr>
          <w:szCs w:val="22"/>
        </w:rPr>
        <w:t>. Neither shall such inaccuracy constitute a basis for renegotiation of any payment rate</w:t>
      </w:r>
      <w:r w:rsidR="001E5673" w:rsidRPr="001F16B6">
        <w:rPr>
          <w:szCs w:val="22"/>
        </w:rPr>
        <w:t xml:space="preserve"> </w:t>
      </w:r>
      <w:r w:rsidR="00A61DD6" w:rsidRPr="001F16B6">
        <w:rPr>
          <w:szCs w:val="22"/>
        </w:rPr>
        <w:t xml:space="preserve">after contract award.  Statistical information </w:t>
      </w:r>
      <w:r w:rsidR="002A1FD5">
        <w:rPr>
          <w:szCs w:val="22"/>
        </w:rPr>
        <w:t>concerning DO</w:t>
      </w:r>
      <w:r w:rsidR="007E4FE8">
        <w:rPr>
          <w:szCs w:val="22"/>
        </w:rPr>
        <w:t xml:space="preserve">M operations </w:t>
      </w:r>
      <w:r w:rsidR="00A61DD6" w:rsidRPr="001F16B6">
        <w:rPr>
          <w:szCs w:val="22"/>
        </w:rPr>
        <w:t>is available on DOM’s website.</w:t>
      </w:r>
    </w:p>
    <w:p w14:paraId="545DC491" w14:textId="7D158AEB" w:rsidR="00A61DD6" w:rsidRPr="00D91A5F" w:rsidRDefault="00A61DD6" w:rsidP="009058A4">
      <w:pPr>
        <w:pStyle w:val="Heading2"/>
        <w:ind w:hanging="90"/>
      </w:pPr>
      <w:bookmarkStart w:id="113" w:name="_Toc409544698"/>
      <w:bookmarkStart w:id="114" w:name="_Toc409647982"/>
      <w:bookmarkStart w:id="115" w:name="_Toc410024514"/>
      <w:bookmarkStart w:id="116" w:name="_Toc410024928"/>
      <w:bookmarkStart w:id="117" w:name="_Toc410391511"/>
      <w:bookmarkStart w:id="118" w:name="_Toc446070469"/>
      <w:bookmarkStart w:id="119" w:name="_Toc464819330"/>
      <w:bookmarkStart w:id="120" w:name="_Toc513802246"/>
      <w:bookmarkStart w:id="121" w:name="_Toc118884033"/>
      <w:r w:rsidRPr="00D91A5F">
        <w:t>1.1</w:t>
      </w:r>
      <w:r w:rsidR="00221CC0">
        <w:t>5</w:t>
      </w:r>
      <w:r w:rsidR="00030120" w:rsidRPr="00D91A5F">
        <w:t xml:space="preserve"> </w:t>
      </w:r>
      <w:r w:rsidR="00221CC0">
        <w:t xml:space="preserve"> </w:t>
      </w:r>
      <w:r w:rsidR="00AD4D70" w:rsidRPr="00D91A5F">
        <w:t>Electronic Availabilit</w:t>
      </w:r>
      <w:bookmarkEnd w:id="113"/>
      <w:bookmarkEnd w:id="114"/>
      <w:bookmarkEnd w:id="115"/>
      <w:bookmarkEnd w:id="116"/>
      <w:bookmarkEnd w:id="117"/>
      <w:bookmarkEnd w:id="118"/>
      <w:bookmarkEnd w:id="119"/>
      <w:bookmarkEnd w:id="120"/>
      <w:r w:rsidR="008708B3" w:rsidRPr="00D91A5F">
        <w:t>y</w:t>
      </w:r>
      <w:bookmarkEnd w:id="121"/>
    </w:p>
    <w:p w14:paraId="2C4AD94D" w14:textId="4059AAC4" w:rsidR="00A61DD6" w:rsidRPr="00BB3C1A" w:rsidRDefault="00A61DD6" w:rsidP="00C71C7D">
      <w:pPr>
        <w:ind w:left="360"/>
        <w:jc w:val="both"/>
        <w:rPr>
          <w:rFonts w:eastAsia="Arial"/>
          <w:szCs w:val="22"/>
        </w:rPr>
      </w:pPr>
      <w:r w:rsidRPr="00BB3C1A">
        <w:rPr>
          <w:rFonts w:eastAsia="Arial"/>
          <w:spacing w:val="3"/>
          <w:szCs w:val="22"/>
        </w:rPr>
        <w:t>T</w:t>
      </w:r>
      <w:r w:rsidRPr="00BB3C1A">
        <w:rPr>
          <w:rFonts w:eastAsia="Arial"/>
          <w:szCs w:val="22"/>
        </w:rPr>
        <w:t>he</w:t>
      </w:r>
      <w:r w:rsidRPr="00BB3C1A">
        <w:rPr>
          <w:rFonts w:eastAsia="Arial"/>
          <w:spacing w:val="-7"/>
          <w:szCs w:val="22"/>
        </w:rPr>
        <w:t xml:space="preserve"> </w:t>
      </w:r>
      <w:r w:rsidRPr="00BB3C1A">
        <w:rPr>
          <w:rFonts w:eastAsia="Arial"/>
          <w:spacing w:val="4"/>
          <w:szCs w:val="22"/>
        </w:rPr>
        <w:t>m</w:t>
      </w:r>
      <w:r w:rsidRPr="00BB3C1A">
        <w:rPr>
          <w:rFonts w:eastAsia="Arial"/>
          <w:szCs w:val="22"/>
        </w:rPr>
        <w:t>at</w:t>
      </w:r>
      <w:r w:rsidRPr="00BB3C1A">
        <w:rPr>
          <w:rFonts w:eastAsia="Arial"/>
          <w:spacing w:val="-1"/>
          <w:szCs w:val="22"/>
        </w:rPr>
        <w:t>e</w:t>
      </w:r>
      <w:r w:rsidRPr="00BB3C1A">
        <w:rPr>
          <w:rFonts w:eastAsia="Arial"/>
          <w:spacing w:val="1"/>
          <w:szCs w:val="22"/>
        </w:rPr>
        <w:t>r</w:t>
      </w:r>
      <w:r w:rsidRPr="00BB3C1A">
        <w:rPr>
          <w:rFonts w:eastAsia="Arial"/>
          <w:spacing w:val="-1"/>
          <w:szCs w:val="22"/>
        </w:rPr>
        <w:t>i</w:t>
      </w:r>
      <w:r w:rsidRPr="00BB3C1A">
        <w:rPr>
          <w:rFonts w:eastAsia="Arial"/>
          <w:szCs w:val="22"/>
        </w:rPr>
        <w:t>a</w:t>
      </w:r>
      <w:r w:rsidRPr="00BB3C1A">
        <w:rPr>
          <w:rFonts w:eastAsia="Arial"/>
          <w:spacing w:val="-1"/>
          <w:szCs w:val="22"/>
        </w:rPr>
        <w:t>l</w:t>
      </w:r>
      <w:r w:rsidRPr="00BB3C1A">
        <w:rPr>
          <w:rFonts w:eastAsia="Arial"/>
          <w:szCs w:val="22"/>
        </w:rPr>
        <w:t>s</w:t>
      </w:r>
      <w:r w:rsidRPr="00BB3C1A">
        <w:rPr>
          <w:rFonts w:eastAsia="Arial"/>
          <w:spacing w:val="-5"/>
          <w:szCs w:val="22"/>
        </w:rPr>
        <w:t xml:space="preserve"> </w:t>
      </w:r>
      <w:r w:rsidRPr="00BB3C1A">
        <w:rPr>
          <w:rFonts w:eastAsia="Arial"/>
          <w:spacing w:val="-1"/>
          <w:szCs w:val="22"/>
        </w:rPr>
        <w:t>li</w:t>
      </w:r>
      <w:r w:rsidRPr="00BB3C1A">
        <w:rPr>
          <w:rFonts w:eastAsia="Arial"/>
          <w:spacing w:val="1"/>
          <w:szCs w:val="22"/>
        </w:rPr>
        <w:t>s</w:t>
      </w:r>
      <w:r w:rsidRPr="00BB3C1A">
        <w:rPr>
          <w:rFonts w:eastAsia="Arial"/>
          <w:szCs w:val="22"/>
        </w:rPr>
        <w:t>t</w:t>
      </w:r>
      <w:r w:rsidRPr="00BB3C1A">
        <w:rPr>
          <w:rFonts w:eastAsia="Arial"/>
          <w:spacing w:val="2"/>
          <w:szCs w:val="22"/>
        </w:rPr>
        <w:t>e</w:t>
      </w:r>
      <w:r w:rsidRPr="00BB3C1A">
        <w:rPr>
          <w:rFonts w:eastAsia="Arial"/>
          <w:szCs w:val="22"/>
        </w:rPr>
        <w:t>d</w:t>
      </w:r>
      <w:r w:rsidRPr="00BB3C1A">
        <w:rPr>
          <w:rFonts w:eastAsia="Arial"/>
          <w:spacing w:val="-5"/>
          <w:szCs w:val="22"/>
        </w:rPr>
        <w:t xml:space="preserve"> </w:t>
      </w:r>
      <w:r w:rsidRPr="00BB3C1A">
        <w:rPr>
          <w:rFonts w:eastAsia="Arial"/>
          <w:spacing w:val="-1"/>
          <w:szCs w:val="22"/>
        </w:rPr>
        <w:t>b</w:t>
      </w:r>
      <w:r w:rsidRPr="00BB3C1A">
        <w:rPr>
          <w:rFonts w:eastAsia="Arial"/>
          <w:spacing w:val="2"/>
          <w:szCs w:val="22"/>
        </w:rPr>
        <w:t>e</w:t>
      </w:r>
      <w:r w:rsidRPr="00BB3C1A">
        <w:rPr>
          <w:rFonts w:eastAsia="Arial"/>
          <w:spacing w:val="-1"/>
          <w:szCs w:val="22"/>
        </w:rPr>
        <w:t>l</w:t>
      </w:r>
      <w:r w:rsidRPr="00BB3C1A">
        <w:rPr>
          <w:rFonts w:eastAsia="Arial"/>
          <w:spacing w:val="2"/>
          <w:szCs w:val="22"/>
        </w:rPr>
        <w:t>o</w:t>
      </w:r>
      <w:r w:rsidRPr="00BB3C1A">
        <w:rPr>
          <w:rFonts w:eastAsia="Arial"/>
          <w:szCs w:val="22"/>
        </w:rPr>
        <w:t>w</w:t>
      </w:r>
      <w:r w:rsidRPr="00BB3C1A">
        <w:rPr>
          <w:rFonts w:eastAsia="Arial"/>
          <w:spacing w:val="-3"/>
          <w:szCs w:val="22"/>
        </w:rPr>
        <w:t xml:space="preserve"> </w:t>
      </w:r>
      <w:r w:rsidRPr="00BB3C1A">
        <w:rPr>
          <w:rFonts w:eastAsia="Arial"/>
          <w:szCs w:val="22"/>
        </w:rPr>
        <w:t>are</w:t>
      </w:r>
      <w:r w:rsidRPr="00BB3C1A">
        <w:rPr>
          <w:rFonts w:eastAsia="Arial"/>
          <w:spacing w:val="-3"/>
          <w:szCs w:val="22"/>
        </w:rPr>
        <w:t xml:space="preserve"> </w:t>
      </w:r>
      <w:r w:rsidRPr="00BB3C1A">
        <w:rPr>
          <w:rFonts w:eastAsia="Arial"/>
          <w:szCs w:val="22"/>
        </w:rPr>
        <w:t>on</w:t>
      </w:r>
      <w:r w:rsidRPr="00BB3C1A">
        <w:rPr>
          <w:rFonts w:eastAsia="Arial"/>
          <w:spacing w:val="-1"/>
          <w:szCs w:val="22"/>
        </w:rPr>
        <w:t xml:space="preserve"> </w:t>
      </w:r>
      <w:r w:rsidRPr="00BB3C1A">
        <w:rPr>
          <w:rFonts w:eastAsia="Arial"/>
          <w:szCs w:val="22"/>
        </w:rPr>
        <w:t>the</w:t>
      </w:r>
      <w:r w:rsidRPr="00BB3C1A">
        <w:rPr>
          <w:rFonts w:eastAsia="Arial"/>
          <w:spacing w:val="-2"/>
          <w:szCs w:val="22"/>
        </w:rPr>
        <w:t xml:space="preserve"> </w:t>
      </w:r>
      <w:r w:rsidRPr="00BB3C1A">
        <w:rPr>
          <w:rFonts w:eastAsia="Arial"/>
          <w:szCs w:val="22"/>
        </w:rPr>
        <w:t>In</w:t>
      </w:r>
      <w:r w:rsidRPr="00BB3C1A">
        <w:rPr>
          <w:rFonts w:eastAsia="Arial"/>
          <w:spacing w:val="-1"/>
          <w:szCs w:val="22"/>
        </w:rPr>
        <w:t>t</w:t>
      </w:r>
      <w:r w:rsidRPr="00BB3C1A">
        <w:rPr>
          <w:rFonts w:eastAsia="Arial"/>
          <w:szCs w:val="22"/>
        </w:rPr>
        <w:t>e</w:t>
      </w:r>
      <w:r w:rsidRPr="00BB3C1A">
        <w:rPr>
          <w:rFonts w:eastAsia="Arial"/>
          <w:spacing w:val="3"/>
          <w:szCs w:val="22"/>
        </w:rPr>
        <w:t>r</w:t>
      </w:r>
      <w:r w:rsidRPr="00BB3C1A">
        <w:rPr>
          <w:rFonts w:eastAsia="Arial"/>
          <w:szCs w:val="22"/>
        </w:rPr>
        <w:t>n</w:t>
      </w:r>
      <w:r w:rsidRPr="00BB3C1A">
        <w:rPr>
          <w:rFonts w:eastAsia="Arial"/>
          <w:spacing w:val="-1"/>
          <w:szCs w:val="22"/>
        </w:rPr>
        <w:t>e</w:t>
      </w:r>
      <w:r w:rsidRPr="00BB3C1A">
        <w:rPr>
          <w:rFonts w:eastAsia="Arial"/>
          <w:szCs w:val="22"/>
        </w:rPr>
        <w:t>t</w:t>
      </w:r>
      <w:r w:rsidRPr="00BB3C1A">
        <w:rPr>
          <w:rFonts w:eastAsia="Arial"/>
          <w:spacing w:val="-7"/>
          <w:szCs w:val="22"/>
        </w:rPr>
        <w:t xml:space="preserve"> </w:t>
      </w:r>
      <w:r w:rsidRPr="00BB3C1A">
        <w:rPr>
          <w:rFonts w:eastAsia="Arial"/>
          <w:spacing w:val="2"/>
          <w:szCs w:val="22"/>
        </w:rPr>
        <w:t>f</w:t>
      </w:r>
      <w:r w:rsidRPr="00BB3C1A">
        <w:rPr>
          <w:rFonts w:eastAsia="Arial"/>
          <w:szCs w:val="22"/>
        </w:rPr>
        <w:t>or</w:t>
      </w:r>
      <w:r w:rsidRPr="00BB3C1A">
        <w:rPr>
          <w:rFonts w:eastAsia="Arial"/>
          <w:spacing w:val="-2"/>
          <w:szCs w:val="22"/>
        </w:rPr>
        <w:t xml:space="preserve"> </w:t>
      </w:r>
      <w:r w:rsidRPr="00BB3C1A">
        <w:rPr>
          <w:rFonts w:eastAsia="Arial"/>
          <w:spacing w:val="2"/>
          <w:szCs w:val="22"/>
        </w:rPr>
        <w:t>i</w:t>
      </w:r>
      <w:r w:rsidRPr="00BB3C1A">
        <w:rPr>
          <w:rFonts w:eastAsia="Arial"/>
          <w:szCs w:val="22"/>
        </w:rPr>
        <w:t>n</w:t>
      </w:r>
      <w:r w:rsidRPr="00BB3C1A">
        <w:rPr>
          <w:rFonts w:eastAsia="Arial"/>
          <w:spacing w:val="2"/>
          <w:szCs w:val="22"/>
        </w:rPr>
        <w:t>f</w:t>
      </w:r>
      <w:r w:rsidRPr="00BB3C1A">
        <w:rPr>
          <w:rFonts w:eastAsia="Arial"/>
          <w:szCs w:val="22"/>
        </w:rPr>
        <w:t>or</w:t>
      </w:r>
      <w:r w:rsidRPr="00BB3C1A">
        <w:rPr>
          <w:rFonts w:eastAsia="Arial"/>
          <w:spacing w:val="5"/>
          <w:szCs w:val="22"/>
        </w:rPr>
        <w:t>m</w:t>
      </w:r>
      <w:r w:rsidRPr="00BB3C1A">
        <w:rPr>
          <w:rFonts w:eastAsia="Arial"/>
          <w:szCs w:val="22"/>
        </w:rPr>
        <w:t>at</w:t>
      </w:r>
      <w:r w:rsidRPr="00BB3C1A">
        <w:rPr>
          <w:rFonts w:eastAsia="Arial"/>
          <w:spacing w:val="-2"/>
          <w:szCs w:val="22"/>
        </w:rPr>
        <w:t>i</w:t>
      </w:r>
      <w:r w:rsidRPr="00BB3C1A">
        <w:rPr>
          <w:rFonts w:eastAsia="Arial"/>
          <w:szCs w:val="22"/>
        </w:rPr>
        <w:t>o</w:t>
      </w:r>
      <w:r w:rsidRPr="00BB3C1A">
        <w:rPr>
          <w:rFonts w:eastAsia="Arial"/>
          <w:spacing w:val="-1"/>
          <w:szCs w:val="22"/>
        </w:rPr>
        <w:t>n</w:t>
      </w:r>
      <w:r w:rsidRPr="00BB3C1A">
        <w:rPr>
          <w:rFonts w:eastAsia="Arial"/>
          <w:szCs w:val="22"/>
        </w:rPr>
        <w:t>al</w:t>
      </w:r>
      <w:r w:rsidRPr="00BB3C1A">
        <w:rPr>
          <w:rFonts w:eastAsia="Arial"/>
          <w:spacing w:val="-11"/>
          <w:szCs w:val="22"/>
        </w:rPr>
        <w:t xml:space="preserve"> </w:t>
      </w:r>
      <w:r w:rsidRPr="00BB3C1A">
        <w:rPr>
          <w:rFonts w:eastAsia="Arial"/>
          <w:szCs w:val="22"/>
        </w:rPr>
        <w:t>p</w:t>
      </w:r>
      <w:r w:rsidRPr="00BB3C1A">
        <w:rPr>
          <w:rFonts w:eastAsia="Arial"/>
          <w:spacing w:val="-1"/>
          <w:szCs w:val="22"/>
        </w:rPr>
        <w:t>u</w:t>
      </w:r>
      <w:r w:rsidRPr="00BB3C1A">
        <w:rPr>
          <w:rFonts w:eastAsia="Arial"/>
          <w:spacing w:val="1"/>
          <w:szCs w:val="22"/>
        </w:rPr>
        <w:t>r</w:t>
      </w:r>
      <w:r w:rsidRPr="00BB3C1A">
        <w:rPr>
          <w:rFonts w:eastAsia="Arial"/>
          <w:szCs w:val="22"/>
        </w:rPr>
        <w:t>p</w:t>
      </w:r>
      <w:r w:rsidRPr="00BB3C1A">
        <w:rPr>
          <w:rFonts w:eastAsia="Arial"/>
          <w:spacing w:val="-1"/>
          <w:szCs w:val="22"/>
        </w:rPr>
        <w:t>o</w:t>
      </w:r>
      <w:r w:rsidRPr="00BB3C1A">
        <w:rPr>
          <w:rFonts w:eastAsia="Arial"/>
          <w:spacing w:val="1"/>
          <w:szCs w:val="22"/>
        </w:rPr>
        <w:t>s</w:t>
      </w:r>
      <w:r w:rsidRPr="00BB3C1A">
        <w:rPr>
          <w:rFonts w:eastAsia="Arial"/>
          <w:szCs w:val="22"/>
        </w:rPr>
        <w:t>es</w:t>
      </w:r>
      <w:r w:rsidRPr="00BB3C1A">
        <w:rPr>
          <w:rFonts w:eastAsia="Arial"/>
          <w:spacing w:val="-6"/>
          <w:szCs w:val="22"/>
        </w:rPr>
        <w:t xml:space="preserve"> </w:t>
      </w:r>
      <w:r w:rsidRPr="00BB3C1A">
        <w:rPr>
          <w:rFonts w:eastAsia="Arial"/>
          <w:szCs w:val="22"/>
        </w:rPr>
        <w:t>o</w:t>
      </w:r>
      <w:r w:rsidRPr="00BB3C1A">
        <w:rPr>
          <w:rFonts w:eastAsia="Arial"/>
          <w:spacing w:val="-1"/>
          <w:szCs w:val="22"/>
        </w:rPr>
        <w:t>n</w:t>
      </w:r>
      <w:r w:rsidRPr="00BB3C1A">
        <w:rPr>
          <w:rFonts w:eastAsia="Arial"/>
          <w:spacing w:val="4"/>
          <w:szCs w:val="22"/>
        </w:rPr>
        <w:t>l</w:t>
      </w:r>
      <w:r w:rsidRPr="00BB3C1A">
        <w:rPr>
          <w:rFonts w:eastAsia="Arial"/>
          <w:spacing w:val="-4"/>
          <w:szCs w:val="22"/>
        </w:rPr>
        <w:t>y</w:t>
      </w:r>
      <w:r w:rsidRPr="00BB3C1A">
        <w:rPr>
          <w:rFonts w:eastAsia="Arial"/>
          <w:szCs w:val="22"/>
        </w:rPr>
        <w:t>.</w:t>
      </w:r>
      <w:r w:rsidRPr="00BB3C1A">
        <w:rPr>
          <w:rFonts w:eastAsia="Arial"/>
          <w:spacing w:val="52"/>
          <w:szCs w:val="22"/>
        </w:rPr>
        <w:t xml:space="preserve"> </w:t>
      </w:r>
      <w:r w:rsidRPr="00BB3C1A">
        <w:rPr>
          <w:rFonts w:eastAsia="Arial"/>
          <w:szCs w:val="22"/>
        </w:rPr>
        <w:t>Th</w:t>
      </w:r>
      <w:r w:rsidRPr="00BB3C1A">
        <w:rPr>
          <w:rFonts w:eastAsia="Arial"/>
          <w:spacing w:val="-1"/>
          <w:szCs w:val="22"/>
        </w:rPr>
        <w:t>i</w:t>
      </w:r>
      <w:r w:rsidRPr="00BB3C1A">
        <w:rPr>
          <w:rFonts w:eastAsia="Arial"/>
          <w:szCs w:val="22"/>
        </w:rPr>
        <w:t>s</w:t>
      </w:r>
      <w:r w:rsidRPr="00BB3C1A">
        <w:rPr>
          <w:rFonts w:eastAsia="Arial"/>
          <w:spacing w:val="-3"/>
          <w:szCs w:val="22"/>
        </w:rPr>
        <w:t xml:space="preserve"> </w:t>
      </w:r>
      <w:r w:rsidRPr="00BB3C1A">
        <w:rPr>
          <w:rFonts w:eastAsia="Arial"/>
          <w:spacing w:val="2"/>
          <w:szCs w:val="22"/>
        </w:rPr>
        <w:t>e</w:t>
      </w:r>
      <w:r w:rsidRPr="00BB3C1A">
        <w:rPr>
          <w:rFonts w:eastAsia="Arial"/>
          <w:spacing w:val="-1"/>
          <w:szCs w:val="22"/>
        </w:rPr>
        <w:t>l</w:t>
      </w:r>
      <w:r w:rsidRPr="00BB3C1A">
        <w:rPr>
          <w:rFonts w:eastAsia="Arial"/>
          <w:szCs w:val="22"/>
        </w:rPr>
        <w:t>e</w:t>
      </w:r>
      <w:r w:rsidRPr="00BB3C1A">
        <w:rPr>
          <w:rFonts w:eastAsia="Arial"/>
          <w:spacing w:val="1"/>
          <w:szCs w:val="22"/>
        </w:rPr>
        <w:t>c</w:t>
      </w:r>
      <w:r w:rsidRPr="00BB3C1A">
        <w:rPr>
          <w:rFonts w:eastAsia="Arial"/>
          <w:szCs w:val="22"/>
        </w:rPr>
        <w:t>tro</w:t>
      </w:r>
      <w:r w:rsidRPr="00BB3C1A">
        <w:rPr>
          <w:rFonts w:eastAsia="Arial"/>
          <w:spacing w:val="1"/>
          <w:szCs w:val="22"/>
        </w:rPr>
        <w:t>n</w:t>
      </w:r>
      <w:r w:rsidRPr="00BB3C1A">
        <w:rPr>
          <w:rFonts w:eastAsia="Arial"/>
          <w:spacing w:val="-1"/>
          <w:szCs w:val="22"/>
        </w:rPr>
        <w:t>i</w:t>
      </w:r>
      <w:r w:rsidRPr="00BB3C1A">
        <w:rPr>
          <w:rFonts w:eastAsia="Arial"/>
          <w:szCs w:val="22"/>
        </w:rPr>
        <w:t>c</w:t>
      </w:r>
      <w:r w:rsidRPr="00BB3C1A">
        <w:rPr>
          <w:rFonts w:eastAsia="Arial"/>
          <w:spacing w:val="-8"/>
          <w:szCs w:val="22"/>
        </w:rPr>
        <w:t xml:space="preserve"> </w:t>
      </w:r>
      <w:r w:rsidRPr="00BB3C1A">
        <w:rPr>
          <w:rFonts w:eastAsia="Arial"/>
          <w:szCs w:val="22"/>
        </w:rPr>
        <w:t>ac</w:t>
      </w:r>
      <w:r w:rsidRPr="00BB3C1A">
        <w:rPr>
          <w:rFonts w:eastAsia="Arial"/>
          <w:spacing w:val="1"/>
          <w:szCs w:val="22"/>
        </w:rPr>
        <w:t>c</w:t>
      </w:r>
      <w:r w:rsidRPr="00BB3C1A">
        <w:rPr>
          <w:rFonts w:eastAsia="Arial"/>
          <w:szCs w:val="22"/>
        </w:rPr>
        <w:t>e</w:t>
      </w:r>
      <w:r w:rsidRPr="00BB3C1A">
        <w:rPr>
          <w:rFonts w:eastAsia="Arial"/>
          <w:spacing w:val="1"/>
          <w:szCs w:val="22"/>
        </w:rPr>
        <w:t>s</w:t>
      </w:r>
      <w:r w:rsidRPr="00BB3C1A">
        <w:rPr>
          <w:rFonts w:eastAsia="Arial"/>
          <w:szCs w:val="22"/>
        </w:rPr>
        <w:t xml:space="preserve">s </w:t>
      </w:r>
      <w:r w:rsidRPr="00BB3C1A">
        <w:rPr>
          <w:rFonts w:eastAsia="Arial"/>
          <w:spacing w:val="-1"/>
          <w:szCs w:val="22"/>
        </w:rPr>
        <w:t>i</w:t>
      </w:r>
      <w:r w:rsidRPr="00BB3C1A">
        <w:rPr>
          <w:rFonts w:eastAsia="Arial"/>
          <w:szCs w:val="22"/>
        </w:rPr>
        <w:t>s a</w:t>
      </w:r>
      <w:r w:rsidRPr="00BB3C1A">
        <w:rPr>
          <w:rFonts w:eastAsia="Arial"/>
          <w:spacing w:val="-2"/>
          <w:szCs w:val="22"/>
        </w:rPr>
        <w:t xml:space="preserve"> </w:t>
      </w:r>
      <w:r w:rsidRPr="00BB3C1A">
        <w:rPr>
          <w:rFonts w:eastAsia="Arial"/>
          <w:spacing w:val="1"/>
          <w:szCs w:val="22"/>
        </w:rPr>
        <w:t>s</w:t>
      </w:r>
      <w:r w:rsidRPr="00BB3C1A">
        <w:rPr>
          <w:rFonts w:eastAsia="Arial"/>
          <w:szCs w:val="22"/>
        </w:rPr>
        <w:t>u</w:t>
      </w:r>
      <w:r w:rsidRPr="00BB3C1A">
        <w:rPr>
          <w:rFonts w:eastAsia="Arial"/>
          <w:spacing w:val="1"/>
          <w:szCs w:val="22"/>
        </w:rPr>
        <w:t>p</w:t>
      </w:r>
      <w:r w:rsidRPr="00BB3C1A">
        <w:rPr>
          <w:rFonts w:eastAsia="Arial"/>
          <w:szCs w:val="22"/>
        </w:rPr>
        <w:t>p</w:t>
      </w:r>
      <w:r w:rsidRPr="00BB3C1A">
        <w:rPr>
          <w:rFonts w:eastAsia="Arial"/>
          <w:spacing w:val="-1"/>
          <w:szCs w:val="22"/>
        </w:rPr>
        <w:t>l</w:t>
      </w:r>
      <w:r w:rsidRPr="00BB3C1A">
        <w:rPr>
          <w:rFonts w:eastAsia="Arial"/>
          <w:szCs w:val="22"/>
        </w:rPr>
        <w:t>e</w:t>
      </w:r>
      <w:r w:rsidRPr="00BB3C1A">
        <w:rPr>
          <w:rFonts w:eastAsia="Arial"/>
          <w:spacing w:val="4"/>
          <w:szCs w:val="22"/>
        </w:rPr>
        <w:t>m</w:t>
      </w:r>
      <w:r w:rsidRPr="00BB3C1A">
        <w:rPr>
          <w:rFonts w:eastAsia="Arial"/>
          <w:szCs w:val="22"/>
        </w:rPr>
        <w:t>e</w:t>
      </w:r>
      <w:r w:rsidRPr="00BB3C1A">
        <w:rPr>
          <w:rFonts w:eastAsia="Arial"/>
          <w:spacing w:val="-1"/>
          <w:szCs w:val="22"/>
        </w:rPr>
        <w:t>n</w:t>
      </w:r>
      <w:r w:rsidRPr="00BB3C1A">
        <w:rPr>
          <w:rFonts w:eastAsia="Arial"/>
          <w:szCs w:val="22"/>
        </w:rPr>
        <w:t>t</w:t>
      </w:r>
      <w:r w:rsidRPr="00BB3C1A">
        <w:rPr>
          <w:rFonts w:eastAsia="Arial"/>
          <w:spacing w:val="-10"/>
          <w:szCs w:val="22"/>
        </w:rPr>
        <w:t xml:space="preserve"> </w:t>
      </w:r>
      <w:r w:rsidRPr="00BB3C1A">
        <w:rPr>
          <w:rFonts w:eastAsia="Arial"/>
          <w:szCs w:val="22"/>
        </w:rPr>
        <w:t>to</w:t>
      </w:r>
      <w:r w:rsidRPr="00BB3C1A">
        <w:rPr>
          <w:rFonts w:eastAsia="Arial"/>
          <w:spacing w:val="-1"/>
          <w:szCs w:val="22"/>
        </w:rPr>
        <w:t xml:space="preserve"> </w:t>
      </w:r>
      <w:r w:rsidRPr="00BB3C1A">
        <w:rPr>
          <w:rFonts w:eastAsia="Arial"/>
          <w:szCs w:val="22"/>
        </w:rPr>
        <w:t>t</w:t>
      </w:r>
      <w:r w:rsidRPr="00BB3C1A">
        <w:rPr>
          <w:rFonts w:eastAsia="Arial"/>
          <w:spacing w:val="-1"/>
          <w:szCs w:val="22"/>
        </w:rPr>
        <w:t>h</w:t>
      </w:r>
      <w:r w:rsidRPr="00BB3C1A">
        <w:rPr>
          <w:rFonts w:eastAsia="Arial"/>
          <w:szCs w:val="22"/>
        </w:rPr>
        <w:t>e</w:t>
      </w:r>
      <w:r w:rsidRPr="00BB3C1A">
        <w:rPr>
          <w:rFonts w:eastAsia="Arial"/>
          <w:spacing w:val="-1"/>
          <w:szCs w:val="22"/>
        </w:rPr>
        <w:t xml:space="preserve"> </w:t>
      </w:r>
      <w:r w:rsidRPr="00BB3C1A">
        <w:rPr>
          <w:rFonts w:eastAsia="Arial"/>
          <w:szCs w:val="22"/>
        </w:rPr>
        <w:t>pro</w:t>
      </w:r>
      <w:r w:rsidRPr="00BB3C1A">
        <w:rPr>
          <w:rFonts w:eastAsia="Arial"/>
          <w:spacing w:val="3"/>
          <w:szCs w:val="22"/>
        </w:rPr>
        <w:t>c</w:t>
      </w:r>
      <w:r w:rsidRPr="00BB3C1A">
        <w:rPr>
          <w:rFonts w:eastAsia="Arial"/>
          <w:szCs w:val="22"/>
        </w:rPr>
        <w:t>ure</w:t>
      </w:r>
      <w:r w:rsidRPr="00BB3C1A">
        <w:rPr>
          <w:rFonts w:eastAsia="Arial"/>
          <w:spacing w:val="4"/>
          <w:szCs w:val="22"/>
        </w:rPr>
        <w:t>m</w:t>
      </w:r>
      <w:r w:rsidRPr="00BB3C1A">
        <w:rPr>
          <w:rFonts w:eastAsia="Arial"/>
          <w:szCs w:val="22"/>
        </w:rPr>
        <w:t>e</w:t>
      </w:r>
      <w:r w:rsidRPr="00BB3C1A">
        <w:rPr>
          <w:rFonts w:eastAsia="Arial"/>
          <w:spacing w:val="-1"/>
          <w:szCs w:val="22"/>
        </w:rPr>
        <w:t>n</w:t>
      </w:r>
      <w:r w:rsidRPr="00BB3C1A">
        <w:rPr>
          <w:rFonts w:eastAsia="Arial"/>
          <w:szCs w:val="22"/>
        </w:rPr>
        <w:t>t</w:t>
      </w:r>
      <w:r w:rsidRPr="00BB3C1A">
        <w:rPr>
          <w:rFonts w:eastAsia="Arial"/>
          <w:spacing w:val="-11"/>
          <w:szCs w:val="22"/>
        </w:rPr>
        <w:t xml:space="preserve"> </w:t>
      </w:r>
      <w:r w:rsidRPr="00BB3C1A">
        <w:rPr>
          <w:rFonts w:eastAsia="Arial"/>
          <w:spacing w:val="-1"/>
          <w:szCs w:val="22"/>
        </w:rPr>
        <w:t>p</w:t>
      </w:r>
      <w:r w:rsidRPr="00BB3C1A">
        <w:rPr>
          <w:rFonts w:eastAsia="Arial"/>
          <w:spacing w:val="1"/>
          <w:szCs w:val="22"/>
        </w:rPr>
        <w:t>r</w:t>
      </w:r>
      <w:r w:rsidRPr="00BB3C1A">
        <w:rPr>
          <w:rFonts w:eastAsia="Arial"/>
          <w:szCs w:val="22"/>
        </w:rPr>
        <w:t>o</w:t>
      </w:r>
      <w:r w:rsidRPr="00BB3C1A">
        <w:rPr>
          <w:rFonts w:eastAsia="Arial"/>
          <w:spacing w:val="1"/>
          <w:szCs w:val="22"/>
        </w:rPr>
        <w:t>c</w:t>
      </w:r>
      <w:r w:rsidRPr="00BB3C1A">
        <w:rPr>
          <w:rFonts w:eastAsia="Arial"/>
          <w:szCs w:val="22"/>
        </w:rPr>
        <w:t>e</w:t>
      </w:r>
      <w:r w:rsidRPr="00BB3C1A">
        <w:rPr>
          <w:rFonts w:eastAsia="Arial"/>
          <w:spacing w:val="1"/>
          <w:szCs w:val="22"/>
        </w:rPr>
        <w:t>s</w:t>
      </w:r>
      <w:r w:rsidRPr="00BB3C1A">
        <w:rPr>
          <w:rFonts w:eastAsia="Arial"/>
          <w:szCs w:val="22"/>
        </w:rPr>
        <w:t>s</w:t>
      </w:r>
      <w:r w:rsidRPr="00BB3C1A">
        <w:rPr>
          <w:rFonts w:eastAsia="Arial"/>
          <w:spacing w:val="-6"/>
          <w:szCs w:val="22"/>
        </w:rPr>
        <w:t xml:space="preserve"> </w:t>
      </w:r>
      <w:r w:rsidRPr="00BB3C1A">
        <w:rPr>
          <w:rFonts w:eastAsia="Arial"/>
          <w:szCs w:val="22"/>
        </w:rPr>
        <w:t>a</w:t>
      </w:r>
      <w:r w:rsidRPr="00BB3C1A">
        <w:rPr>
          <w:rFonts w:eastAsia="Arial"/>
          <w:spacing w:val="-1"/>
          <w:szCs w:val="22"/>
        </w:rPr>
        <w:t>n</w:t>
      </w:r>
      <w:r w:rsidRPr="00BB3C1A">
        <w:rPr>
          <w:rFonts w:eastAsia="Arial"/>
          <w:szCs w:val="22"/>
        </w:rPr>
        <w:t>d</w:t>
      </w:r>
      <w:r w:rsidRPr="00BB3C1A">
        <w:rPr>
          <w:rFonts w:eastAsia="Arial"/>
          <w:spacing w:val="-2"/>
          <w:szCs w:val="22"/>
        </w:rPr>
        <w:t xml:space="preserve"> </w:t>
      </w:r>
      <w:r w:rsidRPr="00BB3C1A">
        <w:rPr>
          <w:rFonts w:eastAsia="Arial"/>
          <w:spacing w:val="-1"/>
          <w:szCs w:val="22"/>
        </w:rPr>
        <w:t>i</w:t>
      </w:r>
      <w:r w:rsidRPr="00BB3C1A">
        <w:rPr>
          <w:rFonts w:eastAsia="Arial"/>
          <w:szCs w:val="22"/>
        </w:rPr>
        <w:t>s n</w:t>
      </w:r>
      <w:r w:rsidRPr="00BB3C1A">
        <w:rPr>
          <w:rFonts w:eastAsia="Arial"/>
          <w:spacing w:val="-1"/>
          <w:szCs w:val="22"/>
        </w:rPr>
        <w:t>o</w:t>
      </w:r>
      <w:r w:rsidRPr="00BB3C1A">
        <w:rPr>
          <w:rFonts w:eastAsia="Arial"/>
          <w:szCs w:val="22"/>
        </w:rPr>
        <w:t>t</w:t>
      </w:r>
      <w:r w:rsidRPr="00BB3C1A">
        <w:rPr>
          <w:rFonts w:eastAsia="Arial"/>
          <w:spacing w:val="-1"/>
          <w:szCs w:val="22"/>
        </w:rPr>
        <w:t xml:space="preserve"> </w:t>
      </w:r>
      <w:r w:rsidRPr="00BB3C1A">
        <w:rPr>
          <w:rFonts w:eastAsia="Arial"/>
          <w:szCs w:val="22"/>
        </w:rPr>
        <w:t>an</w:t>
      </w:r>
      <w:r w:rsidRPr="00BB3C1A">
        <w:rPr>
          <w:rFonts w:eastAsia="Arial"/>
          <w:spacing w:val="-3"/>
          <w:szCs w:val="22"/>
        </w:rPr>
        <w:t xml:space="preserve"> </w:t>
      </w:r>
      <w:r w:rsidRPr="00BB3C1A">
        <w:rPr>
          <w:rFonts w:eastAsia="Arial"/>
          <w:spacing w:val="2"/>
          <w:szCs w:val="22"/>
        </w:rPr>
        <w:t>a</w:t>
      </w:r>
      <w:r w:rsidRPr="00BB3C1A">
        <w:rPr>
          <w:rFonts w:eastAsia="Arial"/>
          <w:spacing w:val="-1"/>
          <w:szCs w:val="22"/>
        </w:rPr>
        <w:t>l</w:t>
      </w:r>
      <w:r w:rsidRPr="00BB3C1A">
        <w:rPr>
          <w:rFonts w:eastAsia="Arial"/>
          <w:szCs w:val="22"/>
        </w:rPr>
        <w:t>ter</w:t>
      </w:r>
      <w:r w:rsidRPr="00BB3C1A">
        <w:rPr>
          <w:rFonts w:eastAsia="Arial"/>
          <w:spacing w:val="2"/>
          <w:szCs w:val="22"/>
        </w:rPr>
        <w:t>n</w:t>
      </w:r>
      <w:r w:rsidRPr="00BB3C1A">
        <w:rPr>
          <w:rFonts w:eastAsia="Arial"/>
          <w:szCs w:val="22"/>
        </w:rPr>
        <w:t>at</w:t>
      </w:r>
      <w:r w:rsidRPr="00BB3C1A">
        <w:rPr>
          <w:rFonts w:eastAsia="Arial"/>
          <w:spacing w:val="1"/>
          <w:szCs w:val="22"/>
        </w:rPr>
        <w:t>iv</w:t>
      </w:r>
      <w:r w:rsidRPr="00BB3C1A">
        <w:rPr>
          <w:rFonts w:eastAsia="Arial"/>
          <w:szCs w:val="22"/>
        </w:rPr>
        <w:t>e</w:t>
      </w:r>
      <w:r w:rsidRPr="00BB3C1A">
        <w:rPr>
          <w:rFonts w:eastAsia="Arial"/>
          <w:spacing w:val="-9"/>
          <w:szCs w:val="22"/>
        </w:rPr>
        <w:t xml:space="preserve"> </w:t>
      </w:r>
      <w:r w:rsidRPr="00BB3C1A">
        <w:rPr>
          <w:rFonts w:eastAsia="Arial"/>
          <w:spacing w:val="-1"/>
          <w:szCs w:val="22"/>
        </w:rPr>
        <w:t>t</w:t>
      </w:r>
      <w:r w:rsidRPr="00BB3C1A">
        <w:rPr>
          <w:rFonts w:eastAsia="Arial"/>
          <w:szCs w:val="22"/>
        </w:rPr>
        <w:t>o</w:t>
      </w:r>
      <w:r w:rsidRPr="00BB3C1A">
        <w:rPr>
          <w:rFonts w:eastAsia="Arial"/>
          <w:spacing w:val="-1"/>
          <w:szCs w:val="22"/>
        </w:rPr>
        <w:t xml:space="preserve"> </w:t>
      </w:r>
      <w:r w:rsidRPr="00BB3C1A">
        <w:rPr>
          <w:rFonts w:eastAsia="Arial"/>
          <w:szCs w:val="22"/>
        </w:rPr>
        <w:t>o</w:t>
      </w:r>
      <w:r w:rsidRPr="00BB3C1A">
        <w:rPr>
          <w:rFonts w:eastAsia="Arial"/>
          <w:spacing w:val="2"/>
          <w:szCs w:val="22"/>
        </w:rPr>
        <w:t>ff</w:t>
      </w:r>
      <w:r w:rsidRPr="00BB3C1A">
        <w:rPr>
          <w:rFonts w:eastAsia="Arial"/>
          <w:spacing w:val="-1"/>
          <w:szCs w:val="22"/>
        </w:rPr>
        <w:t>i</w:t>
      </w:r>
      <w:r w:rsidRPr="00BB3C1A">
        <w:rPr>
          <w:rFonts w:eastAsia="Arial"/>
          <w:spacing w:val="1"/>
          <w:szCs w:val="22"/>
        </w:rPr>
        <w:t>c</w:t>
      </w:r>
      <w:r w:rsidRPr="00BB3C1A">
        <w:rPr>
          <w:rFonts w:eastAsia="Arial"/>
          <w:spacing w:val="-1"/>
          <w:szCs w:val="22"/>
        </w:rPr>
        <w:t>i</w:t>
      </w:r>
      <w:r w:rsidRPr="00BB3C1A">
        <w:rPr>
          <w:rFonts w:eastAsia="Arial"/>
          <w:szCs w:val="22"/>
        </w:rPr>
        <w:t>al</w:t>
      </w:r>
      <w:r w:rsidRPr="00BB3C1A">
        <w:rPr>
          <w:rFonts w:eastAsia="Arial"/>
          <w:spacing w:val="-8"/>
          <w:szCs w:val="22"/>
        </w:rPr>
        <w:t xml:space="preserve"> </w:t>
      </w:r>
      <w:r w:rsidRPr="00BB3C1A">
        <w:rPr>
          <w:rFonts w:eastAsia="Arial"/>
          <w:szCs w:val="22"/>
        </w:rPr>
        <w:t>re</w:t>
      </w:r>
      <w:r w:rsidRPr="00BB3C1A">
        <w:rPr>
          <w:rFonts w:eastAsia="Arial"/>
          <w:spacing w:val="1"/>
          <w:szCs w:val="22"/>
        </w:rPr>
        <w:t>q</w:t>
      </w:r>
      <w:r w:rsidRPr="00BB3C1A">
        <w:rPr>
          <w:rFonts w:eastAsia="Arial"/>
          <w:szCs w:val="22"/>
        </w:rPr>
        <w:t>u</w:t>
      </w:r>
      <w:r w:rsidRPr="00BB3C1A">
        <w:rPr>
          <w:rFonts w:eastAsia="Arial"/>
          <w:spacing w:val="-1"/>
          <w:szCs w:val="22"/>
        </w:rPr>
        <w:t>i</w:t>
      </w:r>
      <w:r w:rsidRPr="00BB3C1A">
        <w:rPr>
          <w:rFonts w:eastAsia="Arial"/>
          <w:spacing w:val="1"/>
          <w:szCs w:val="22"/>
        </w:rPr>
        <w:t>r</w:t>
      </w:r>
      <w:r w:rsidRPr="00BB3C1A">
        <w:rPr>
          <w:rFonts w:eastAsia="Arial"/>
          <w:szCs w:val="22"/>
        </w:rPr>
        <w:t>e</w:t>
      </w:r>
      <w:r w:rsidRPr="00BB3C1A">
        <w:rPr>
          <w:rFonts w:eastAsia="Arial"/>
          <w:spacing w:val="4"/>
          <w:szCs w:val="22"/>
        </w:rPr>
        <w:t>m</w:t>
      </w:r>
      <w:r w:rsidRPr="00BB3C1A">
        <w:rPr>
          <w:rFonts w:eastAsia="Arial"/>
          <w:szCs w:val="22"/>
        </w:rPr>
        <w:t>e</w:t>
      </w:r>
      <w:r w:rsidRPr="00BB3C1A">
        <w:rPr>
          <w:rFonts w:eastAsia="Arial"/>
          <w:spacing w:val="-1"/>
          <w:szCs w:val="22"/>
        </w:rPr>
        <w:t>n</w:t>
      </w:r>
      <w:r w:rsidRPr="00BB3C1A">
        <w:rPr>
          <w:rFonts w:eastAsia="Arial"/>
          <w:szCs w:val="22"/>
        </w:rPr>
        <w:t>ts</w:t>
      </w:r>
      <w:r w:rsidRPr="00BB3C1A">
        <w:rPr>
          <w:rFonts w:eastAsia="Arial"/>
          <w:spacing w:val="-11"/>
          <w:szCs w:val="22"/>
        </w:rPr>
        <w:t xml:space="preserve"> </w:t>
      </w:r>
      <w:r w:rsidRPr="00BB3C1A">
        <w:rPr>
          <w:rFonts w:eastAsia="Arial"/>
          <w:szCs w:val="22"/>
        </w:rPr>
        <w:t>o</w:t>
      </w:r>
      <w:r w:rsidRPr="00BB3C1A">
        <w:rPr>
          <w:rFonts w:eastAsia="Arial"/>
          <w:spacing w:val="-1"/>
          <w:szCs w:val="22"/>
        </w:rPr>
        <w:t>u</w:t>
      </w:r>
      <w:r w:rsidRPr="00BB3C1A">
        <w:rPr>
          <w:rFonts w:eastAsia="Arial"/>
          <w:szCs w:val="22"/>
        </w:rPr>
        <w:t>t</w:t>
      </w:r>
      <w:r w:rsidRPr="00BB3C1A">
        <w:rPr>
          <w:rFonts w:eastAsia="Arial"/>
          <w:spacing w:val="1"/>
          <w:szCs w:val="22"/>
        </w:rPr>
        <w:t>l</w:t>
      </w:r>
      <w:r w:rsidRPr="00BB3C1A">
        <w:rPr>
          <w:rFonts w:eastAsia="Arial"/>
          <w:spacing w:val="-1"/>
          <w:szCs w:val="22"/>
        </w:rPr>
        <w:t>i</w:t>
      </w:r>
      <w:r w:rsidRPr="00BB3C1A">
        <w:rPr>
          <w:rFonts w:eastAsia="Arial"/>
          <w:spacing w:val="2"/>
          <w:szCs w:val="22"/>
        </w:rPr>
        <w:t>n</w:t>
      </w:r>
      <w:r w:rsidRPr="00BB3C1A">
        <w:rPr>
          <w:rFonts w:eastAsia="Arial"/>
          <w:szCs w:val="22"/>
        </w:rPr>
        <w:t xml:space="preserve">ed </w:t>
      </w:r>
      <w:r w:rsidRPr="00BB3C1A">
        <w:rPr>
          <w:rFonts w:eastAsia="Arial"/>
          <w:spacing w:val="-1"/>
          <w:szCs w:val="22"/>
        </w:rPr>
        <w:t>i</w:t>
      </w:r>
      <w:r w:rsidRPr="00BB3C1A">
        <w:rPr>
          <w:rFonts w:eastAsia="Arial"/>
          <w:szCs w:val="22"/>
        </w:rPr>
        <w:t>n</w:t>
      </w:r>
      <w:r w:rsidRPr="00BB3C1A">
        <w:rPr>
          <w:rFonts w:eastAsia="Arial"/>
          <w:spacing w:val="-2"/>
          <w:szCs w:val="22"/>
        </w:rPr>
        <w:t xml:space="preserve"> </w:t>
      </w:r>
      <w:r w:rsidRPr="00BB3C1A">
        <w:rPr>
          <w:rFonts w:eastAsia="Arial"/>
          <w:spacing w:val="1"/>
          <w:szCs w:val="22"/>
        </w:rPr>
        <w:t>t</w:t>
      </w:r>
      <w:r w:rsidRPr="00BB3C1A">
        <w:rPr>
          <w:rFonts w:eastAsia="Arial"/>
          <w:szCs w:val="22"/>
        </w:rPr>
        <w:t>h</w:t>
      </w:r>
      <w:r w:rsidRPr="00BB3C1A">
        <w:rPr>
          <w:rFonts w:eastAsia="Arial"/>
          <w:spacing w:val="-1"/>
          <w:szCs w:val="22"/>
        </w:rPr>
        <w:t>i</w:t>
      </w:r>
      <w:r w:rsidRPr="00BB3C1A">
        <w:rPr>
          <w:rFonts w:eastAsia="Arial"/>
          <w:szCs w:val="22"/>
        </w:rPr>
        <w:t>s</w:t>
      </w:r>
      <w:r w:rsidRPr="00BB3C1A">
        <w:rPr>
          <w:rFonts w:eastAsia="Arial"/>
          <w:spacing w:val="-2"/>
          <w:szCs w:val="22"/>
        </w:rPr>
        <w:t xml:space="preserve"> </w:t>
      </w:r>
      <w:r w:rsidR="002A60E4" w:rsidRPr="00BB3C1A">
        <w:rPr>
          <w:rFonts w:eastAsia="Arial"/>
          <w:szCs w:val="22"/>
        </w:rPr>
        <w:t>IFB.</w:t>
      </w:r>
    </w:p>
    <w:p w14:paraId="4E7F24A8" w14:textId="77777777" w:rsidR="00A61DD6" w:rsidRPr="00BB3C1A" w:rsidRDefault="00A61DD6" w:rsidP="00C71C7D">
      <w:pPr>
        <w:ind w:left="360"/>
        <w:jc w:val="both"/>
        <w:rPr>
          <w:szCs w:val="22"/>
        </w:rPr>
      </w:pPr>
    </w:p>
    <w:p w14:paraId="5F4B911E" w14:textId="40B30415" w:rsidR="00A61DD6" w:rsidRPr="00986012" w:rsidRDefault="00A61DD6" w:rsidP="00C71C7D">
      <w:pPr>
        <w:ind w:left="360"/>
        <w:jc w:val="both"/>
        <w:rPr>
          <w:rFonts w:eastAsia="Arial"/>
          <w:spacing w:val="3"/>
          <w:szCs w:val="22"/>
        </w:rPr>
      </w:pPr>
      <w:r w:rsidRPr="00BB3C1A">
        <w:rPr>
          <w:rFonts w:eastAsia="Arial"/>
          <w:spacing w:val="3"/>
          <w:szCs w:val="22"/>
        </w:rPr>
        <w:t>T</w:t>
      </w:r>
      <w:r w:rsidRPr="00986012">
        <w:rPr>
          <w:rFonts w:eastAsia="Arial"/>
          <w:spacing w:val="3"/>
          <w:szCs w:val="22"/>
        </w:rPr>
        <w:t xml:space="preserve">his </w:t>
      </w:r>
      <w:r w:rsidR="002A60E4" w:rsidRPr="00986012">
        <w:rPr>
          <w:rFonts w:eastAsia="Arial"/>
          <w:spacing w:val="3"/>
          <w:szCs w:val="22"/>
        </w:rPr>
        <w:t>IFB</w:t>
      </w:r>
      <w:r w:rsidRPr="00986012">
        <w:rPr>
          <w:rFonts w:eastAsia="Arial"/>
          <w:spacing w:val="3"/>
          <w:szCs w:val="22"/>
        </w:rPr>
        <w:t xml:space="preserve">, any amendments thereto, and </w:t>
      </w:r>
      <w:r w:rsidR="002A60E4" w:rsidRPr="00986012">
        <w:rPr>
          <w:rFonts w:eastAsia="Arial"/>
          <w:spacing w:val="3"/>
          <w:szCs w:val="22"/>
        </w:rPr>
        <w:t>IFB</w:t>
      </w:r>
      <w:r w:rsidRPr="00986012">
        <w:rPr>
          <w:rFonts w:eastAsia="Arial"/>
          <w:spacing w:val="3"/>
          <w:szCs w:val="22"/>
        </w:rPr>
        <w:t xml:space="preserve"> </w:t>
      </w:r>
      <w:r w:rsidRPr="00BB3C1A">
        <w:rPr>
          <w:rFonts w:eastAsia="Arial"/>
          <w:spacing w:val="3"/>
          <w:szCs w:val="22"/>
        </w:rPr>
        <w:t>Q</w:t>
      </w:r>
      <w:r w:rsidRPr="00986012">
        <w:rPr>
          <w:rFonts w:eastAsia="Arial"/>
          <w:spacing w:val="3"/>
          <w:szCs w:val="22"/>
        </w:rPr>
        <w:t>uestions and An</w:t>
      </w:r>
      <w:r w:rsidRPr="00BB3C1A">
        <w:rPr>
          <w:rFonts w:eastAsia="Arial"/>
          <w:spacing w:val="3"/>
          <w:szCs w:val="22"/>
        </w:rPr>
        <w:t>s</w:t>
      </w:r>
      <w:r w:rsidRPr="00986012">
        <w:rPr>
          <w:rFonts w:eastAsia="Arial"/>
          <w:spacing w:val="3"/>
          <w:szCs w:val="22"/>
        </w:rPr>
        <w:t xml:space="preserve">wers (following official written release) </w:t>
      </w:r>
      <w:r w:rsidR="00BB6630" w:rsidRPr="00986012">
        <w:rPr>
          <w:rFonts w:eastAsia="Arial"/>
          <w:spacing w:val="3"/>
          <w:szCs w:val="22"/>
        </w:rPr>
        <w:t>shall</w:t>
      </w:r>
      <w:r w:rsidRPr="00986012">
        <w:rPr>
          <w:rFonts w:eastAsia="Arial"/>
          <w:spacing w:val="3"/>
          <w:szCs w:val="22"/>
        </w:rPr>
        <w:t xml:space="preserve"> be posted on the Procurement page of the DOM website at</w:t>
      </w:r>
      <w:r w:rsidR="00303565" w:rsidRPr="00986012">
        <w:rPr>
          <w:rFonts w:eastAsia="Arial"/>
          <w:spacing w:val="3"/>
          <w:szCs w:val="22"/>
        </w:rPr>
        <w:t>:</w:t>
      </w:r>
      <w:r w:rsidR="00373E7D" w:rsidRPr="00986012">
        <w:rPr>
          <w:rFonts w:eastAsia="Arial"/>
          <w:spacing w:val="3"/>
          <w:szCs w:val="22"/>
        </w:rPr>
        <w:t xml:space="preserve"> </w:t>
      </w:r>
      <w:hyperlink r:id="rId28" w:history="1">
        <w:r w:rsidR="00545518" w:rsidRPr="00CF2757">
          <w:rPr>
            <w:rFonts w:eastAsia="Arial"/>
            <w:color w:val="0000FF"/>
            <w:spacing w:val="3"/>
            <w:szCs w:val="22"/>
            <w:u w:val="single"/>
          </w:rPr>
          <w:t>http://www.medicaid.ms.gov/resources/procurement/</w:t>
        </w:r>
      </w:hyperlink>
      <w:r w:rsidRPr="00986012">
        <w:rPr>
          <w:rFonts w:eastAsia="Arial"/>
          <w:spacing w:val="3"/>
          <w:szCs w:val="22"/>
        </w:rPr>
        <w:t>.</w:t>
      </w:r>
      <w:r w:rsidR="00D45813" w:rsidRPr="00986012">
        <w:rPr>
          <w:rFonts w:eastAsia="Arial"/>
          <w:spacing w:val="3"/>
          <w:szCs w:val="22"/>
        </w:rPr>
        <w:t xml:space="preserve">  </w:t>
      </w:r>
      <w:r w:rsidRPr="00986012">
        <w:rPr>
          <w:rFonts w:eastAsia="Arial"/>
          <w:spacing w:val="3"/>
          <w:szCs w:val="22"/>
        </w:rPr>
        <w:t>Information conce</w:t>
      </w:r>
      <w:r w:rsidRPr="00BB3C1A">
        <w:rPr>
          <w:rFonts w:eastAsia="Arial"/>
          <w:spacing w:val="3"/>
          <w:szCs w:val="22"/>
        </w:rPr>
        <w:t>r</w:t>
      </w:r>
      <w:r w:rsidRPr="00986012">
        <w:rPr>
          <w:rFonts w:eastAsia="Arial"/>
          <w:spacing w:val="3"/>
          <w:szCs w:val="22"/>
        </w:rPr>
        <w:t>ning se</w:t>
      </w:r>
      <w:r w:rsidRPr="00BB3C1A">
        <w:rPr>
          <w:rFonts w:eastAsia="Arial"/>
          <w:spacing w:val="3"/>
          <w:szCs w:val="22"/>
        </w:rPr>
        <w:t>r</w:t>
      </w:r>
      <w:r w:rsidRPr="00986012">
        <w:rPr>
          <w:rFonts w:eastAsia="Arial"/>
          <w:spacing w:val="3"/>
          <w:szCs w:val="22"/>
        </w:rPr>
        <w:t>vices covered by Mississippi Medicaid and a description of the DOM organization and functions can also be found on the Procurement page of the DOM web</w:t>
      </w:r>
      <w:r w:rsidRPr="00BB3C1A">
        <w:rPr>
          <w:rFonts w:eastAsia="Arial"/>
          <w:spacing w:val="3"/>
          <w:szCs w:val="22"/>
        </w:rPr>
        <w:t>s</w:t>
      </w:r>
      <w:r w:rsidRPr="00986012">
        <w:rPr>
          <w:rFonts w:eastAsia="Arial"/>
          <w:spacing w:val="3"/>
          <w:szCs w:val="22"/>
        </w:rPr>
        <w:t>ite.</w:t>
      </w:r>
    </w:p>
    <w:p w14:paraId="710B1253" w14:textId="77777777" w:rsidR="00A61DD6" w:rsidRPr="00986012" w:rsidRDefault="00A61DD6" w:rsidP="00C71C7D">
      <w:pPr>
        <w:ind w:left="360"/>
        <w:jc w:val="both"/>
        <w:rPr>
          <w:rFonts w:eastAsia="Arial"/>
          <w:spacing w:val="3"/>
          <w:szCs w:val="22"/>
        </w:rPr>
      </w:pPr>
    </w:p>
    <w:p w14:paraId="50CADF9B" w14:textId="2EB06742" w:rsidR="00A61DD6" w:rsidRPr="00986012" w:rsidRDefault="00A61DD6" w:rsidP="00C71C7D">
      <w:pPr>
        <w:ind w:left="360"/>
        <w:jc w:val="both"/>
        <w:rPr>
          <w:rFonts w:eastAsia="Arial"/>
          <w:spacing w:val="3"/>
          <w:szCs w:val="22"/>
        </w:rPr>
      </w:pPr>
      <w:r w:rsidRPr="00986012">
        <w:rPr>
          <w:rFonts w:eastAsia="Arial"/>
          <w:spacing w:val="3"/>
          <w:szCs w:val="22"/>
        </w:rPr>
        <w:t xml:space="preserve">DOM’s website is </w:t>
      </w:r>
      <w:hyperlink r:id="rId29">
        <w:r w:rsidRPr="00CF2757">
          <w:rPr>
            <w:rFonts w:eastAsia="Arial"/>
            <w:color w:val="0000FF"/>
            <w:spacing w:val="3"/>
            <w:szCs w:val="22"/>
            <w:u w:val="single"/>
          </w:rPr>
          <w:t xml:space="preserve">http://www.medicaid.ms.gov </w:t>
        </w:r>
      </w:hyperlink>
      <w:r w:rsidRPr="00986012">
        <w:rPr>
          <w:rFonts w:eastAsia="Arial"/>
          <w:spacing w:val="3"/>
          <w:szCs w:val="22"/>
        </w:rPr>
        <w:t>and contains Annual Reports, Provider Manuals, Bulletins and other information.  The DOM Annual Report Summary provides information on beneficiary enrollment, program funding, and expenditures broken down by types of services covered in the Mississippi Medicaid program for the respective fiscal years.</w:t>
      </w:r>
    </w:p>
    <w:p w14:paraId="77BF7581" w14:textId="77777777" w:rsidR="00D45813" w:rsidRPr="00986012" w:rsidRDefault="00D45813" w:rsidP="00C71C7D">
      <w:pPr>
        <w:ind w:left="360"/>
        <w:jc w:val="both"/>
        <w:rPr>
          <w:rFonts w:eastAsia="Arial"/>
          <w:spacing w:val="3"/>
          <w:szCs w:val="22"/>
        </w:rPr>
      </w:pPr>
    </w:p>
    <w:p w14:paraId="68BBA25B" w14:textId="2A23D399" w:rsidR="00A61DD6" w:rsidRPr="00986012" w:rsidRDefault="00A61DD6" w:rsidP="00C71C7D">
      <w:pPr>
        <w:ind w:left="360"/>
        <w:jc w:val="both"/>
        <w:rPr>
          <w:rFonts w:eastAsia="Arial"/>
          <w:spacing w:val="3"/>
          <w:szCs w:val="22"/>
        </w:rPr>
      </w:pPr>
      <w:r w:rsidRPr="00986012">
        <w:rPr>
          <w:rFonts w:eastAsia="Arial"/>
          <w:spacing w:val="3"/>
          <w:szCs w:val="22"/>
        </w:rPr>
        <w:t xml:space="preserve">The State of Mississippi </w:t>
      </w:r>
      <w:r w:rsidR="00BE4516">
        <w:rPr>
          <w:rFonts w:eastAsia="Arial"/>
          <w:spacing w:val="3"/>
          <w:szCs w:val="22"/>
        </w:rPr>
        <w:t xml:space="preserve">website </w:t>
      </w:r>
      <w:r w:rsidRPr="00986012">
        <w:rPr>
          <w:rFonts w:eastAsia="Arial"/>
          <w:spacing w:val="3"/>
          <w:szCs w:val="22"/>
        </w:rPr>
        <w:t>is</w:t>
      </w:r>
      <w:r w:rsidR="00303565" w:rsidRPr="00986012">
        <w:rPr>
          <w:rFonts w:eastAsia="Arial"/>
          <w:spacing w:val="3"/>
          <w:szCs w:val="22"/>
        </w:rPr>
        <w:t>:</w:t>
      </w:r>
      <w:r w:rsidRPr="00986012">
        <w:rPr>
          <w:rFonts w:eastAsia="Arial"/>
          <w:spacing w:val="3"/>
          <w:szCs w:val="22"/>
        </w:rPr>
        <w:t xml:space="preserve"> </w:t>
      </w:r>
      <w:hyperlink r:id="rId30" w:history="1">
        <w:r w:rsidRPr="00CF2757">
          <w:rPr>
            <w:rFonts w:eastAsia="Arial"/>
            <w:color w:val="0000FF"/>
            <w:spacing w:val="3"/>
            <w:szCs w:val="22"/>
            <w:u w:val="single"/>
          </w:rPr>
          <w:t>http://www.mississippi.gov</w:t>
        </w:r>
      </w:hyperlink>
      <w:r w:rsidRPr="003E6500">
        <w:rPr>
          <w:rFonts w:eastAsia="Arial"/>
          <w:spacing w:val="3"/>
          <w:szCs w:val="22"/>
        </w:rPr>
        <w:t>.</w:t>
      </w:r>
    </w:p>
    <w:p w14:paraId="68D5E1E3" w14:textId="77777777" w:rsidR="00D45813" w:rsidRPr="00986012" w:rsidRDefault="00D45813" w:rsidP="00C71C7D">
      <w:pPr>
        <w:ind w:left="360"/>
        <w:jc w:val="both"/>
        <w:rPr>
          <w:rFonts w:eastAsia="Arial"/>
          <w:spacing w:val="3"/>
          <w:szCs w:val="22"/>
        </w:rPr>
      </w:pPr>
    </w:p>
    <w:p w14:paraId="5242B50B" w14:textId="5DEDB3B9" w:rsidR="00D45813" w:rsidRPr="00986012" w:rsidRDefault="00D45813" w:rsidP="00C71C7D">
      <w:pPr>
        <w:ind w:left="360"/>
        <w:jc w:val="both"/>
        <w:rPr>
          <w:rFonts w:eastAsia="Arial"/>
          <w:spacing w:val="3"/>
        </w:rPr>
      </w:pPr>
      <w:r w:rsidRPr="1B95B87E">
        <w:rPr>
          <w:rFonts w:eastAsia="Arial"/>
          <w:spacing w:val="3"/>
        </w:rPr>
        <w:t xml:space="preserve">Mississippi’s Accountability System for Government Information and Collaboration (MAGIC) system information can be found at </w:t>
      </w:r>
      <w:hyperlink r:id="rId31" w:history="1">
        <w:r w:rsidRPr="1B95B87E">
          <w:rPr>
            <w:rFonts w:eastAsia="Arial"/>
            <w:color w:val="0000FF"/>
            <w:spacing w:val="3"/>
            <w:u w:val="single"/>
          </w:rPr>
          <w:t>https://portal.magic.ms.go</w:t>
        </w:r>
        <w:r>
          <w:rPr>
            <w:rFonts w:eastAsia="Arial"/>
          </w:rPr>
          <w:t>v</w:t>
        </w:r>
      </w:hyperlink>
      <w:r w:rsidRPr="1B95B87E">
        <w:rPr>
          <w:rFonts w:eastAsia="Arial"/>
          <w:spacing w:val="3"/>
        </w:rPr>
        <w:t>.</w:t>
      </w:r>
      <w:r w:rsidR="00823315" w:rsidRPr="1B95B87E">
        <w:rPr>
          <w:rFonts w:eastAsia="Arial"/>
          <w:spacing w:val="3"/>
        </w:rPr>
        <w:t xml:space="preserve">  </w:t>
      </w:r>
      <w:r w:rsidR="006D6FDC" w:rsidRPr="1B95B87E">
        <w:rPr>
          <w:rFonts w:eastAsia="Arial"/>
          <w:spacing w:val="3"/>
        </w:rPr>
        <w:t>MAGIC</w:t>
      </w:r>
      <w:r w:rsidR="00823315" w:rsidRPr="1B95B87E">
        <w:rPr>
          <w:rFonts w:eastAsia="Arial"/>
          <w:spacing w:val="3"/>
        </w:rPr>
        <w:t xml:space="preserve"> can be used to register as a </w:t>
      </w:r>
      <w:r w:rsidR="001A2D00" w:rsidRPr="1B95B87E">
        <w:rPr>
          <w:rFonts w:eastAsia="Arial"/>
          <w:spacing w:val="3"/>
        </w:rPr>
        <w:t>s</w:t>
      </w:r>
      <w:r w:rsidR="00823315" w:rsidRPr="1B95B87E">
        <w:rPr>
          <w:rFonts w:eastAsia="Arial"/>
          <w:spacing w:val="3"/>
        </w:rPr>
        <w:t xml:space="preserve">upplier to allow businesses </w:t>
      </w:r>
      <w:r w:rsidR="007823F2" w:rsidRPr="1B95B87E">
        <w:rPr>
          <w:rFonts w:eastAsia="Arial"/>
          <w:spacing w:val="3"/>
        </w:rPr>
        <w:t>to r</w:t>
      </w:r>
      <w:r w:rsidR="00A42C34" w:rsidRPr="1B95B87E">
        <w:rPr>
          <w:rFonts w:eastAsia="Arial"/>
          <w:spacing w:val="3"/>
        </w:rPr>
        <w:t>eceive upcoming RFX opportunity notifications b</w:t>
      </w:r>
      <w:r w:rsidR="4825E0A6" w:rsidRPr="1B95B87E">
        <w:rPr>
          <w:rFonts w:eastAsia="Arial"/>
          <w:spacing w:val="3"/>
        </w:rPr>
        <w:t xml:space="preserve">ased on the </w:t>
      </w:r>
      <w:r w:rsidR="00A42C34" w:rsidRPr="1B95B87E">
        <w:rPr>
          <w:rFonts w:eastAsia="Arial"/>
          <w:spacing w:val="3"/>
        </w:rPr>
        <w:t xml:space="preserve"> product categories </w:t>
      </w:r>
      <w:r w:rsidR="5E66F023" w:rsidRPr="1B95B87E">
        <w:rPr>
          <w:rFonts w:eastAsia="Arial"/>
          <w:spacing w:val="3"/>
        </w:rPr>
        <w:t>requested by the supplier.</w:t>
      </w:r>
      <w:r w:rsidR="00A42C34" w:rsidRPr="1B95B87E">
        <w:rPr>
          <w:rFonts w:eastAsia="Arial"/>
          <w:spacing w:val="3"/>
        </w:rPr>
        <w:t xml:space="preserve"> </w:t>
      </w:r>
      <w:r w:rsidR="005A1DC9" w:rsidRPr="1B95B87E">
        <w:rPr>
          <w:rFonts w:eastAsia="Arial"/>
          <w:spacing w:val="3"/>
        </w:rPr>
        <w:t>. Bu</w:t>
      </w:r>
      <w:r w:rsidR="00974BF8" w:rsidRPr="1B95B87E">
        <w:rPr>
          <w:rFonts w:eastAsia="Arial"/>
          <w:spacing w:val="3"/>
        </w:rPr>
        <w:t>siness</w:t>
      </w:r>
      <w:r w:rsidR="00AA166B" w:rsidRPr="1B95B87E">
        <w:rPr>
          <w:rFonts w:eastAsia="Arial"/>
          <w:spacing w:val="3"/>
        </w:rPr>
        <w:t>es can search the MAGIC system for upcoming RFXs, respond electronically to some solicitations and receive purchase order</w:t>
      </w:r>
      <w:r w:rsidR="00D41BFC" w:rsidRPr="1B95B87E">
        <w:rPr>
          <w:rFonts w:eastAsia="Arial"/>
          <w:spacing w:val="3"/>
        </w:rPr>
        <w:t>s</w:t>
      </w:r>
      <w:r w:rsidR="00461BC2" w:rsidRPr="1B95B87E">
        <w:rPr>
          <w:rFonts w:eastAsia="Arial"/>
          <w:spacing w:val="3"/>
        </w:rPr>
        <w:t xml:space="preserve"> </w:t>
      </w:r>
      <w:r w:rsidR="00A52764" w:rsidRPr="1B95B87E">
        <w:rPr>
          <w:rFonts w:eastAsia="Arial"/>
          <w:spacing w:val="3"/>
        </w:rPr>
        <w:t>by email</w:t>
      </w:r>
      <w:r w:rsidR="004761FD" w:rsidRPr="1B95B87E">
        <w:rPr>
          <w:rFonts w:eastAsia="Arial"/>
          <w:spacing w:val="3"/>
        </w:rPr>
        <w:t xml:space="preserve">.  If you are interested in </w:t>
      </w:r>
      <w:r w:rsidR="006D6584" w:rsidRPr="1B95B87E">
        <w:rPr>
          <w:rFonts w:eastAsia="Arial"/>
          <w:spacing w:val="3"/>
        </w:rPr>
        <w:t>registering,</w:t>
      </w:r>
      <w:r w:rsidR="004901A1" w:rsidRPr="1B95B87E">
        <w:rPr>
          <w:rFonts w:eastAsia="Arial"/>
          <w:spacing w:val="3"/>
        </w:rPr>
        <w:t xml:space="preserve"> please visi</w:t>
      </w:r>
      <w:r w:rsidR="004901A1">
        <w:rPr>
          <w:rFonts w:eastAsia="Arial"/>
        </w:rPr>
        <w:t xml:space="preserve">t </w:t>
      </w:r>
      <w:hyperlink r:id="rId32" w:history="1">
        <w:r w:rsidR="00F02332">
          <w:rPr>
            <w:rStyle w:val="Hyperlink"/>
          </w:rPr>
          <w:t>https://www.dfa.ms.gov/dfa-offices/mmrs/mississippi-suppliers-vendors/</w:t>
        </w:r>
      </w:hyperlink>
      <w:r w:rsidR="00F02332">
        <w:t>.</w:t>
      </w:r>
    </w:p>
    <w:p w14:paraId="36554DBE" w14:textId="77777777" w:rsidR="009A16C8" w:rsidRPr="00986012" w:rsidRDefault="009A16C8" w:rsidP="00C71C7D">
      <w:pPr>
        <w:ind w:left="360"/>
        <w:jc w:val="both"/>
        <w:rPr>
          <w:rFonts w:eastAsia="Arial"/>
          <w:spacing w:val="3"/>
          <w:szCs w:val="22"/>
        </w:rPr>
      </w:pPr>
    </w:p>
    <w:p w14:paraId="075F41A8" w14:textId="6F6EBA85" w:rsidR="00A61DD6" w:rsidRDefault="00A61DD6" w:rsidP="00C71C7D">
      <w:pPr>
        <w:ind w:left="360"/>
        <w:jc w:val="both"/>
        <w:rPr>
          <w:rFonts w:eastAsia="Arial"/>
          <w:color w:val="0000FF"/>
          <w:spacing w:val="3"/>
          <w:szCs w:val="22"/>
        </w:rPr>
      </w:pPr>
      <w:r w:rsidRPr="00986012">
        <w:rPr>
          <w:rFonts w:eastAsia="Arial"/>
          <w:spacing w:val="3"/>
          <w:szCs w:val="22"/>
        </w:rPr>
        <w:t>Information regarding Mississippi Department of Information Technology Services</w:t>
      </w:r>
      <w:r w:rsidR="003373E8">
        <w:rPr>
          <w:rFonts w:eastAsia="Arial"/>
          <w:spacing w:val="3"/>
          <w:szCs w:val="22"/>
        </w:rPr>
        <w:t>’</w:t>
      </w:r>
      <w:r w:rsidR="008658F9" w:rsidRPr="00986012">
        <w:rPr>
          <w:rFonts w:eastAsia="Arial"/>
          <w:spacing w:val="3"/>
          <w:szCs w:val="22"/>
        </w:rPr>
        <w:t xml:space="preserve"> (MS ITS)</w:t>
      </w:r>
      <w:r w:rsidRPr="00986012">
        <w:rPr>
          <w:rFonts w:eastAsia="Arial"/>
          <w:spacing w:val="3"/>
          <w:szCs w:val="22"/>
        </w:rPr>
        <w:t xml:space="preserve"> Enterprise Security Policy can be found at</w:t>
      </w:r>
      <w:r w:rsidR="00303565" w:rsidRPr="00986012">
        <w:rPr>
          <w:rFonts w:eastAsia="Arial"/>
          <w:spacing w:val="3"/>
          <w:szCs w:val="22"/>
        </w:rPr>
        <w:t>:</w:t>
      </w:r>
      <w:r w:rsidRPr="00986012">
        <w:rPr>
          <w:rFonts w:eastAsia="Arial"/>
          <w:spacing w:val="3"/>
          <w:szCs w:val="22"/>
        </w:rPr>
        <w:t xml:space="preserve"> </w:t>
      </w:r>
      <w:hyperlink r:id="rId33" w:history="1">
        <w:r w:rsidR="00F24E54" w:rsidRPr="00490433">
          <w:rPr>
            <w:rFonts w:eastAsia="Arial"/>
            <w:color w:val="0000FF"/>
            <w:spacing w:val="3"/>
            <w:szCs w:val="22"/>
            <w:u w:val="single"/>
          </w:rPr>
          <w:t>Secretary of State Administrative Bulletin/Enterprise Security Policy</w:t>
        </w:r>
      </w:hyperlink>
      <w:r w:rsidR="00F24E54" w:rsidRPr="00CF2757">
        <w:rPr>
          <w:rFonts w:eastAsia="Arial"/>
          <w:color w:val="0000FF"/>
          <w:spacing w:val="3"/>
          <w:szCs w:val="22"/>
        </w:rPr>
        <w:t>.</w:t>
      </w:r>
    </w:p>
    <w:p w14:paraId="6D922C02" w14:textId="24E6124A" w:rsidR="004423EC" w:rsidRDefault="004423EC" w:rsidP="00C71C7D">
      <w:pPr>
        <w:ind w:left="360"/>
        <w:jc w:val="both"/>
        <w:rPr>
          <w:rFonts w:eastAsia="Arial"/>
          <w:color w:val="0000FF"/>
          <w:spacing w:val="3"/>
          <w:szCs w:val="22"/>
        </w:rPr>
      </w:pPr>
    </w:p>
    <w:p w14:paraId="29585A34" w14:textId="7A4768D1" w:rsidR="004423EC" w:rsidRPr="00CF2757" w:rsidRDefault="004423EC" w:rsidP="00C71C7D">
      <w:pPr>
        <w:ind w:left="360"/>
        <w:jc w:val="both"/>
        <w:rPr>
          <w:rFonts w:eastAsia="Arial"/>
          <w:color w:val="0000FF"/>
          <w:spacing w:val="3"/>
          <w:szCs w:val="22"/>
        </w:rPr>
      </w:pPr>
      <w:r w:rsidRPr="008D392E">
        <w:rPr>
          <w:rFonts w:eastAsia="Arial"/>
          <w:spacing w:val="3"/>
          <w:szCs w:val="22"/>
        </w:rPr>
        <w:t>Information regarding Mississippi Department of Information Technology Services</w:t>
      </w:r>
      <w:r w:rsidR="003373E8">
        <w:rPr>
          <w:rFonts w:eastAsia="Arial"/>
          <w:spacing w:val="3"/>
          <w:szCs w:val="22"/>
        </w:rPr>
        <w:t>’</w:t>
      </w:r>
      <w:r w:rsidRPr="008D392E">
        <w:rPr>
          <w:rFonts w:eastAsia="Arial"/>
          <w:spacing w:val="3"/>
          <w:szCs w:val="22"/>
        </w:rPr>
        <w:t xml:space="preserve"> (MS ITS) Cloud Enterprise Security Policy can be found at: </w:t>
      </w:r>
      <w:hyperlink r:id="rId34" w:history="1">
        <w:r w:rsidR="00C6793C">
          <w:rPr>
            <w:rStyle w:val="Hyperlink"/>
          </w:rPr>
          <w:t>Secretary of State Administrative Bulletin/Cloud Enterprise Security Policy</w:t>
        </w:r>
      </w:hyperlink>
      <w:r w:rsidR="004543D1">
        <w:t>.</w:t>
      </w:r>
    </w:p>
    <w:p w14:paraId="7D665B57" w14:textId="77777777" w:rsidR="009A16C8" w:rsidRPr="00986012" w:rsidRDefault="009A16C8" w:rsidP="00C71C7D">
      <w:pPr>
        <w:ind w:left="360"/>
        <w:jc w:val="both"/>
        <w:rPr>
          <w:rFonts w:eastAsia="Arial"/>
          <w:spacing w:val="3"/>
          <w:szCs w:val="22"/>
        </w:rPr>
      </w:pPr>
    </w:p>
    <w:p w14:paraId="4D16D9FE" w14:textId="580175DD" w:rsidR="00D45813" w:rsidRPr="00986012" w:rsidRDefault="00D45813" w:rsidP="00C71C7D">
      <w:pPr>
        <w:ind w:left="360"/>
        <w:jc w:val="both"/>
        <w:rPr>
          <w:rFonts w:eastAsia="Arial"/>
          <w:spacing w:val="3"/>
          <w:szCs w:val="22"/>
        </w:rPr>
      </w:pPr>
      <w:r w:rsidRPr="00986012">
        <w:rPr>
          <w:rFonts w:eastAsia="Arial"/>
          <w:spacing w:val="3"/>
          <w:szCs w:val="22"/>
        </w:rPr>
        <w:t xml:space="preserve">Rules and Regulations of the Public Procurement Review Board, Office of Personal Services Contract Review Board can be found at </w:t>
      </w:r>
      <w:hyperlink r:id="rId35" w:history="1">
        <w:r w:rsidRPr="00490433">
          <w:rPr>
            <w:rFonts w:eastAsia="Arial"/>
            <w:color w:val="0000FF"/>
            <w:spacing w:val="3"/>
            <w:szCs w:val="22"/>
            <w:u w:val="single"/>
          </w:rPr>
          <w:t>https://www.dfa.ms.gov/dfa-offices/personal-service-contract-review/</w:t>
        </w:r>
      </w:hyperlink>
      <w:r w:rsidRPr="00986012">
        <w:rPr>
          <w:rFonts w:eastAsia="Arial"/>
          <w:spacing w:val="3"/>
          <w:szCs w:val="22"/>
        </w:rPr>
        <w:t>.</w:t>
      </w:r>
    </w:p>
    <w:p w14:paraId="3335E279" w14:textId="433CC9A6" w:rsidR="00A61DD6" w:rsidRDefault="00487F69" w:rsidP="00C71C7D">
      <w:pPr>
        <w:ind w:left="360"/>
        <w:jc w:val="both"/>
        <w:rPr>
          <w:rFonts w:eastAsia="Arial"/>
          <w:spacing w:val="3"/>
          <w:szCs w:val="22"/>
        </w:rPr>
      </w:pPr>
      <w:r w:rsidRPr="00986012">
        <w:rPr>
          <w:rFonts w:eastAsia="Arial"/>
          <w:spacing w:val="3"/>
          <w:szCs w:val="22"/>
        </w:rPr>
        <w:t xml:space="preserve"> </w:t>
      </w:r>
    </w:p>
    <w:p w14:paraId="353E0803" w14:textId="208D17BC" w:rsidR="00A61DD6" w:rsidRDefault="00A61DD6" w:rsidP="00C71C7D">
      <w:pPr>
        <w:ind w:left="360"/>
        <w:jc w:val="both"/>
        <w:rPr>
          <w:color w:val="0033CC"/>
          <w:szCs w:val="22"/>
        </w:rPr>
      </w:pPr>
      <w:r w:rsidRPr="00986012">
        <w:rPr>
          <w:rFonts w:eastAsia="Arial"/>
          <w:spacing w:val="3"/>
          <w:szCs w:val="22"/>
        </w:rPr>
        <w:t>The Mississippi Code of 1972 covers all sections of and amendments to the Constitution of the United States and the Constitution of the State of Mississippi.  Access to the Mississippi Code can be</w:t>
      </w:r>
      <w:r w:rsidRPr="00221CC0">
        <w:rPr>
          <w:rFonts w:eastAsia="Arial"/>
          <w:spacing w:val="3"/>
          <w:szCs w:val="22"/>
        </w:rPr>
        <w:t xml:space="preserve"> </w:t>
      </w:r>
      <w:hyperlink r:id="rId36" w:history="1">
        <w:r w:rsidR="005811D2" w:rsidRPr="00490433">
          <w:rPr>
            <w:rFonts w:eastAsia="Arial"/>
            <w:color w:val="0000FF"/>
            <w:spacing w:val="3"/>
            <w:szCs w:val="22"/>
            <w:u w:val="single"/>
          </w:rPr>
          <w:t>https://www.sos.ms.gov/communications-publications/mississippi-law</w:t>
        </w:r>
      </w:hyperlink>
      <w:r w:rsidR="00C11856" w:rsidRPr="003E6500">
        <w:rPr>
          <w:color w:val="0033CC"/>
          <w:szCs w:val="22"/>
        </w:rPr>
        <w:t>.</w:t>
      </w:r>
    </w:p>
    <w:p w14:paraId="68B6485E" w14:textId="77777777" w:rsidR="001C623D" w:rsidRDefault="001C623D" w:rsidP="00C71C7D">
      <w:pPr>
        <w:ind w:left="360"/>
        <w:jc w:val="both"/>
        <w:rPr>
          <w:szCs w:val="22"/>
        </w:rPr>
      </w:pPr>
    </w:p>
    <w:p w14:paraId="5D558545" w14:textId="782258F0" w:rsidR="00024ED3" w:rsidRPr="004F46E5" w:rsidRDefault="000E27EB" w:rsidP="0091652F">
      <w:pPr>
        <w:pStyle w:val="Heading1"/>
        <w:ind w:left="360" w:hanging="900"/>
        <w:jc w:val="both"/>
      </w:pPr>
      <w:bookmarkStart w:id="122" w:name="_Toc513802247"/>
      <w:bookmarkStart w:id="123" w:name="_Toc118884034"/>
      <w:r w:rsidRPr="004F46E5">
        <w:t>2</w:t>
      </w:r>
      <w:r w:rsidR="00557CCD" w:rsidRPr="004F46E5">
        <w:t>.</w:t>
      </w:r>
      <w:r w:rsidR="0092217F" w:rsidRPr="004F46E5">
        <w:t>0</w:t>
      </w:r>
      <w:r w:rsidR="0091652F">
        <w:t xml:space="preserve">    </w:t>
      </w:r>
      <w:r w:rsidR="008633AC" w:rsidRPr="004F46E5">
        <w:t>SCOPE OF SERVICES</w:t>
      </w:r>
      <w:bookmarkEnd w:id="122"/>
      <w:bookmarkEnd w:id="123"/>
    </w:p>
    <w:p w14:paraId="36E9C397" w14:textId="77777777" w:rsidR="003A0DFD" w:rsidRPr="003A0DFD" w:rsidRDefault="003A0DFD" w:rsidP="00277BF8">
      <w:pPr>
        <w:jc w:val="both"/>
      </w:pPr>
    </w:p>
    <w:p w14:paraId="34E68E92" w14:textId="0CB4DF68" w:rsidR="00024ED3" w:rsidRPr="00F03CF1" w:rsidRDefault="00024ED3" w:rsidP="00C71C7D">
      <w:pPr>
        <w:ind w:left="90"/>
        <w:jc w:val="both"/>
        <w:rPr>
          <w:szCs w:val="22"/>
          <w:u w:val="single"/>
        </w:rPr>
      </w:pPr>
      <w:r w:rsidRPr="00F03CF1">
        <w:rPr>
          <w:szCs w:val="22"/>
        </w:rPr>
        <w:t>The Scope of Services describe</w:t>
      </w:r>
      <w:r w:rsidR="00981069" w:rsidRPr="00F03CF1">
        <w:rPr>
          <w:szCs w:val="22"/>
        </w:rPr>
        <w:t>s</w:t>
      </w:r>
      <w:r w:rsidRPr="00F03CF1">
        <w:rPr>
          <w:szCs w:val="22"/>
        </w:rPr>
        <w:t xml:space="preserve"> the </w:t>
      </w:r>
      <w:r w:rsidR="00981069" w:rsidRPr="00F03CF1">
        <w:rPr>
          <w:szCs w:val="22"/>
        </w:rPr>
        <w:t xml:space="preserve">performance </w:t>
      </w:r>
      <w:r w:rsidRPr="00F03CF1">
        <w:rPr>
          <w:szCs w:val="22"/>
        </w:rPr>
        <w:t xml:space="preserve">requirements for the </w:t>
      </w:r>
      <w:r w:rsidR="00B965FB" w:rsidRPr="00F03CF1">
        <w:rPr>
          <w:szCs w:val="22"/>
        </w:rPr>
        <w:t>Bidder</w:t>
      </w:r>
      <w:r w:rsidRPr="00F03CF1">
        <w:rPr>
          <w:szCs w:val="22"/>
        </w:rPr>
        <w:t xml:space="preserve">. </w:t>
      </w:r>
      <w:bookmarkStart w:id="124" w:name="_Hlk95372505"/>
      <w:r w:rsidR="00B965FB" w:rsidRPr="00F03CF1">
        <w:rPr>
          <w:szCs w:val="22"/>
        </w:rPr>
        <w:t>Bidder shall provide a written response indicating its understanding of these requirements and its ability to meet th</w:t>
      </w:r>
      <w:r w:rsidR="00024741" w:rsidRPr="00F03CF1">
        <w:rPr>
          <w:szCs w:val="22"/>
        </w:rPr>
        <w:t>ese</w:t>
      </w:r>
      <w:r w:rsidR="00B965FB" w:rsidRPr="00F03CF1">
        <w:rPr>
          <w:szCs w:val="22"/>
        </w:rPr>
        <w:t xml:space="preserve"> requirement</w:t>
      </w:r>
      <w:bookmarkEnd w:id="124"/>
      <w:r w:rsidR="00024741" w:rsidRPr="00F03CF1">
        <w:rPr>
          <w:szCs w:val="22"/>
        </w:rPr>
        <w:t>s</w:t>
      </w:r>
      <w:r w:rsidR="00B965FB" w:rsidRPr="00F03CF1">
        <w:rPr>
          <w:szCs w:val="22"/>
        </w:rPr>
        <w:t>.</w:t>
      </w:r>
      <w:r w:rsidRPr="00F03CF1">
        <w:rPr>
          <w:szCs w:val="22"/>
        </w:rPr>
        <w:t xml:space="preserve"> </w:t>
      </w:r>
      <w:r w:rsidR="00151D40">
        <w:rPr>
          <w:szCs w:val="22"/>
        </w:rPr>
        <w:t xml:space="preserve">This written response should be Addendum 2 to </w:t>
      </w:r>
      <w:r w:rsidR="00651D69">
        <w:rPr>
          <w:szCs w:val="22"/>
        </w:rPr>
        <w:t xml:space="preserve">the bid form in </w:t>
      </w:r>
      <w:r w:rsidR="00151D40">
        <w:rPr>
          <w:szCs w:val="22"/>
        </w:rPr>
        <w:t>Attachment C</w:t>
      </w:r>
      <w:r w:rsidR="00651D69">
        <w:rPr>
          <w:szCs w:val="22"/>
        </w:rPr>
        <w:t xml:space="preserve">.  </w:t>
      </w:r>
      <w:r w:rsidR="00AF63B8">
        <w:rPr>
          <w:szCs w:val="22"/>
        </w:rPr>
        <w:t>S</w:t>
      </w:r>
      <w:r w:rsidR="00651D69">
        <w:rPr>
          <w:szCs w:val="22"/>
        </w:rPr>
        <w:t>ee</w:t>
      </w:r>
      <w:r w:rsidR="00AF63B8">
        <w:rPr>
          <w:szCs w:val="22"/>
        </w:rPr>
        <w:t xml:space="preserve"> the requirement for Capability to </w:t>
      </w:r>
      <w:r w:rsidR="004452A4">
        <w:rPr>
          <w:szCs w:val="22"/>
        </w:rPr>
        <w:t>Provide</w:t>
      </w:r>
      <w:r w:rsidR="00A77AB0">
        <w:rPr>
          <w:szCs w:val="22"/>
        </w:rPr>
        <w:t xml:space="preserve"> Services in </w:t>
      </w:r>
      <w:r w:rsidR="00454657">
        <w:rPr>
          <w:szCs w:val="22"/>
        </w:rPr>
        <w:t>1.</w:t>
      </w:r>
      <w:r w:rsidR="00514DB2">
        <w:rPr>
          <w:szCs w:val="22"/>
        </w:rPr>
        <w:t xml:space="preserve">8.3. </w:t>
      </w:r>
      <w:r w:rsidRPr="00F03CF1">
        <w:rPr>
          <w:szCs w:val="22"/>
          <w:u w:val="single"/>
        </w:rPr>
        <w:t xml:space="preserve">  </w:t>
      </w:r>
    </w:p>
    <w:p w14:paraId="0BF83D1A" w14:textId="77777777" w:rsidR="00024ED3" w:rsidRPr="00F03CF1" w:rsidRDefault="00024ED3" w:rsidP="00C71C7D">
      <w:pPr>
        <w:ind w:left="90"/>
        <w:jc w:val="both"/>
        <w:rPr>
          <w:szCs w:val="22"/>
          <w:u w:val="single"/>
        </w:rPr>
      </w:pPr>
    </w:p>
    <w:p w14:paraId="4D4CBB8D" w14:textId="4A81FBF2" w:rsidR="00024ED3" w:rsidRPr="00F03CF1" w:rsidRDefault="00CD7F57" w:rsidP="00C71C7D">
      <w:pPr>
        <w:ind w:left="90"/>
        <w:jc w:val="both"/>
      </w:pPr>
      <w:r w:rsidRPr="00F03CF1">
        <w:rPr>
          <w:szCs w:val="22"/>
        </w:rPr>
        <w:t>The overall Scope of Services and Deliverables required under this IFB may vary from year to year as the Medicaid program changes due to federal and state requirements.</w:t>
      </w:r>
      <w:r w:rsidR="00823B9A">
        <w:rPr>
          <w:szCs w:val="22"/>
        </w:rPr>
        <w:t xml:space="preserve">  Therefore, </w:t>
      </w:r>
      <w:r w:rsidR="00024ED3">
        <w:t xml:space="preserve">DOM reserves the right to make appropriate adjustments in the Scope of Services by written agreement between DOM and the Bidder on an as needed basis </w:t>
      </w:r>
      <w:r w:rsidR="00D934FA">
        <w:t>i</w:t>
      </w:r>
      <w:r w:rsidR="00823B9A">
        <w:t xml:space="preserve">n accordance with federal and/or state law. </w:t>
      </w:r>
      <w:r w:rsidR="00024ED3">
        <w:t xml:space="preserve">  </w:t>
      </w:r>
    </w:p>
    <w:p w14:paraId="13C3F767" w14:textId="77777777" w:rsidR="00024ED3" w:rsidRPr="00F03CF1" w:rsidRDefault="00024ED3" w:rsidP="00C71C7D">
      <w:pPr>
        <w:ind w:left="90"/>
        <w:jc w:val="both"/>
        <w:rPr>
          <w:szCs w:val="22"/>
        </w:rPr>
      </w:pPr>
    </w:p>
    <w:p w14:paraId="72EB5357" w14:textId="38950650" w:rsidR="005A548F" w:rsidRDefault="006C4868" w:rsidP="005A548F">
      <w:pPr>
        <w:ind w:left="90"/>
        <w:jc w:val="both"/>
      </w:pPr>
      <w:r>
        <w:t xml:space="preserve">DOM will provide assistance as needed with interpretation and clarification of DOM policy and will notify the Contractor as changes are made that affect the program. Any instances of discrepancies in interpretation of the contract, </w:t>
      </w:r>
      <w:r w:rsidR="005A548F">
        <w:t>policies,</w:t>
      </w:r>
      <w:r>
        <w:t xml:space="preserve"> or program requirements</w:t>
      </w:r>
      <w:r w:rsidR="050F9F29">
        <w:t>,</w:t>
      </w:r>
      <w:r>
        <w:t xml:space="preserve"> </w:t>
      </w:r>
      <w:r w:rsidR="050F9F29">
        <w:t>will be at the sole discretion of</w:t>
      </w:r>
      <w:r w:rsidR="002B56E0">
        <w:t xml:space="preserve">  </w:t>
      </w:r>
      <w:r>
        <w:t>DOM.</w:t>
      </w:r>
    </w:p>
    <w:p w14:paraId="090EE835" w14:textId="77777777" w:rsidR="005A548F" w:rsidRPr="00F03CF1" w:rsidRDefault="005A548F" w:rsidP="005A548F">
      <w:pPr>
        <w:ind w:left="90"/>
        <w:jc w:val="both"/>
      </w:pPr>
    </w:p>
    <w:p w14:paraId="4D429079" w14:textId="2B7CA97C" w:rsidR="00556558" w:rsidRDefault="00FD0463" w:rsidP="000A33F6">
      <w:pPr>
        <w:pStyle w:val="Heading2"/>
      </w:pPr>
      <w:bookmarkStart w:id="125" w:name="_Toc118884035"/>
      <w:r w:rsidRPr="00D91A5F">
        <w:t>2.</w:t>
      </w:r>
      <w:r w:rsidR="00981069" w:rsidRPr="00D91A5F">
        <w:t>1</w:t>
      </w:r>
      <w:r w:rsidR="0091652F">
        <w:t xml:space="preserve">    </w:t>
      </w:r>
      <w:r w:rsidR="004454C0" w:rsidRPr="00D91A5F">
        <w:t>Pro</w:t>
      </w:r>
      <w:r w:rsidR="00E73199" w:rsidRPr="00D91A5F">
        <w:t>je</w:t>
      </w:r>
      <w:r w:rsidR="004454C0" w:rsidRPr="00D91A5F">
        <w:t>ct Overview</w:t>
      </w:r>
      <w:bookmarkEnd w:id="125"/>
    </w:p>
    <w:p w14:paraId="071CC16F" w14:textId="220D36DA" w:rsidR="00F9448E" w:rsidRDefault="00F9448E" w:rsidP="0077307D">
      <w:pPr>
        <w:ind w:left="270"/>
        <w:jc w:val="both"/>
      </w:pPr>
      <w:r w:rsidRPr="003B2F6C">
        <w:t xml:space="preserve">It is DOM’s responsibility to be a prudent purchaser of quality health care and to ensure that benefits are provided for medically necessary services.  </w:t>
      </w:r>
      <w:r w:rsidRPr="009C108C">
        <w:t>DOM has an existing contract for payment methodology support that will expire</w:t>
      </w:r>
      <w:r w:rsidRPr="00D96788">
        <w:t xml:space="preserve"> on June 30, 2023</w:t>
      </w:r>
      <w:r w:rsidR="00151CA0">
        <w:t xml:space="preserve">. </w:t>
      </w:r>
      <w:r w:rsidR="00E96988">
        <w:t xml:space="preserve"> </w:t>
      </w:r>
      <w:r w:rsidRPr="00604B53">
        <w:t xml:space="preserve">DOM expects the incumbent vendor, Conduent, to support and complete the </w:t>
      </w:r>
      <w:r>
        <w:t>state fiscal year 2024</w:t>
      </w:r>
      <w:r w:rsidRPr="00604B53">
        <w:t xml:space="preserve"> rate changes effective July 1, 2023</w:t>
      </w:r>
      <w:r>
        <w:t>,</w:t>
      </w:r>
      <w:r w:rsidRPr="00604B53">
        <w:t xml:space="preserve"> for inpatient services, outpatient services, and other fee schedules and to support fiscal year-end reports for the Quality Incentive Payment Program</w:t>
      </w:r>
      <w:r w:rsidR="006459A2">
        <w:t xml:space="preserve"> (QIPP)</w:t>
      </w:r>
      <w:r w:rsidRPr="00604B53">
        <w:t>. The new vendor w</w:t>
      </w:r>
      <w:r w:rsidR="00786FE7">
        <w:t>ill</w:t>
      </w:r>
      <w:r w:rsidRPr="00604B53">
        <w:t xml:space="preserve"> be responsible for supporting fee schedule updates and other payment methodology work with effective dates after July 1, 2023.  </w:t>
      </w:r>
    </w:p>
    <w:p w14:paraId="44221F2E" w14:textId="2171CDDA" w:rsidR="00D13200" w:rsidRDefault="00D13200" w:rsidP="0077307D">
      <w:pPr>
        <w:ind w:left="270"/>
        <w:jc w:val="both"/>
      </w:pPr>
    </w:p>
    <w:p w14:paraId="77159F18" w14:textId="08D601D8" w:rsidR="004B59B5" w:rsidRDefault="004B59B5" w:rsidP="0077307D">
      <w:pPr>
        <w:ind w:left="270"/>
        <w:jc w:val="both"/>
      </w:pPr>
      <w:r>
        <w:t xml:space="preserve">The </w:t>
      </w:r>
      <w:r w:rsidR="006B679D">
        <w:t xml:space="preserve">following </w:t>
      </w:r>
      <w:r>
        <w:t xml:space="preserve">are </w:t>
      </w:r>
      <w:r w:rsidR="003E6E4B">
        <w:t xml:space="preserve">provided to </w:t>
      </w:r>
      <w:r>
        <w:t>defin</w:t>
      </w:r>
      <w:r w:rsidR="00A939BF">
        <w:t>e</w:t>
      </w:r>
      <w:r w:rsidR="003E6E4B">
        <w:t xml:space="preserve"> frequently used terms within </w:t>
      </w:r>
      <w:r w:rsidR="00A939BF">
        <w:t xml:space="preserve">this </w:t>
      </w:r>
      <w:r w:rsidR="003E6E4B">
        <w:t>IFB:</w:t>
      </w:r>
    </w:p>
    <w:p w14:paraId="648F94B8" w14:textId="0C685A4C" w:rsidR="003E6E4B" w:rsidRDefault="003E6E4B" w:rsidP="0077307D">
      <w:pPr>
        <w:ind w:left="270"/>
        <w:jc w:val="both"/>
      </w:pPr>
    </w:p>
    <w:p w14:paraId="231265DF" w14:textId="2F43B4E3" w:rsidR="00D13200" w:rsidRDefault="00D13200" w:rsidP="000E0303">
      <w:pPr>
        <w:ind w:left="432"/>
        <w:jc w:val="both"/>
      </w:pPr>
      <w:r>
        <w:t xml:space="preserve">Fee:   </w:t>
      </w:r>
      <w:r w:rsidR="005759CC">
        <w:tab/>
      </w:r>
      <w:r>
        <w:t xml:space="preserve">Relates to an individual service.  Price for the service is a unit. </w:t>
      </w:r>
    </w:p>
    <w:p w14:paraId="1EA212FD" w14:textId="6E92337D" w:rsidR="00D13200" w:rsidRDefault="00D13200" w:rsidP="000E0303">
      <w:pPr>
        <w:ind w:left="432"/>
        <w:jc w:val="both"/>
      </w:pPr>
      <w:r>
        <w:t xml:space="preserve">Rate:  </w:t>
      </w:r>
      <w:r w:rsidR="005759CC">
        <w:tab/>
      </w:r>
      <w:r>
        <w:t xml:space="preserve">Relates to an </w:t>
      </w:r>
      <w:r w:rsidR="00D95F83">
        <w:t>all-inclusive</w:t>
      </w:r>
      <w:r>
        <w:t xml:space="preserve"> payment for services </w:t>
      </w:r>
      <w:r w:rsidR="008E16E8">
        <w:t>(</w:t>
      </w:r>
      <w:r>
        <w:t>such as RHCs, FQHCs, etc.</w:t>
      </w:r>
      <w:r w:rsidR="008E16E8">
        <w:t>)</w:t>
      </w:r>
      <w:r w:rsidR="66D601DB">
        <w:t>.</w:t>
      </w:r>
    </w:p>
    <w:p w14:paraId="6C949967" w14:textId="77777777" w:rsidR="00006B60" w:rsidRPr="003B2F6C" w:rsidRDefault="00006B60" w:rsidP="0077307D">
      <w:pPr>
        <w:ind w:left="270"/>
        <w:jc w:val="both"/>
      </w:pPr>
    </w:p>
    <w:p w14:paraId="59A6199C" w14:textId="07F69928" w:rsidR="00006B60" w:rsidRDefault="003E6BBE" w:rsidP="002D7952">
      <w:pPr>
        <w:pStyle w:val="Heading2"/>
      </w:pPr>
      <w:bookmarkStart w:id="126" w:name="_Toc95395936"/>
      <w:bookmarkStart w:id="127" w:name="_Toc118884036"/>
      <w:r w:rsidRPr="00006B60">
        <w:t>2.</w:t>
      </w:r>
      <w:r w:rsidR="00AD4677" w:rsidRPr="00006B60">
        <w:t>2</w:t>
      </w:r>
      <w:r w:rsidR="00006B60">
        <w:t xml:space="preserve">   </w:t>
      </w:r>
      <w:r w:rsidR="007C0B58">
        <w:t xml:space="preserve"> </w:t>
      </w:r>
      <w:r w:rsidR="006374FB" w:rsidRPr="00006B60">
        <w:t>Technical Requirements</w:t>
      </w:r>
      <w:bookmarkEnd w:id="126"/>
      <w:bookmarkEnd w:id="127"/>
    </w:p>
    <w:p w14:paraId="0ECEF240" w14:textId="77777777" w:rsidR="00EB2317" w:rsidRDefault="00EB2317" w:rsidP="00006B60">
      <w:pPr>
        <w:ind w:hanging="270"/>
      </w:pPr>
    </w:p>
    <w:p w14:paraId="7471418E" w14:textId="180614AE" w:rsidR="00EB2317" w:rsidRPr="00006B60" w:rsidRDefault="00EB2317" w:rsidP="00D865A8">
      <w:pPr>
        <w:ind w:left="270"/>
        <w:jc w:val="both"/>
      </w:pPr>
      <w:r>
        <w:t>The Contractor shall demonstrate high quality administrative and clinical leadership in payment methodology services, which must comply with Federal and State laws and regulations</w:t>
      </w:r>
      <w:r w:rsidR="00F74112">
        <w:t xml:space="preserve"> or technical guidance</w:t>
      </w:r>
      <w:r>
        <w:t xml:space="preserve">, DOM policies and </w:t>
      </w:r>
      <w:r w:rsidR="000E0303">
        <w:t xml:space="preserve">any </w:t>
      </w:r>
      <w:r>
        <w:t>formal memorandums.  DOM will provide assistance as needed with interpretation and clarification of DOM policy and will notify the Contractor as changes are made that affect the program.</w:t>
      </w:r>
    </w:p>
    <w:p w14:paraId="08541D1C" w14:textId="266071B1" w:rsidR="00934148" w:rsidRDefault="00006B60" w:rsidP="00006B60">
      <w:pPr>
        <w:pStyle w:val="Heading31"/>
      </w:pPr>
      <w:r>
        <w:t xml:space="preserve">2.2.1 </w:t>
      </w:r>
      <w:r w:rsidR="00934148">
        <w:t>Annual Inpatient Rate Setting and Payment Method Support</w:t>
      </w:r>
    </w:p>
    <w:p w14:paraId="03322110" w14:textId="67303AD4" w:rsidR="006374FB" w:rsidRPr="00F448A6" w:rsidRDefault="00934148" w:rsidP="00D865A8">
      <w:pPr>
        <w:pStyle w:val="ListParagraph"/>
        <w:numPr>
          <w:ilvl w:val="0"/>
          <w:numId w:val="68"/>
        </w:numPr>
        <w:jc w:val="both"/>
      </w:pPr>
      <w:r w:rsidRPr="00F448A6">
        <w:rPr>
          <w:rFonts w:ascii="Times New Roman" w:hAnsi="Times New Roman"/>
        </w:rPr>
        <w:t xml:space="preserve">Bidder must describe in detail its ability to provide </w:t>
      </w:r>
      <w:r w:rsidR="00BB7205">
        <w:rPr>
          <w:rFonts w:ascii="Times New Roman" w:hAnsi="Times New Roman"/>
        </w:rPr>
        <w:t>A</w:t>
      </w:r>
      <w:r w:rsidR="006374FB" w:rsidRPr="00F448A6">
        <w:rPr>
          <w:rFonts w:ascii="Times New Roman" w:hAnsi="Times New Roman"/>
        </w:rPr>
        <w:t xml:space="preserve">ll Patients Refined Diagnosis Related </w:t>
      </w:r>
      <w:r w:rsidR="00F448A6" w:rsidRPr="00F448A6">
        <w:rPr>
          <w:rFonts w:ascii="Times New Roman" w:hAnsi="Times New Roman"/>
        </w:rPr>
        <w:t xml:space="preserve"> </w:t>
      </w:r>
      <w:r w:rsidR="006374FB" w:rsidRPr="00F448A6">
        <w:rPr>
          <w:rFonts w:ascii="Times New Roman" w:hAnsi="Times New Roman"/>
        </w:rPr>
        <w:t xml:space="preserve">Groups (APR-DRG) rate setting services using the </w:t>
      </w:r>
      <w:r w:rsidR="0036602A" w:rsidRPr="00F448A6">
        <w:rPr>
          <w:rFonts w:ascii="Times New Roman" w:hAnsi="Times New Roman"/>
        </w:rPr>
        <w:t>3M</w:t>
      </w:r>
      <w:r w:rsidR="00301408">
        <w:rPr>
          <w:rFonts w:ascii="Times New Roman" w:hAnsi="Times New Roman"/>
        </w:rPr>
        <w:t>™</w:t>
      </w:r>
      <w:r w:rsidR="0036602A" w:rsidRPr="00F448A6">
        <w:rPr>
          <w:rFonts w:ascii="Times New Roman" w:hAnsi="Times New Roman"/>
        </w:rPr>
        <w:t xml:space="preserve"> grouper</w:t>
      </w:r>
      <w:r w:rsidR="00AD5F11">
        <w:rPr>
          <w:rFonts w:ascii="Times New Roman" w:hAnsi="Times New Roman"/>
        </w:rPr>
        <w:t xml:space="preserve"> and mapper</w:t>
      </w:r>
      <w:r w:rsidR="0036602A" w:rsidRPr="00F448A6">
        <w:rPr>
          <w:rFonts w:ascii="Times New Roman" w:hAnsi="Times New Roman"/>
        </w:rPr>
        <w:t xml:space="preserve">. This will include: </w:t>
      </w:r>
    </w:p>
    <w:p w14:paraId="0CBDC59B" w14:textId="176C4100" w:rsidR="0036602A" w:rsidRPr="00396EB1" w:rsidRDefault="0036602A" w:rsidP="00D865A8">
      <w:pPr>
        <w:ind w:left="1440"/>
        <w:jc w:val="both"/>
      </w:pPr>
      <w:r>
        <w:t xml:space="preserve">a.  Annual simulations including fee-for-service (FFS) </w:t>
      </w:r>
      <w:r w:rsidR="69666202">
        <w:t>claims</w:t>
      </w:r>
      <w:r>
        <w:t xml:space="preserve"> and managed care encounter</w:t>
      </w:r>
      <w:r w:rsidR="609DC6BE">
        <w:t>s</w:t>
      </w:r>
      <w:r>
        <w:t xml:space="preserve">. The simulation presented each year should be developed based on recommendations from the contractor and policy direction discussions with DOM staff. </w:t>
      </w:r>
      <w:r w:rsidR="0041431A">
        <w:t>The</w:t>
      </w:r>
      <w:r w:rsidR="00DB134B">
        <w:t xml:space="preserve"> draft simulation will be due in March</w:t>
      </w:r>
      <w:r w:rsidR="00086E03">
        <w:t>,</w:t>
      </w:r>
      <w:r w:rsidR="00DB134B">
        <w:t xml:space="preserve"> and </w:t>
      </w:r>
      <w:r w:rsidR="00086E03">
        <w:t xml:space="preserve">a final simulation </w:t>
      </w:r>
      <w:r w:rsidR="00B970BB">
        <w:t xml:space="preserve">will be </w:t>
      </w:r>
      <w:r w:rsidR="00086E03">
        <w:t xml:space="preserve">due after </w:t>
      </w:r>
      <w:r w:rsidR="00086E03">
        <w:lastRenderedPageBreak/>
        <w:t xml:space="preserve">adjustments are made based on </w:t>
      </w:r>
      <w:r w:rsidR="00B970BB">
        <w:t xml:space="preserve">policy direction discussion with DOM staff and leadership. </w:t>
      </w:r>
      <w:r w:rsidR="00086E03">
        <w:t xml:space="preserve">The due date of the draft simulation may be adjusted based on mutual agreement. </w:t>
      </w:r>
    </w:p>
    <w:p w14:paraId="44F2C1F0" w14:textId="77777777" w:rsidR="00C82D21" w:rsidRDefault="00C82D21" w:rsidP="00D865A8">
      <w:pPr>
        <w:ind w:left="1440"/>
        <w:jc w:val="both"/>
      </w:pPr>
    </w:p>
    <w:p w14:paraId="172F09FE" w14:textId="418C34EF" w:rsidR="0036602A" w:rsidRPr="00396EB1" w:rsidRDefault="0036602A" w:rsidP="00D865A8">
      <w:pPr>
        <w:ind w:left="1440"/>
        <w:jc w:val="both"/>
      </w:pPr>
      <w:r>
        <w:t>b.  Annual analysis of rate change financial impact by category of eligibility (COE) to be used by DOM’s actuar</w:t>
      </w:r>
      <w:r w:rsidR="266E3B33">
        <w:t>ies</w:t>
      </w:r>
      <w:r>
        <w:t xml:space="preserve"> for setting </w:t>
      </w:r>
      <w:r w:rsidR="66595971">
        <w:t xml:space="preserve">CCO </w:t>
      </w:r>
      <w:r>
        <w:t>capitation rates.</w:t>
      </w:r>
      <w:r w:rsidR="00B970BB">
        <w:t xml:space="preserve"> The </w:t>
      </w:r>
      <w:r w:rsidR="0065139D">
        <w:t xml:space="preserve">draft </w:t>
      </w:r>
      <w:r w:rsidR="00B970BB">
        <w:t xml:space="preserve">financial impact calculation </w:t>
      </w:r>
      <w:r w:rsidR="00A24ADE">
        <w:t xml:space="preserve">is due </w:t>
      </w:r>
      <w:r w:rsidR="00086E03">
        <w:t>with the annual simulations for</w:t>
      </w:r>
      <w:r w:rsidR="00A24ADE">
        <w:t xml:space="preserve"> each year</w:t>
      </w:r>
      <w:r w:rsidR="00C500AD">
        <w:t xml:space="preserve"> and will be adjusted</w:t>
      </w:r>
      <w:r w:rsidR="00A24ADE">
        <w:t xml:space="preserve"> based on policy discussions with DOM staff and leadership.</w:t>
      </w:r>
    </w:p>
    <w:p w14:paraId="0E89BF97" w14:textId="77777777" w:rsidR="0036602A" w:rsidRPr="00396EB1" w:rsidRDefault="0036602A" w:rsidP="00D865A8">
      <w:pPr>
        <w:ind w:left="1440"/>
        <w:jc w:val="both"/>
        <w:rPr>
          <w:szCs w:val="22"/>
        </w:rPr>
      </w:pPr>
    </w:p>
    <w:p w14:paraId="029F2321" w14:textId="351247AC" w:rsidR="0036602A" w:rsidRPr="00396EB1" w:rsidRDefault="0036602A" w:rsidP="00D865A8">
      <w:pPr>
        <w:ind w:left="1440"/>
        <w:jc w:val="both"/>
        <w:rPr>
          <w:szCs w:val="22"/>
        </w:rPr>
      </w:pPr>
      <w:r w:rsidRPr="00396EB1">
        <w:rPr>
          <w:szCs w:val="22"/>
        </w:rPr>
        <w:t>c.   Recommendations and financial impact analysis for annual rate changes to include policy adjustors and updates to the 3M</w:t>
      </w:r>
      <w:r w:rsidRPr="00396EB1">
        <w:rPr>
          <w:szCs w:val="22"/>
          <w:vertAlign w:val="superscript"/>
        </w:rPr>
        <w:t>TM</w:t>
      </w:r>
      <w:r w:rsidRPr="00396EB1">
        <w:rPr>
          <w:szCs w:val="22"/>
        </w:rPr>
        <w:t xml:space="preserve"> grouper and mapper.</w:t>
      </w:r>
      <w:r w:rsidR="00A24ADE">
        <w:rPr>
          <w:szCs w:val="22"/>
        </w:rPr>
        <w:t xml:space="preserve"> Draft recommendations and fin</w:t>
      </w:r>
      <w:r w:rsidR="00A24ADE">
        <w:t>ancial impact calculation will be due with the simulation</w:t>
      </w:r>
      <w:r w:rsidR="00507F0D">
        <w:t xml:space="preserve"> and will be adjusted based on policy discussions with DOM staff and leadership.</w:t>
      </w:r>
      <w:r w:rsidR="00A24ADE">
        <w:t xml:space="preserve">  </w:t>
      </w:r>
    </w:p>
    <w:p w14:paraId="02291653" w14:textId="77777777" w:rsidR="0036602A" w:rsidRPr="00396EB1" w:rsidRDefault="0036602A" w:rsidP="00D865A8">
      <w:pPr>
        <w:ind w:left="1440"/>
        <w:jc w:val="both"/>
        <w:rPr>
          <w:szCs w:val="22"/>
        </w:rPr>
      </w:pPr>
    </w:p>
    <w:p w14:paraId="2E1351E7" w14:textId="616AF7A5" w:rsidR="0036602A" w:rsidRPr="00396EB1" w:rsidRDefault="0036602A" w:rsidP="00D865A8">
      <w:pPr>
        <w:ind w:left="1440"/>
        <w:jc w:val="both"/>
      </w:pPr>
      <w:r>
        <w:t>d.  Presentations of annual simulations and recommendations to DOM staff</w:t>
      </w:r>
      <w:r w:rsidR="00507F0D">
        <w:t xml:space="preserve"> each </w:t>
      </w:r>
      <w:r w:rsidR="00086E03">
        <w:t>year</w:t>
      </w:r>
      <w:r w:rsidR="00507F0D">
        <w:t xml:space="preserve"> with follow up simulations and recommendations </w:t>
      </w:r>
      <w:r w:rsidR="00126DC8">
        <w:t>due to</w:t>
      </w:r>
      <w:r w:rsidR="00507F0D">
        <w:t xml:space="preserve"> adjustments </w:t>
      </w:r>
      <w:r w:rsidR="00126DC8">
        <w:t>from</w:t>
      </w:r>
      <w:r w:rsidR="00507F0D">
        <w:t xml:space="preserve"> policy discussions with DOM staff and leadership.</w:t>
      </w:r>
    </w:p>
    <w:p w14:paraId="2538839A" w14:textId="77777777" w:rsidR="0036602A" w:rsidRPr="00396EB1" w:rsidRDefault="0036602A" w:rsidP="00D865A8">
      <w:pPr>
        <w:ind w:left="1440"/>
        <w:jc w:val="both"/>
        <w:rPr>
          <w:szCs w:val="22"/>
        </w:rPr>
      </w:pPr>
    </w:p>
    <w:p w14:paraId="7DD4372D" w14:textId="5FAB5646" w:rsidR="00720D20" w:rsidRDefault="0036602A" w:rsidP="00D865A8">
      <w:pPr>
        <w:ind w:left="1440"/>
        <w:jc w:val="both"/>
      </w:pPr>
      <w:r>
        <w:t>e.  Annual updates to the APR-</w:t>
      </w:r>
      <w:r w:rsidR="00720D20">
        <w:t xml:space="preserve">DRG payment calculator (excel spreadsheet), FAQ, and </w:t>
      </w:r>
      <w:r w:rsidR="008A1F80">
        <w:t>q</w:t>
      </w:r>
      <w:r w:rsidR="00720D20">
        <w:t>uick tips posted on DOM’s website</w:t>
      </w:r>
      <w:r w:rsidR="00126DC8">
        <w:t xml:space="preserve"> no later than July each year</w:t>
      </w:r>
      <w:r w:rsidR="00C82D21">
        <w:t>.</w:t>
      </w:r>
    </w:p>
    <w:p w14:paraId="7D9361C8" w14:textId="77777777" w:rsidR="00720D20" w:rsidRDefault="00720D20" w:rsidP="00D865A8">
      <w:pPr>
        <w:ind w:left="1440"/>
        <w:jc w:val="both"/>
      </w:pPr>
    </w:p>
    <w:p w14:paraId="4ED65455" w14:textId="4B199365" w:rsidR="00720D20" w:rsidRDefault="00720D20" w:rsidP="00D865A8">
      <w:pPr>
        <w:ind w:left="1440"/>
        <w:jc w:val="both"/>
      </w:pPr>
      <w:r>
        <w:t>f.  Annual development and execution of provider trainings to explain rate changes</w:t>
      </w:r>
      <w:r w:rsidR="00126DC8">
        <w:t xml:space="preserve"> no later than July each year</w:t>
      </w:r>
      <w:r w:rsidR="00C82D21">
        <w:t>.</w:t>
      </w:r>
    </w:p>
    <w:p w14:paraId="6EBFF068" w14:textId="77777777" w:rsidR="00720D20" w:rsidRDefault="00720D20" w:rsidP="00D865A8">
      <w:pPr>
        <w:ind w:left="1440"/>
        <w:jc w:val="both"/>
      </w:pPr>
    </w:p>
    <w:p w14:paraId="627FE8DD" w14:textId="606A2C75" w:rsidR="00A62318" w:rsidRDefault="00720D20" w:rsidP="00D865A8">
      <w:pPr>
        <w:ind w:left="1440"/>
        <w:jc w:val="both"/>
      </w:pPr>
      <w:r>
        <w:t xml:space="preserve">g.  Recommendations for State Plan Amendments (SPAs) and/or </w:t>
      </w:r>
      <w:r w:rsidR="00A62318">
        <w:t>Administrative Code changes</w:t>
      </w:r>
      <w:r w:rsidR="00126DC8">
        <w:t xml:space="preserve"> as needed</w:t>
      </w:r>
      <w:r w:rsidR="00A62318">
        <w:t xml:space="preserve">. </w:t>
      </w:r>
    </w:p>
    <w:p w14:paraId="5630BB82" w14:textId="77777777" w:rsidR="00A62318" w:rsidRDefault="00A62318" w:rsidP="00D865A8">
      <w:pPr>
        <w:ind w:left="1440"/>
        <w:jc w:val="both"/>
      </w:pPr>
    </w:p>
    <w:p w14:paraId="6143479D" w14:textId="4E6CE81F" w:rsidR="0036602A" w:rsidRDefault="00A62318" w:rsidP="00D865A8">
      <w:pPr>
        <w:ind w:left="1440"/>
        <w:jc w:val="both"/>
      </w:pPr>
      <w:r>
        <w:t xml:space="preserve">h.  Prior to the effective date of October 1 of each year, </w:t>
      </w:r>
      <w:r w:rsidR="0036602A">
        <w:t>the vendor will conduct impact analysis</w:t>
      </w:r>
      <w:r w:rsidR="00511308">
        <w:t xml:space="preserve"> for new </w:t>
      </w:r>
      <w:r w:rsidR="0084234F">
        <w:t xml:space="preserve">Health Care Acquired Condition (HCAC) </w:t>
      </w:r>
      <w:r w:rsidR="00511308">
        <w:t xml:space="preserve">changes and provide that analysis to DOM.  </w:t>
      </w:r>
      <w:r w:rsidR="0036602A">
        <w:t xml:space="preserve">Installation of annual </w:t>
      </w:r>
      <w:r w:rsidR="00511308">
        <w:t xml:space="preserve">October 1 HCAC changes </w:t>
      </w:r>
      <w:r w:rsidR="0036602A">
        <w:t>will be performed in conjunction with this project by Fiscal Agent.</w:t>
      </w:r>
    </w:p>
    <w:p w14:paraId="2882389E" w14:textId="77777777" w:rsidR="00511308" w:rsidRDefault="00511308" w:rsidP="00D865A8">
      <w:pPr>
        <w:ind w:left="1440"/>
        <w:jc w:val="both"/>
      </w:pPr>
    </w:p>
    <w:p w14:paraId="45726780" w14:textId="4311D3FD" w:rsidR="00511308" w:rsidRPr="00470308" w:rsidRDefault="00470308" w:rsidP="00D865A8">
      <w:pPr>
        <w:ind w:left="1440" w:hanging="90"/>
        <w:jc w:val="both"/>
        <w:rPr>
          <w:rFonts w:eastAsiaTheme="minorEastAsia"/>
        </w:rPr>
      </w:pPr>
      <w:r>
        <w:t xml:space="preserve"> i. </w:t>
      </w:r>
      <w:r w:rsidR="00511308" w:rsidRPr="00470308">
        <w:t xml:space="preserve">Upon </w:t>
      </w:r>
      <w:r w:rsidR="00511308" w:rsidRPr="00470308">
        <w:rPr>
          <w:rFonts w:eastAsiaTheme="minorEastAsia"/>
        </w:rPr>
        <w:t xml:space="preserve">release of the 3M™ code </w:t>
      </w:r>
      <w:r>
        <w:rPr>
          <w:rFonts w:eastAsiaTheme="minorEastAsia"/>
        </w:rPr>
        <w:t xml:space="preserve">grouper and </w:t>
      </w:r>
      <w:r w:rsidR="00511308" w:rsidRPr="00470308">
        <w:rPr>
          <w:rFonts w:eastAsiaTheme="minorEastAsia"/>
        </w:rPr>
        <w:t xml:space="preserve">mapper the </w:t>
      </w:r>
      <w:r w:rsidRPr="00470308">
        <w:rPr>
          <w:rFonts w:eastAsiaTheme="minorEastAsia"/>
        </w:rPr>
        <w:t>vendor</w:t>
      </w:r>
      <w:r>
        <w:rPr>
          <w:rFonts w:eastAsiaTheme="minorEastAsia"/>
        </w:rPr>
        <w:t xml:space="preserve"> will conduct impact analysis and will assist DOM with new or updated codes as necessary.  Installation of annual 3M™ code grouper and mapper will be performed in conjunction with this project by Fiscal Agent.</w:t>
      </w:r>
    </w:p>
    <w:p w14:paraId="6E5B9E38" w14:textId="77777777" w:rsidR="0084234F" w:rsidRDefault="0084234F" w:rsidP="00D865A8">
      <w:pPr>
        <w:ind w:left="1440" w:hanging="90"/>
        <w:jc w:val="both"/>
        <w:rPr>
          <w:rFonts w:eastAsiaTheme="minorEastAsia"/>
        </w:rPr>
      </w:pPr>
    </w:p>
    <w:p w14:paraId="35AF4D5F" w14:textId="74BE7A6A" w:rsidR="009D69B9" w:rsidRPr="00470308" w:rsidRDefault="009D69B9" w:rsidP="00D865A8">
      <w:pPr>
        <w:ind w:left="1440" w:hanging="90"/>
        <w:jc w:val="both"/>
        <w:rPr>
          <w:rFonts w:eastAsiaTheme="minorEastAsia"/>
        </w:rPr>
      </w:pPr>
      <w:r>
        <w:t xml:space="preserve">j.  </w:t>
      </w:r>
      <w:r w:rsidR="00BC559C">
        <w:t>Prior to the effective date of October 1 of each year</w:t>
      </w:r>
      <w:r w:rsidR="009463A0">
        <w:t xml:space="preserve"> but no later than September 1</w:t>
      </w:r>
      <w:r w:rsidR="00BC559C">
        <w:t>, the vendor will conduct impact analysis for new Present on Admission (POA) changes and provide that analysis to DOM.  Installation of annual October 1 POA changes will be performed in conjunction with this project by Fiscal Agent.</w:t>
      </w:r>
      <w:r w:rsidR="00457815">
        <w:t xml:space="preserve">  If additional updates </w:t>
      </w:r>
      <w:r w:rsidR="00DA419B">
        <w:t xml:space="preserve">to </w:t>
      </w:r>
      <w:r w:rsidR="00F432FD">
        <w:t>POA, the vendor will conduct similar impact analysis and assist wi</w:t>
      </w:r>
      <w:r w:rsidR="00BF3470">
        <w:t xml:space="preserve">th </w:t>
      </w:r>
      <w:r w:rsidR="00475EC1">
        <w:t xml:space="preserve">installation of system changes. </w:t>
      </w:r>
    </w:p>
    <w:p w14:paraId="6A4DE7AA" w14:textId="77777777" w:rsidR="00711845" w:rsidRPr="00396EB1" w:rsidRDefault="00711845" w:rsidP="00711845">
      <w:pPr>
        <w:pStyle w:val="ListParagraph"/>
        <w:spacing w:after="0" w:line="240" w:lineRule="auto"/>
        <w:ind w:left="1440"/>
        <w:rPr>
          <w:rFonts w:ascii="Times New Roman" w:hAnsi="Times New Roman"/>
        </w:rPr>
      </w:pPr>
    </w:p>
    <w:p w14:paraId="2B0F404C" w14:textId="1EA14608" w:rsidR="0008605C" w:rsidRPr="00F62301" w:rsidRDefault="0054547C" w:rsidP="00C81CCE">
      <w:pPr>
        <w:pStyle w:val="FOXNumbers"/>
        <w:numPr>
          <w:ilvl w:val="0"/>
          <w:numId w:val="68"/>
        </w:numPr>
        <w:spacing w:before="0" w:after="0" w:line="276" w:lineRule="auto"/>
        <w:jc w:val="both"/>
      </w:pPr>
      <w:r>
        <w:t xml:space="preserve">Bidder </w:t>
      </w:r>
      <w:r w:rsidR="00570BF3">
        <w:t>shall</w:t>
      </w:r>
      <w:r w:rsidR="008151FB">
        <w:t xml:space="preserve"> describe in detail its ability to provide</w:t>
      </w:r>
      <w:r w:rsidR="00711845">
        <w:t xml:space="preserve"> APR-DRG annual </w:t>
      </w:r>
      <w:r w:rsidR="00573B65">
        <w:t>claims review, commonly referred to as a ‘look-back’.</w:t>
      </w:r>
      <w:r w:rsidR="00711845">
        <w:t xml:space="preserve"> Vendor shall provide to DOM an APR-DRG Annual “Look Back” Report and presentation on the report’s findings no later than </w:t>
      </w:r>
      <w:r w:rsidR="00475EC1">
        <w:t xml:space="preserve">December </w:t>
      </w:r>
      <w:r w:rsidR="009976F7">
        <w:t>1</w:t>
      </w:r>
      <w:r w:rsidR="00475EC1">
        <w:t>5</w:t>
      </w:r>
      <w:r w:rsidR="00711845">
        <w:t xml:space="preserve"> of each year of the contract.  </w:t>
      </w:r>
      <w:r w:rsidR="009976F7">
        <w:t xml:space="preserve">For the </w:t>
      </w:r>
      <w:r w:rsidR="7513214E">
        <w:t>L</w:t>
      </w:r>
      <w:r w:rsidR="009976F7">
        <w:t>ook</w:t>
      </w:r>
      <w:r w:rsidR="67585409">
        <w:t xml:space="preserve"> B</w:t>
      </w:r>
      <w:r w:rsidR="009976F7">
        <w:t>ack, the Bidder</w:t>
      </w:r>
      <w:r w:rsidR="00711845">
        <w:t xml:space="preserve"> shall review the previous </w:t>
      </w:r>
      <w:r w:rsidR="009976F7">
        <w:t>y</w:t>
      </w:r>
      <w:r w:rsidR="00711845">
        <w:t xml:space="preserve">ear claims data set </w:t>
      </w:r>
      <w:r w:rsidR="009976F7">
        <w:t>(typically State fiscal year)</w:t>
      </w:r>
      <w:r w:rsidR="00BC559C">
        <w:t xml:space="preserve"> </w:t>
      </w:r>
      <w:r w:rsidR="00711845">
        <w:t xml:space="preserve">including </w:t>
      </w:r>
      <w:r w:rsidR="00D91EB6">
        <w:t>f</w:t>
      </w:r>
      <w:r w:rsidR="00711845">
        <w:t>ee-</w:t>
      </w:r>
      <w:r w:rsidR="00D91EB6">
        <w:t>f</w:t>
      </w:r>
      <w:r w:rsidR="00711845">
        <w:t>or-</w:t>
      </w:r>
      <w:r w:rsidR="00D91EB6">
        <w:t>s</w:t>
      </w:r>
      <w:r w:rsidR="00711845">
        <w:t xml:space="preserve">ervice </w:t>
      </w:r>
      <w:r w:rsidR="00D91EB6">
        <w:t>c</w:t>
      </w:r>
      <w:r w:rsidR="00711845">
        <w:t xml:space="preserve">laims and </w:t>
      </w:r>
      <w:r w:rsidR="00D91EB6">
        <w:t>m</w:t>
      </w:r>
      <w:r w:rsidR="00711845">
        <w:t xml:space="preserve">anaged </w:t>
      </w:r>
      <w:r w:rsidR="00D91EB6">
        <w:t>c</w:t>
      </w:r>
      <w:r w:rsidR="00711845">
        <w:t xml:space="preserve">are </w:t>
      </w:r>
      <w:r w:rsidR="00974A06">
        <w:t>e</w:t>
      </w:r>
      <w:r w:rsidR="00711845">
        <w:t>ncounter</w:t>
      </w:r>
      <w:r w:rsidR="006568A9">
        <w:t>s</w:t>
      </w:r>
      <w:r w:rsidR="00711845">
        <w:t xml:space="preserve"> that will be used for the current year rate setting in order to identify any issues with using that claim</w:t>
      </w:r>
      <w:r w:rsidR="00BC559C">
        <w:t>s</w:t>
      </w:r>
      <w:r w:rsidR="00711845">
        <w:t xml:space="preserve"> data set for </w:t>
      </w:r>
      <w:r w:rsidR="00711845">
        <w:lastRenderedPageBreak/>
        <w:t xml:space="preserve">financial impact calculations for the new State </w:t>
      </w:r>
      <w:r w:rsidR="004751CA">
        <w:t>f</w:t>
      </w:r>
      <w:r w:rsidR="00711845">
        <w:t>iscal</w:t>
      </w:r>
      <w:r w:rsidR="00DE01F1">
        <w:t xml:space="preserve"> </w:t>
      </w:r>
      <w:r w:rsidR="00711845">
        <w:t>year including, but not limited to, the following:  claims runout</w:t>
      </w:r>
      <w:r w:rsidR="004751CA">
        <w:t xml:space="preserve">, </w:t>
      </w:r>
      <w:r w:rsidR="00711845">
        <w:t xml:space="preserve">other significant events </w:t>
      </w:r>
      <w:r w:rsidR="004751CA">
        <w:t xml:space="preserve">impacting claims processing </w:t>
      </w:r>
      <w:r w:rsidR="00711845">
        <w:t>or policy changes that would impact the data set.  The report should outline issues and provide recommendations to DOM for the current year rate setting</w:t>
      </w:r>
      <w:r w:rsidR="002870E6">
        <w:t xml:space="preserve"> and result in the following:</w:t>
      </w:r>
    </w:p>
    <w:p w14:paraId="7663DB39" w14:textId="7B014522" w:rsidR="00D70BC6" w:rsidRPr="00130884" w:rsidRDefault="00CF214E" w:rsidP="00C81CCE">
      <w:pPr>
        <w:spacing w:line="276" w:lineRule="auto"/>
        <w:ind w:left="2160" w:hanging="720"/>
        <w:jc w:val="both"/>
        <w:rPr>
          <w:b/>
          <w:bCs/>
          <w:szCs w:val="22"/>
        </w:rPr>
      </w:pPr>
      <w:r w:rsidRPr="00130884">
        <w:rPr>
          <w:szCs w:val="22"/>
        </w:rPr>
        <w:t xml:space="preserve">a.  </w:t>
      </w:r>
      <w:r w:rsidR="00D70BC6" w:rsidRPr="00130884">
        <w:rPr>
          <w:szCs w:val="22"/>
        </w:rPr>
        <w:t xml:space="preserve">Analysis including fee-for-service </w:t>
      </w:r>
      <w:r w:rsidR="002870E6">
        <w:rPr>
          <w:szCs w:val="22"/>
        </w:rPr>
        <w:t>claims</w:t>
      </w:r>
      <w:r w:rsidR="00D70BC6" w:rsidRPr="00130884">
        <w:rPr>
          <w:szCs w:val="22"/>
        </w:rPr>
        <w:t xml:space="preserve"> and managed care encounter</w:t>
      </w:r>
      <w:r w:rsidR="002870E6">
        <w:rPr>
          <w:szCs w:val="22"/>
        </w:rPr>
        <w:t>s</w:t>
      </w:r>
    </w:p>
    <w:p w14:paraId="6FDE029B" w14:textId="02C7F57A" w:rsidR="00D70BC6" w:rsidRPr="00130884" w:rsidRDefault="00CF214E" w:rsidP="00D865A8">
      <w:pPr>
        <w:ind w:left="1710" w:hanging="270"/>
        <w:jc w:val="both"/>
        <w:rPr>
          <w:b/>
        </w:rPr>
      </w:pPr>
      <w:r>
        <w:t xml:space="preserve">b. </w:t>
      </w:r>
      <w:r w:rsidR="00D70BC6">
        <w:t>Recommendations</w:t>
      </w:r>
      <w:r w:rsidR="002870E6">
        <w:t xml:space="preserve"> for how data issues should be handled in rate setting for the upcoming year </w:t>
      </w:r>
    </w:p>
    <w:p w14:paraId="3316D98A" w14:textId="5868DCFE" w:rsidR="00D70BC6" w:rsidRPr="00130884" w:rsidRDefault="00CF214E" w:rsidP="00D865A8">
      <w:pPr>
        <w:ind w:left="2160" w:hanging="720"/>
        <w:jc w:val="both"/>
      </w:pPr>
      <w:r>
        <w:t xml:space="preserve">c.  </w:t>
      </w:r>
      <w:r w:rsidR="00D70BC6">
        <w:t xml:space="preserve">Presentation </w:t>
      </w:r>
      <w:r w:rsidR="002870E6">
        <w:t xml:space="preserve">of </w:t>
      </w:r>
      <w:r w:rsidR="2442DD35">
        <w:t>L</w:t>
      </w:r>
      <w:r w:rsidR="002870E6">
        <w:t xml:space="preserve">ook </w:t>
      </w:r>
      <w:r w:rsidR="27EC0D9E">
        <w:t>B</w:t>
      </w:r>
      <w:r w:rsidR="002870E6">
        <w:t xml:space="preserve">ack and recommendations </w:t>
      </w:r>
      <w:r w:rsidR="00D70BC6">
        <w:t>to DOM staff</w:t>
      </w:r>
    </w:p>
    <w:p w14:paraId="6713C447" w14:textId="2E94F9E9" w:rsidR="002870E6" w:rsidRPr="00130884" w:rsidRDefault="002870E6" w:rsidP="00D865A8">
      <w:pPr>
        <w:ind w:left="2160" w:hanging="720"/>
        <w:jc w:val="both"/>
      </w:pPr>
      <w:r>
        <w:t>d.  Application of the agreed-upon data issue handling to the rate setting process</w:t>
      </w:r>
    </w:p>
    <w:p w14:paraId="0E31BB71" w14:textId="77777777" w:rsidR="00CF214E" w:rsidRPr="00A74E8F" w:rsidRDefault="00CF214E" w:rsidP="00173534">
      <w:pPr>
        <w:rPr>
          <w:b/>
          <w:bCs/>
        </w:rPr>
      </w:pPr>
    </w:p>
    <w:p w14:paraId="118CA658" w14:textId="7E528838" w:rsidR="005C36FB" w:rsidRDefault="00A138ED" w:rsidP="005C36FB">
      <w:pPr>
        <w:pStyle w:val="FOXNumbers"/>
        <w:numPr>
          <w:ilvl w:val="0"/>
          <w:numId w:val="0"/>
        </w:numPr>
        <w:spacing w:before="0" w:after="0"/>
        <w:ind w:left="810" w:hanging="360"/>
        <w:jc w:val="both"/>
      </w:pPr>
      <w:r>
        <w:rPr>
          <w:bCs/>
        </w:rPr>
        <w:t>3</w:t>
      </w:r>
      <w:r w:rsidR="002870E6">
        <w:rPr>
          <w:bCs/>
        </w:rPr>
        <w:t xml:space="preserve">.  </w:t>
      </w:r>
      <w:r w:rsidR="00D94D6B" w:rsidRPr="00F25DDF">
        <w:rPr>
          <w:bCs/>
        </w:rPr>
        <w:t>Bidder</w:t>
      </w:r>
      <w:r w:rsidR="00D94D6B" w:rsidRPr="00F25DDF">
        <w:rPr>
          <w:b/>
        </w:rPr>
        <w:t xml:space="preserve"> </w:t>
      </w:r>
      <w:r w:rsidR="00D13F16">
        <w:t>shall</w:t>
      </w:r>
      <w:r w:rsidR="00D94D6B" w:rsidRPr="00F25DDF">
        <w:t xml:space="preserve"> describe in detail its ability to provide a report detailing the annual Centers for</w:t>
      </w:r>
      <w:r w:rsidR="005C36FB">
        <w:t xml:space="preserve"> </w:t>
      </w:r>
      <w:r w:rsidR="00D94D6B" w:rsidRPr="00F25DDF">
        <w:t xml:space="preserve">Medicare and Medicaid Services (CMS) inpatient prospective payment system (IPPS) </w:t>
      </w:r>
      <w:r w:rsidR="009B7629">
        <w:t>p</w:t>
      </w:r>
      <w:r w:rsidR="00D94D6B" w:rsidRPr="00F25DDF">
        <w:t xml:space="preserve">roposed and </w:t>
      </w:r>
      <w:r w:rsidR="009B7629">
        <w:t>f</w:t>
      </w:r>
      <w:r w:rsidR="00D94D6B" w:rsidRPr="00F25DDF">
        <w:t xml:space="preserve">inal </w:t>
      </w:r>
      <w:r w:rsidR="009B7629">
        <w:t>r</w:t>
      </w:r>
      <w:r w:rsidR="00D94D6B" w:rsidRPr="00F25DDF">
        <w:t xml:space="preserve">ules. These reports will guide DOM in their inpatient </w:t>
      </w:r>
      <w:r w:rsidR="00C92A58">
        <w:t xml:space="preserve">rate </w:t>
      </w:r>
      <w:r w:rsidR="00D94D6B" w:rsidRPr="00F25DDF">
        <w:t>update decisions. A financial impact analysis should also be presented in the report.</w:t>
      </w:r>
    </w:p>
    <w:p w14:paraId="1BEFDA31" w14:textId="77777777" w:rsidR="005C36FB" w:rsidRPr="00F25DDF" w:rsidRDefault="005C36FB" w:rsidP="005C36FB">
      <w:pPr>
        <w:pStyle w:val="FOXNumbers"/>
        <w:numPr>
          <w:ilvl w:val="0"/>
          <w:numId w:val="0"/>
        </w:numPr>
        <w:spacing w:before="0" w:after="0"/>
        <w:ind w:left="810" w:hanging="360"/>
        <w:jc w:val="both"/>
        <w:rPr>
          <w:b/>
          <w:bCs/>
        </w:rPr>
      </w:pPr>
    </w:p>
    <w:p w14:paraId="7C99DAF1" w14:textId="58C82B5B" w:rsidR="00D44E98" w:rsidRPr="00D44E98" w:rsidRDefault="00F25DDF" w:rsidP="003D3406">
      <w:pPr>
        <w:pStyle w:val="FOXNumbers"/>
        <w:numPr>
          <w:ilvl w:val="0"/>
          <w:numId w:val="81"/>
        </w:numPr>
        <w:tabs>
          <w:tab w:val="left" w:pos="810"/>
        </w:tabs>
        <w:spacing w:before="0" w:after="0"/>
        <w:ind w:left="810"/>
        <w:jc w:val="both"/>
        <w:rPr>
          <w:b/>
          <w:bCs/>
        </w:rPr>
      </w:pPr>
      <w:r>
        <w:t>Bidder</w:t>
      </w:r>
      <w:r w:rsidR="00D44E98">
        <w:t xml:space="preserve"> </w:t>
      </w:r>
      <w:r w:rsidR="00D13F16">
        <w:t xml:space="preserve">shall </w:t>
      </w:r>
      <w:r w:rsidR="00D44E98">
        <w:t xml:space="preserve">describe in detail its ability to provide analysis of inpatient payments to be used for the disproportionate share hospital (DSH) model.  This analysis should use the simulation created for inpatient rates for the fiscal year and calculate a payment percentage change for each provider from the baseline payment level.  This percentage change will be used </w:t>
      </w:r>
      <w:r w:rsidR="009459ED">
        <w:t xml:space="preserve">by DOM </w:t>
      </w:r>
      <w:r w:rsidR="00D44E98">
        <w:t>in the annual DSH model.</w:t>
      </w:r>
    </w:p>
    <w:p w14:paraId="5E2B2F3B" w14:textId="77777777" w:rsidR="00D44E98" w:rsidRPr="00D44E98" w:rsidRDefault="00D44E98" w:rsidP="00173534">
      <w:pPr>
        <w:pStyle w:val="ListParagraph"/>
        <w:widowControl w:val="0"/>
        <w:suppressAutoHyphens w:val="0"/>
        <w:autoSpaceDE w:val="0"/>
        <w:autoSpaceDN w:val="0"/>
        <w:spacing w:after="0" w:line="240" w:lineRule="auto"/>
        <w:ind w:left="1440" w:right="835" w:hanging="360"/>
        <w:jc w:val="both"/>
        <w:rPr>
          <w:rFonts w:ascii="Times New Roman" w:hAnsi="Times New Roman"/>
          <w:b/>
          <w:bCs/>
        </w:rPr>
      </w:pPr>
    </w:p>
    <w:p w14:paraId="357149FC" w14:textId="37701FAE" w:rsidR="00D44E98" w:rsidRPr="00D44E98" w:rsidRDefault="00F25DDF" w:rsidP="000B0CC1">
      <w:pPr>
        <w:pStyle w:val="FOXNumbers"/>
        <w:numPr>
          <w:ilvl w:val="0"/>
          <w:numId w:val="81"/>
        </w:numPr>
        <w:spacing w:before="0" w:after="0"/>
        <w:ind w:left="810"/>
        <w:jc w:val="both"/>
        <w:rPr>
          <w:b/>
          <w:bCs/>
          <w:szCs w:val="22"/>
        </w:rPr>
      </w:pPr>
      <w:r>
        <w:rPr>
          <w:szCs w:val="22"/>
        </w:rPr>
        <w:t>Bidder</w:t>
      </w:r>
      <w:r w:rsidR="00D44E98" w:rsidRPr="00D44E98">
        <w:rPr>
          <w:szCs w:val="22"/>
        </w:rPr>
        <w:t xml:space="preserve"> </w:t>
      </w:r>
      <w:r w:rsidR="00D13F16">
        <w:rPr>
          <w:szCs w:val="22"/>
        </w:rPr>
        <w:t xml:space="preserve">shall </w:t>
      </w:r>
      <w:r w:rsidR="00D44E98" w:rsidRPr="00D44E98">
        <w:rPr>
          <w:szCs w:val="22"/>
        </w:rPr>
        <w:t xml:space="preserve">describe in detail its ability to provide a report detailing an annual review of inpatient completion factors for fee-for-service and managed care encounter claims that will be performed and delivered.  This review indicates the completeness of claims filed for the simulation year.  If claims are considered to be incomplete in any category, a completion factor </w:t>
      </w:r>
      <w:r w:rsidR="00C43131">
        <w:rPr>
          <w:szCs w:val="22"/>
        </w:rPr>
        <w:t>should be</w:t>
      </w:r>
      <w:r w:rsidR="00D44E98" w:rsidRPr="00D44E98">
        <w:rPr>
          <w:szCs w:val="22"/>
        </w:rPr>
        <w:t xml:space="preserve"> calculated and applied to those claims to represent a full year.</w:t>
      </w:r>
    </w:p>
    <w:p w14:paraId="24312B1F" w14:textId="0B3B6960" w:rsidR="0000459C" w:rsidRDefault="00D60DEF" w:rsidP="00BD6FEE">
      <w:pPr>
        <w:pStyle w:val="Heading31"/>
      </w:pPr>
      <w:r>
        <w:t xml:space="preserve">2.2.2 </w:t>
      </w:r>
      <w:r w:rsidR="00182CC3">
        <w:t xml:space="preserve">  </w:t>
      </w:r>
      <w:r w:rsidRPr="003F41C9">
        <w:t xml:space="preserve">Annual Outpatient </w:t>
      </w:r>
      <w:r>
        <w:t>Fee</w:t>
      </w:r>
      <w:r w:rsidRPr="003F41C9">
        <w:t xml:space="preserve"> Setting and Payment Method Support</w:t>
      </w:r>
    </w:p>
    <w:p w14:paraId="5AB3E96C" w14:textId="7667089E" w:rsidR="00130884" w:rsidRPr="00164B42" w:rsidRDefault="00C50409" w:rsidP="64A317EC">
      <w:pPr>
        <w:pStyle w:val="FOXNumbers"/>
        <w:numPr>
          <w:ilvl w:val="0"/>
          <w:numId w:val="0"/>
        </w:numPr>
        <w:ind w:left="720" w:hanging="270"/>
        <w:jc w:val="both"/>
        <w:rPr>
          <w:rFonts w:eastAsiaTheme="minorEastAsia"/>
          <w:b/>
          <w:bCs/>
        </w:rPr>
      </w:pPr>
      <w:r>
        <w:t xml:space="preserve">1. </w:t>
      </w:r>
      <w:r w:rsidR="004F1A76">
        <w:t xml:space="preserve"> </w:t>
      </w:r>
      <w:r w:rsidR="007227C0">
        <w:t xml:space="preserve">Bidder </w:t>
      </w:r>
      <w:r w:rsidR="00D13F16">
        <w:t xml:space="preserve">shall </w:t>
      </w:r>
      <w:r w:rsidR="00130884">
        <w:t>describe in detail its ability to provide</w:t>
      </w:r>
      <w:r w:rsidR="000B0CC1">
        <w:t xml:space="preserve"> </w:t>
      </w:r>
      <w:r w:rsidR="00130884">
        <w:t>Centers for Medicare and Medicaid Services</w:t>
      </w:r>
      <w:r w:rsidR="00130884" w:rsidRPr="64A317EC">
        <w:rPr>
          <w:rFonts w:eastAsiaTheme="minorEastAsia"/>
        </w:rPr>
        <w:t xml:space="preserve"> (CMS) Rule Update</w:t>
      </w:r>
      <w:r w:rsidR="00AE1ED8">
        <w:rPr>
          <w:rFonts w:eastAsiaTheme="minorEastAsia"/>
        </w:rPr>
        <w:t xml:space="preserve"> summaries</w:t>
      </w:r>
      <w:r w:rsidR="00130884" w:rsidRPr="64A317EC">
        <w:rPr>
          <w:rFonts w:eastAsiaTheme="minorEastAsia"/>
        </w:rPr>
        <w:t xml:space="preserve">.  The Contractor will be responsible for preparing a CMS proposed and final rule summary report for the Medicare Physician Fee Schedule (MPFS), the Medicare hospital outpatient payment system (OPPS) and the Medicare ambulatory surgical center (ASC) </w:t>
      </w:r>
      <w:r w:rsidR="0026360B" w:rsidRPr="64A317EC">
        <w:rPr>
          <w:rFonts w:eastAsiaTheme="minorEastAsia"/>
        </w:rPr>
        <w:t>p</w:t>
      </w:r>
      <w:r w:rsidR="00130884" w:rsidRPr="64A317EC">
        <w:rPr>
          <w:rFonts w:eastAsiaTheme="minorEastAsia"/>
        </w:rPr>
        <w:t xml:space="preserve">ayment </w:t>
      </w:r>
      <w:r w:rsidR="0026360B" w:rsidRPr="64A317EC">
        <w:rPr>
          <w:rFonts w:eastAsiaTheme="minorEastAsia"/>
        </w:rPr>
        <w:t>s</w:t>
      </w:r>
      <w:r w:rsidR="00130884" w:rsidRPr="64A317EC">
        <w:rPr>
          <w:rFonts w:eastAsiaTheme="minorEastAsia"/>
        </w:rPr>
        <w:t xml:space="preserve">ystem.  </w:t>
      </w:r>
      <w:r w:rsidR="00651774" w:rsidRPr="64A317EC">
        <w:rPr>
          <w:rFonts w:eastAsiaTheme="minorEastAsia"/>
        </w:rPr>
        <w:t xml:space="preserve">The contractor should provide the proposed summary reports </w:t>
      </w:r>
      <w:r w:rsidR="00FD0F42" w:rsidRPr="64A317EC">
        <w:rPr>
          <w:rFonts w:eastAsiaTheme="minorEastAsia"/>
        </w:rPr>
        <w:t xml:space="preserve">to DOM </w:t>
      </w:r>
      <w:r w:rsidR="00620A98" w:rsidRPr="64A317EC">
        <w:rPr>
          <w:rFonts w:eastAsiaTheme="minorEastAsia"/>
        </w:rPr>
        <w:t>within 45 calendar days of the proposed rule date</w:t>
      </w:r>
      <w:r w:rsidR="00BE2622" w:rsidRPr="64A317EC">
        <w:rPr>
          <w:rFonts w:eastAsiaTheme="minorEastAsia"/>
        </w:rPr>
        <w:t xml:space="preserve">.  The contractor should provide the final rule summary reports </w:t>
      </w:r>
      <w:r w:rsidR="00FD0F42" w:rsidRPr="64A317EC">
        <w:rPr>
          <w:rFonts w:eastAsiaTheme="minorEastAsia"/>
        </w:rPr>
        <w:t>to DOM</w:t>
      </w:r>
      <w:r w:rsidR="00BE2622" w:rsidRPr="64A317EC">
        <w:rPr>
          <w:rFonts w:eastAsiaTheme="minorEastAsia"/>
        </w:rPr>
        <w:t xml:space="preserve"> </w:t>
      </w:r>
      <w:r w:rsidR="00FD1313" w:rsidRPr="64A317EC">
        <w:rPr>
          <w:rFonts w:eastAsiaTheme="minorEastAsia"/>
        </w:rPr>
        <w:t>within</w:t>
      </w:r>
      <w:r w:rsidR="00620A98" w:rsidRPr="64A317EC">
        <w:rPr>
          <w:rFonts w:eastAsiaTheme="minorEastAsia"/>
        </w:rPr>
        <w:t xml:space="preserve"> 30 calendar days of the </w:t>
      </w:r>
      <w:r w:rsidR="00043921" w:rsidRPr="64A317EC">
        <w:rPr>
          <w:rFonts w:eastAsiaTheme="minorEastAsia"/>
        </w:rPr>
        <w:t>final</w:t>
      </w:r>
      <w:r w:rsidR="00620A98" w:rsidRPr="64A317EC">
        <w:rPr>
          <w:rFonts w:eastAsiaTheme="minorEastAsia"/>
        </w:rPr>
        <w:t xml:space="preserve"> rule date</w:t>
      </w:r>
      <w:r w:rsidR="00BE2622" w:rsidRPr="64A317EC">
        <w:rPr>
          <w:rFonts w:eastAsiaTheme="minorEastAsia"/>
        </w:rPr>
        <w:t xml:space="preserve">. </w:t>
      </w:r>
      <w:r w:rsidR="009143BD" w:rsidRPr="64A317EC">
        <w:rPr>
          <w:rFonts w:eastAsiaTheme="minorEastAsia"/>
        </w:rPr>
        <w:t>Both</w:t>
      </w:r>
      <w:r w:rsidR="00130884" w:rsidRPr="64A317EC">
        <w:rPr>
          <w:rFonts w:eastAsiaTheme="minorEastAsia"/>
        </w:rPr>
        <w:t xml:space="preserve"> reports </w:t>
      </w:r>
      <w:r w:rsidR="002433E9" w:rsidRPr="64A317EC">
        <w:rPr>
          <w:rFonts w:eastAsiaTheme="minorEastAsia"/>
        </w:rPr>
        <w:t>should</w:t>
      </w:r>
      <w:r w:rsidR="00130884" w:rsidRPr="64A317EC">
        <w:rPr>
          <w:rFonts w:eastAsiaTheme="minorEastAsia"/>
        </w:rPr>
        <w:t xml:space="preserve"> include, but </w:t>
      </w:r>
      <w:r w:rsidR="002433E9" w:rsidRPr="64A317EC">
        <w:rPr>
          <w:rFonts w:eastAsiaTheme="minorEastAsia"/>
        </w:rPr>
        <w:t>are</w:t>
      </w:r>
      <w:r w:rsidR="00130884" w:rsidRPr="64A317EC">
        <w:rPr>
          <w:rFonts w:eastAsiaTheme="minorEastAsia"/>
        </w:rPr>
        <w:t xml:space="preserve"> not limited to:  </w:t>
      </w:r>
    </w:p>
    <w:p w14:paraId="430EB6C4" w14:textId="3B20062D" w:rsidR="00130884" w:rsidRPr="00A92154" w:rsidRDefault="00130884" w:rsidP="00A11AAF">
      <w:pPr>
        <w:pStyle w:val="ListParagraph"/>
        <w:numPr>
          <w:ilvl w:val="0"/>
          <w:numId w:val="42"/>
        </w:numPr>
        <w:spacing w:after="0" w:line="240" w:lineRule="auto"/>
        <w:ind w:left="1800"/>
        <w:rPr>
          <w:rFonts w:ascii="Times New Roman" w:hAnsi="Times New Roman"/>
          <w:bCs/>
        </w:rPr>
      </w:pPr>
      <w:r w:rsidRPr="00A92154">
        <w:rPr>
          <w:rFonts w:ascii="Times New Roman" w:hAnsi="Times New Roman"/>
        </w:rPr>
        <w:t>An overall summation of key dates and changes</w:t>
      </w:r>
      <w:r w:rsidR="00D60103">
        <w:rPr>
          <w:rFonts w:ascii="Times New Roman" w:hAnsi="Times New Roman"/>
        </w:rPr>
        <w:t>;</w:t>
      </w:r>
    </w:p>
    <w:p w14:paraId="26865193" w14:textId="26BFA8EF" w:rsidR="00130884" w:rsidRPr="00A92154" w:rsidRDefault="00130884" w:rsidP="00A11AAF">
      <w:pPr>
        <w:pStyle w:val="ListParagraph"/>
        <w:numPr>
          <w:ilvl w:val="0"/>
          <w:numId w:val="42"/>
        </w:numPr>
        <w:spacing w:after="0" w:line="240" w:lineRule="auto"/>
        <w:ind w:left="1800"/>
        <w:rPr>
          <w:rFonts w:ascii="Times New Roman" w:hAnsi="Times New Roman"/>
          <w:bCs/>
        </w:rPr>
      </w:pPr>
      <w:r w:rsidRPr="00A92154">
        <w:rPr>
          <w:rFonts w:ascii="Times New Roman" w:hAnsi="Times New Roman"/>
        </w:rPr>
        <w:t>Payment update</w:t>
      </w:r>
      <w:r w:rsidR="00086E03">
        <w:rPr>
          <w:rFonts w:ascii="Times New Roman" w:hAnsi="Times New Roman"/>
        </w:rPr>
        <w:t>s needed based on the rule changes</w:t>
      </w:r>
      <w:r w:rsidR="00D60103">
        <w:rPr>
          <w:rFonts w:ascii="Times New Roman" w:hAnsi="Times New Roman"/>
        </w:rPr>
        <w:t>;</w:t>
      </w:r>
    </w:p>
    <w:p w14:paraId="09F43C1D" w14:textId="29872CFE" w:rsidR="00130884" w:rsidRPr="00A92154" w:rsidRDefault="00130884" w:rsidP="00A11AAF">
      <w:pPr>
        <w:pStyle w:val="ListParagraph"/>
        <w:numPr>
          <w:ilvl w:val="0"/>
          <w:numId w:val="42"/>
        </w:numPr>
        <w:spacing w:after="0" w:line="240" w:lineRule="auto"/>
        <w:ind w:left="1800"/>
        <w:rPr>
          <w:rFonts w:ascii="Times New Roman" w:hAnsi="Times New Roman"/>
          <w:bCs/>
        </w:rPr>
      </w:pPr>
      <w:r w:rsidRPr="00A92154">
        <w:rPr>
          <w:rFonts w:ascii="Times New Roman" w:hAnsi="Times New Roman"/>
        </w:rPr>
        <w:t>Payment impact</w:t>
      </w:r>
      <w:r w:rsidR="00086E03">
        <w:rPr>
          <w:rFonts w:ascii="Times New Roman" w:hAnsi="Times New Roman"/>
        </w:rPr>
        <w:t xml:space="preserve"> for DOM based on the rule changes</w:t>
      </w:r>
      <w:r w:rsidR="00D60103">
        <w:rPr>
          <w:rFonts w:ascii="Times New Roman" w:hAnsi="Times New Roman"/>
        </w:rPr>
        <w:t>;</w:t>
      </w:r>
      <w:r w:rsidR="00086E03">
        <w:rPr>
          <w:rFonts w:ascii="Times New Roman" w:hAnsi="Times New Roman"/>
        </w:rPr>
        <w:t xml:space="preserve"> </w:t>
      </w:r>
    </w:p>
    <w:p w14:paraId="79B2D17D" w14:textId="48477A60" w:rsidR="00130884" w:rsidRPr="00A92154" w:rsidRDefault="00130884" w:rsidP="00A11AAF">
      <w:pPr>
        <w:pStyle w:val="ListParagraph"/>
        <w:numPr>
          <w:ilvl w:val="0"/>
          <w:numId w:val="42"/>
        </w:numPr>
        <w:spacing w:after="0" w:line="240" w:lineRule="auto"/>
        <w:ind w:left="1800"/>
        <w:rPr>
          <w:rFonts w:ascii="Times New Roman" w:hAnsi="Times New Roman"/>
          <w:bCs/>
        </w:rPr>
      </w:pPr>
      <w:r w:rsidRPr="00A92154">
        <w:rPr>
          <w:rFonts w:ascii="Times New Roman" w:hAnsi="Times New Roman"/>
        </w:rPr>
        <w:t>Conversion factor update</w:t>
      </w:r>
      <w:r w:rsidR="00D60103">
        <w:rPr>
          <w:rFonts w:ascii="Times New Roman" w:hAnsi="Times New Roman"/>
        </w:rPr>
        <w:t>;</w:t>
      </w:r>
    </w:p>
    <w:p w14:paraId="5C1BA803" w14:textId="0BEB5B8B" w:rsidR="00130884" w:rsidRPr="00A92154" w:rsidRDefault="00130884" w:rsidP="00A11AAF">
      <w:pPr>
        <w:pStyle w:val="ListParagraph"/>
        <w:numPr>
          <w:ilvl w:val="0"/>
          <w:numId w:val="42"/>
        </w:numPr>
        <w:spacing w:after="0" w:line="240" w:lineRule="auto"/>
        <w:ind w:left="1800"/>
        <w:rPr>
          <w:rFonts w:ascii="Times New Roman" w:hAnsi="Times New Roman"/>
          <w:bCs/>
        </w:rPr>
      </w:pPr>
      <w:r w:rsidRPr="00A92154">
        <w:rPr>
          <w:rFonts w:ascii="Times New Roman" w:hAnsi="Times New Roman"/>
        </w:rPr>
        <w:t>Relative Weight update</w:t>
      </w:r>
      <w:r w:rsidR="00D60103">
        <w:rPr>
          <w:rFonts w:ascii="Times New Roman" w:hAnsi="Times New Roman"/>
        </w:rPr>
        <w:t>;</w:t>
      </w:r>
    </w:p>
    <w:p w14:paraId="2C0961D1" w14:textId="03525073" w:rsidR="00130884" w:rsidRPr="00A92154" w:rsidRDefault="00130884" w:rsidP="00A11AAF">
      <w:pPr>
        <w:pStyle w:val="ListParagraph"/>
        <w:numPr>
          <w:ilvl w:val="0"/>
          <w:numId w:val="42"/>
        </w:numPr>
        <w:spacing w:after="0" w:line="240" w:lineRule="auto"/>
        <w:ind w:left="1800"/>
        <w:rPr>
          <w:rFonts w:ascii="Times New Roman" w:hAnsi="Times New Roman"/>
          <w:bCs/>
        </w:rPr>
      </w:pPr>
      <w:r w:rsidRPr="00A92154">
        <w:rPr>
          <w:rFonts w:ascii="Times New Roman" w:hAnsi="Times New Roman"/>
        </w:rPr>
        <w:t>Code classification updates</w:t>
      </w:r>
      <w:r w:rsidR="00D60103">
        <w:rPr>
          <w:rFonts w:ascii="Times New Roman" w:hAnsi="Times New Roman"/>
        </w:rPr>
        <w:t>;</w:t>
      </w:r>
    </w:p>
    <w:p w14:paraId="7EFA69E3" w14:textId="1C4C3342" w:rsidR="00130884" w:rsidRPr="00A92154" w:rsidRDefault="00130884" w:rsidP="00A11AAF">
      <w:pPr>
        <w:pStyle w:val="ListParagraph"/>
        <w:numPr>
          <w:ilvl w:val="0"/>
          <w:numId w:val="42"/>
        </w:numPr>
        <w:spacing w:after="0" w:line="240" w:lineRule="auto"/>
        <w:ind w:left="1800"/>
        <w:rPr>
          <w:rFonts w:ascii="Times New Roman" w:hAnsi="Times New Roman"/>
          <w:bCs/>
        </w:rPr>
      </w:pPr>
      <w:r w:rsidRPr="00A92154">
        <w:rPr>
          <w:rFonts w:ascii="Times New Roman" w:hAnsi="Times New Roman"/>
        </w:rPr>
        <w:t>Geographic Price Cost Indices update</w:t>
      </w:r>
      <w:r w:rsidR="00D60103">
        <w:rPr>
          <w:rFonts w:ascii="Times New Roman" w:hAnsi="Times New Roman"/>
        </w:rPr>
        <w:t>; and</w:t>
      </w:r>
    </w:p>
    <w:p w14:paraId="67BD16EF" w14:textId="5D37C57D" w:rsidR="00130884" w:rsidRPr="00A92154" w:rsidRDefault="00130884" w:rsidP="00A11AAF">
      <w:pPr>
        <w:pStyle w:val="ListParagraph"/>
        <w:numPr>
          <w:ilvl w:val="0"/>
          <w:numId w:val="42"/>
        </w:numPr>
        <w:spacing w:after="0" w:line="240" w:lineRule="auto"/>
        <w:ind w:left="1800"/>
        <w:rPr>
          <w:rFonts w:ascii="Times New Roman" w:hAnsi="Times New Roman"/>
        </w:rPr>
      </w:pPr>
      <w:r w:rsidRPr="00A92154">
        <w:rPr>
          <w:rFonts w:ascii="Times New Roman" w:hAnsi="Times New Roman"/>
        </w:rPr>
        <w:t>New and/or existing policy updates</w:t>
      </w:r>
      <w:r w:rsidR="00D60103">
        <w:rPr>
          <w:rFonts w:ascii="Times New Roman" w:hAnsi="Times New Roman"/>
        </w:rPr>
        <w:t>.</w:t>
      </w:r>
    </w:p>
    <w:p w14:paraId="359AD608" w14:textId="0E635A5D" w:rsidR="007926FF" w:rsidRDefault="007926FF" w:rsidP="007926FF"/>
    <w:p w14:paraId="1BB09012" w14:textId="5D7AEE26" w:rsidR="007926FF" w:rsidRPr="007926FF" w:rsidRDefault="007926FF" w:rsidP="00671A36">
      <w:pPr>
        <w:pStyle w:val="FOXNumbers"/>
        <w:numPr>
          <w:ilvl w:val="0"/>
          <w:numId w:val="43"/>
        </w:numPr>
        <w:spacing w:before="0" w:after="0"/>
        <w:ind w:left="720" w:hanging="270"/>
        <w:jc w:val="both"/>
        <w:rPr>
          <w:b/>
        </w:rPr>
      </w:pPr>
      <w:r w:rsidRPr="5DFC70CB">
        <w:rPr>
          <w:rStyle w:val="ParagraphTextChar"/>
        </w:rPr>
        <w:t xml:space="preserve">Bidder </w:t>
      </w:r>
      <w:r w:rsidR="00D13F16" w:rsidRPr="5DFC70CB">
        <w:rPr>
          <w:rStyle w:val="ParagraphTextChar"/>
        </w:rPr>
        <w:t xml:space="preserve">shall </w:t>
      </w:r>
      <w:r w:rsidRPr="5DFC70CB">
        <w:rPr>
          <w:rStyle w:val="ParagraphTextChar"/>
        </w:rPr>
        <w:t>describe in detail its ability to provide</w:t>
      </w:r>
      <w:r>
        <w:t xml:space="preserve"> annual simulations </w:t>
      </w:r>
      <w:r w:rsidR="00AE1ED8">
        <w:t xml:space="preserve">with financial impacts </w:t>
      </w:r>
      <w:r w:rsidR="00086E03">
        <w:t xml:space="preserve">for </w:t>
      </w:r>
      <w:r w:rsidR="00086E03" w:rsidRPr="3B3ADD94">
        <w:rPr>
          <w:rFonts w:eastAsiaTheme="minorEastAsia"/>
        </w:rPr>
        <w:t xml:space="preserve">the Medicare Physician Fee Schedule (MPFS), the Medicare hospital outpatient payment system (OPPS) and the Medicare ambulatory surgical center (ASC) </w:t>
      </w:r>
      <w:r w:rsidR="00086E03">
        <w:rPr>
          <w:rFonts w:eastAsiaTheme="minorEastAsia"/>
        </w:rPr>
        <w:t>p</w:t>
      </w:r>
      <w:r w:rsidR="00086E03" w:rsidRPr="3B3ADD94">
        <w:rPr>
          <w:rFonts w:eastAsiaTheme="minorEastAsia"/>
        </w:rPr>
        <w:t xml:space="preserve">ayment </w:t>
      </w:r>
      <w:r w:rsidR="00086E03">
        <w:rPr>
          <w:rFonts w:eastAsiaTheme="minorEastAsia"/>
        </w:rPr>
        <w:t>s</w:t>
      </w:r>
      <w:r w:rsidR="00086E03" w:rsidRPr="3B3ADD94">
        <w:rPr>
          <w:rFonts w:eastAsiaTheme="minorEastAsia"/>
        </w:rPr>
        <w:t>ystem</w:t>
      </w:r>
      <w:r w:rsidR="00086E03">
        <w:t xml:space="preserve"> for DOM to </w:t>
      </w:r>
      <w:r>
        <w:t>includ</w:t>
      </w:r>
      <w:r w:rsidR="00086E03">
        <w:t>e</w:t>
      </w:r>
      <w:r>
        <w:t xml:space="preserve"> fee-for-service (FFS) </w:t>
      </w:r>
      <w:r w:rsidR="69861CF7">
        <w:t>claims</w:t>
      </w:r>
      <w:r>
        <w:t xml:space="preserve"> and managed care encounter</w:t>
      </w:r>
      <w:r w:rsidR="00086E03">
        <w:t>s</w:t>
      </w:r>
      <w:r>
        <w:t xml:space="preserve">.  The simulation presented each year </w:t>
      </w:r>
      <w:r>
        <w:lastRenderedPageBreak/>
        <w:t xml:space="preserve">should be developed based on recommendations from the contractor and policy direction discussions with DOM staff. </w:t>
      </w:r>
      <w:r w:rsidR="00086E03">
        <w:t xml:space="preserve">The draft simulation will be due in April, and a final simulation will be due after adjustments are made based on policy direction discussion with DOM staff and leadership. The due date of the draft simulation may be adjusted based on mutual agreement. </w:t>
      </w:r>
    </w:p>
    <w:p w14:paraId="502B2521" w14:textId="77777777" w:rsidR="007926FF" w:rsidRDefault="007926FF" w:rsidP="00EC7F9B">
      <w:pPr>
        <w:pStyle w:val="FOXNumbers"/>
        <w:numPr>
          <w:ilvl w:val="0"/>
          <w:numId w:val="0"/>
        </w:numPr>
        <w:spacing w:before="0" w:after="0"/>
        <w:ind w:left="1440"/>
        <w:rPr>
          <w:b/>
          <w:bCs/>
          <w:szCs w:val="22"/>
        </w:rPr>
      </w:pPr>
    </w:p>
    <w:p w14:paraId="5F93CBBE" w14:textId="2550B929" w:rsidR="007926FF" w:rsidRPr="007926FF" w:rsidRDefault="00BC3955" w:rsidP="004C5931">
      <w:pPr>
        <w:pStyle w:val="FOXNumbers"/>
        <w:numPr>
          <w:ilvl w:val="0"/>
          <w:numId w:val="43"/>
        </w:numPr>
        <w:spacing w:before="0" w:after="0"/>
        <w:ind w:left="720" w:hanging="270"/>
        <w:jc w:val="both"/>
        <w:rPr>
          <w:b/>
          <w:bCs/>
          <w:szCs w:val="22"/>
        </w:rPr>
      </w:pPr>
      <w:r>
        <w:rPr>
          <w:rStyle w:val="ParagraphTextChar"/>
          <w:szCs w:val="22"/>
        </w:rPr>
        <w:t xml:space="preserve">Bidder </w:t>
      </w:r>
      <w:r w:rsidR="00BB1D7C">
        <w:rPr>
          <w:rStyle w:val="ParagraphTextChar"/>
          <w:szCs w:val="22"/>
        </w:rPr>
        <w:t>s</w:t>
      </w:r>
      <w:r w:rsidR="00BB1D7C">
        <w:rPr>
          <w:rStyle w:val="ParagraphTextChar"/>
        </w:rPr>
        <w:t xml:space="preserve">hall </w:t>
      </w:r>
      <w:r w:rsidR="007926FF" w:rsidRPr="00DE2B76">
        <w:rPr>
          <w:rStyle w:val="ParagraphTextChar"/>
          <w:szCs w:val="22"/>
        </w:rPr>
        <w:t>describe in detail its ability to provide</w:t>
      </w:r>
      <w:r w:rsidR="007926FF" w:rsidRPr="00684897">
        <w:rPr>
          <w:szCs w:val="22"/>
        </w:rPr>
        <w:t xml:space="preserve"> annual analysis of rate change</w:t>
      </w:r>
      <w:r w:rsidR="00086E03">
        <w:rPr>
          <w:szCs w:val="22"/>
        </w:rPr>
        <w:t xml:space="preserve">s for </w:t>
      </w:r>
      <w:r w:rsidR="00086E03" w:rsidRPr="3B3ADD94">
        <w:rPr>
          <w:rFonts w:eastAsiaTheme="minorEastAsia"/>
        </w:rPr>
        <w:t xml:space="preserve">the </w:t>
      </w:r>
      <w:r w:rsidR="00086E03">
        <w:rPr>
          <w:rFonts w:eastAsiaTheme="minorEastAsia"/>
        </w:rPr>
        <w:t xml:space="preserve">DOM rates based on the </w:t>
      </w:r>
      <w:r w:rsidR="00086E03" w:rsidRPr="3B3ADD94">
        <w:rPr>
          <w:rFonts w:eastAsiaTheme="minorEastAsia"/>
        </w:rPr>
        <w:t xml:space="preserve">Medicare Physician Fee Schedule (MPFS), the Medicare hospital outpatient payment system (OPPS) and the Medicare ambulatory surgical center (ASC) </w:t>
      </w:r>
      <w:r w:rsidR="00086E03">
        <w:rPr>
          <w:rFonts w:eastAsiaTheme="minorEastAsia"/>
        </w:rPr>
        <w:t>p</w:t>
      </w:r>
      <w:r w:rsidR="00086E03" w:rsidRPr="3B3ADD94">
        <w:rPr>
          <w:rFonts w:eastAsiaTheme="minorEastAsia"/>
        </w:rPr>
        <w:t xml:space="preserve">ayment </w:t>
      </w:r>
      <w:r w:rsidR="00086E03">
        <w:rPr>
          <w:rFonts w:eastAsiaTheme="minorEastAsia"/>
        </w:rPr>
        <w:t>s</w:t>
      </w:r>
      <w:r w:rsidR="00086E03" w:rsidRPr="3B3ADD94">
        <w:rPr>
          <w:rFonts w:eastAsiaTheme="minorEastAsia"/>
        </w:rPr>
        <w:t>ystem</w:t>
      </w:r>
      <w:r w:rsidR="00086E03">
        <w:rPr>
          <w:rFonts w:eastAsiaTheme="minorEastAsia"/>
        </w:rPr>
        <w:t xml:space="preserve"> and the </w:t>
      </w:r>
      <w:r w:rsidR="007926FF" w:rsidRPr="00684897">
        <w:rPr>
          <w:szCs w:val="22"/>
        </w:rPr>
        <w:t xml:space="preserve">financial impact by category of eligibility (COE) to be used by DOM’s actuary for setting capitation rates. </w:t>
      </w:r>
    </w:p>
    <w:p w14:paraId="4355269B" w14:textId="77777777" w:rsidR="007926FF" w:rsidRPr="00684897" w:rsidRDefault="007926FF" w:rsidP="004C5931">
      <w:pPr>
        <w:pStyle w:val="FOXNumbers"/>
        <w:numPr>
          <w:ilvl w:val="0"/>
          <w:numId w:val="0"/>
        </w:numPr>
        <w:spacing w:before="0" w:after="0"/>
        <w:ind w:left="720" w:hanging="270"/>
        <w:rPr>
          <w:b/>
          <w:bCs/>
          <w:szCs w:val="22"/>
        </w:rPr>
      </w:pPr>
    </w:p>
    <w:p w14:paraId="43FC239F" w14:textId="66B05DA5" w:rsidR="007926FF" w:rsidRPr="007926FF" w:rsidRDefault="00BC3955" w:rsidP="004C5931">
      <w:pPr>
        <w:pStyle w:val="FOXNumbers"/>
        <w:numPr>
          <w:ilvl w:val="0"/>
          <w:numId w:val="43"/>
        </w:numPr>
        <w:spacing w:before="0" w:after="0"/>
        <w:ind w:left="720" w:hanging="270"/>
        <w:jc w:val="both"/>
        <w:rPr>
          <w:b/>
        </w:rPr>
      </w:pPr>
      <w:r w:rsidRPr="3B3ADD94">
        <w:rPr>
          <w:rStyle w:val="ParagraphTextChar"/>
        </w:rPr>
        <w:t>Bidder</w:t>
      </w:r>
      <w:r w:rsidR="007926FF" w:rsidRPr="3B3ADD94">
        <w:rPr>
          <w:rStyle w:val="ParagraphTextChar"/>
        </w:rPr>
        <w:t xml:space="preserve"> </w:t>
      </w:r>
      <w:r w:rsidR="00BB1D7C" w:rsidRPr="3B3ADD94">
        <w:rPr>
          <w:rStyle w:val="ParagraphTextChar"/>
        </w:rPr>
        <w:t>shall</w:t>
      </w:r>
      <w:r w:rsidR="007926FF" w:rsidRPr="3B3ADD94">
        <w:rPr>
          <w:rStyle w:val="ParagraphTextChar"/>
        </w:rPr>
        <w:t xml:space="preserve"> describe in detail its ability to provide</w:t>
      </w:r>
      <w:r w:rsidR="007926FF">
        <w:t xml:space="preserve"> presentations of annual simulations and recommendations to DOM staff.</w:t>
      </w:r>
      <w:r w:rsidR="00841D89">
        <w:t xml:space="preserve">  </w:t>
      </w:r>
      <w:r w:rsidR="00086E03">
        <w:t xml:space="preserve">The presentation will be due with the annual simulation. </w:t>
      </w:r>
    </w:p>
    <w:p w14:paraId="5F28CAE9" w14:textId="77777777" w:rsidR="007926FF" w:rsidRPr="00684897" w:rsidRDefault="007926FF" w:rsidP="004C5931">
      <w:pPr>
        <w:pStyle w:val="FOXNumbers"/>
        <w:numPr>
          <w:ilvl w:val="0"/>
          <w:numId w:val="0"/>
        </w:numPr>
        <w:spacing w:before="0" w:after="0"/>
        <w:ind w:left="720" w:hanging="270"/>
        <w:rPr>
          <w:b/>
          <w:bCs/>
          <w:szCs w:val="22"/>
        </w:rPr>
      </w:pPr>
    </w:p>
    <w:p w14:paraId="3AEF5E4F" w14:textId="6D9851A9" w:rsidR="007926FF" w:rsidRPr="007926FF" w:rsidRDefault="00BC3955" w:rsidP="004C5931">
      <w:pPr>
        <w:pStyle w:val="FOXNumbers"/>
        <w:numPr>
          <w:ilvl w:val="0"/>
          <w:numId w:val="43"/>
        </w:numPr>
        <w:spacing w:before="0" w:after="0"/>
        <w:ind w:left="720" w:hanging="270"/>
        <w:jc w:val="both"/>
        <w:rPr>
          <w:b/>
        </w:rPr>
      </w:pPr>
      <w:r w:rsidRPr="3B3ADD94">
        <w:rPr>
          <w:rStyle w:val="ParagraphTextChar"/>
        </w:rPr>
        <w:t>Bidder</w:t>
      </w:r>
      <w:r w:rsidR="007926FF" w:rsidRPr="3B3ADD94">
        <w:rPr>
          <w:rStyle w:val="ParagraphTextChar"/>
        </w:rPr>
        <w:t xml:space="preserve"> </w:t>
      </w:r>
      <w:r w:rsidR="00BB1D7C" w:rsidRPr="3B3ADD94">
        <w:rPr>
          <w:rStyle w:val="ParagraphTextChar"/>
        </w:rPr>
        <w:t xml:space="preserve">shall </w:t>
      </w:r>
      <w:r w:rsidR="007926FF" w:rsidRPr="3B3ADD94">
        <w:rPr>
          <w:rStyle w:val="ParagraphTextChar"/>
        </w:rPr>
        <w:t>describe in detail its ability to provide</w:t>
      </w:r>
      <w:r w:rsidR="007926FF">
        <w:t xml:space="preserve"> annual development of provider trainings to explain rate changes.</w:t>
      </w:r>
      <w:r w:rsidR="00086E03">
        <w:t xml:space="preserve">  The training should be provided no later than July of each year. </w:t>
      </w:r>
    </w:p>
    <w:p w14:paraId="1256DF57" w14:textId="77777777" w:rsidR="007926FF" w:rsidRPr="00684897" w:rsidRDefault="007926FF" w:rsidP="004C5931">
      <w:pPr>
        <w:pStyle w:val="FOXNumbers"/>
        <w:numPr>
          <w:ilvl w:val="0"/>
          <w:numId w:val="0"/>
        </w:numPr>
        <w:spacing w:before="0" w:after="0"/>
        <w:ind w:left="720" w:hanging="270"/>
        <w:rPr>
          <w:b/>
          <w:bCs/>
          <w:szCs w:val="22"/>
        </w:rPr>
      </w:pPr>
    </w:p>
    <w:p w14:paraId="0C01C47C" w14:textId="24DC18C3" w:rsidR="007926FF" w:rsidRPr="007926FF" w:rsidRDefault="00BC3955" w:rsidP="004C5931">
      <w:pPr>
        <w:pStyle w:val="FOXNumbers"/>
        <w:numPr>
          <w:ilvl w:val="0"/>
          <w:numId w:val="43"/>
        </w:numPr>
        <w:spacing w:before="0" w:after="0"/>
        <w:ind w:left="720" w:hanging="270"/>
        <w:jc w:val="both"/>
        <w:rPr>
          <w:b/>
          <w:bCs/>
          <w:szCs w:val="22"/>
        </w:rPr>
      </w:pPr>
      <w:r>
        <w:rPr>
          <w:rStyle w:val="ParagraphTextChar"/>
          <w:szCs w:val="22"/>
        </w:rPr>
        <w:t>Bidder</w:t>
      </w:r>
      <w:r w:rsidR="007926FF" w:rsidRPr="00DE2B76">
        <w:rPr>
          <w:rStyle w:val="ParagraphTextChar"/>
          <w:szCs w:val="22"/>
        </w:rPr>
        <w:t xml:space="preserve"> </w:t>
      </w:r>
      <w:r w:rsidR="00BB1D7C">
        <w:rPr>
          <w:rStyle w:val="ParagraphTextChar"/>
          <w:szCs w:val="22"/>
        </w:rPr>
        <w:t xml:space="preserve">shall </w:t>
      </w:r>
      <w:r w:rsidR="007926FF" w:rsidRPr="00DE2B76">
        <w:rPr>
          <w:rStyle w:val="ParagraphTextChar"/>
          <w:szCs w:val="22"/>
        </w:rPr>
        <w:t xml:space="preserve">describe in detail its ability to provide </w:t>
      </w:r>
      <w:r w:rsidR="007926FF" w:rsidRPr="00684897">
        <w:rPr>
          <w:szCs w:val="22"/>
        </w:rPr>
        <w:t>recommendations for State Plan Amendments (SPAs) and/or Administrative Code changes</w:t>
      </w:r>
      <w:r w:rsidR="00086E03">
        <w:rPr>
          <w:szCs w:val="22"/>
        </w:rPr>
        <w:t xml:space="preserve"> as needed.</w:t>
      </w:r>
    </w:p>
    <w:p w14:paraId="016E3EE4" w14:textId="77777777" w:rsidR="007926FF" w:rsidRDefault="007926FF" w:rsidP="004C5931">
      <w:pPr>
        <w:pStyle w:val="FOXNumbers"/>
        <w:numPr>
          <w:ilvl w:val="0"/>
          <w:numId w:val="0"/>
        </w:numPr>
        <w:ind w:left="720" w:hanging="270"/>
        <w:rPr>
          <w:b/>
          <w:bCs/>
          <w:szCs w:val="22"/>
        </w:rPr>
      </w:pPr>
    </w:p>
    <w:p w14:paraId="3ADB7CF9" w14:textId="0BDCE5C8" w:rsidR="007926FF" w:rsidRPr="007926FF" w:rsidRDefault="00BC3955" w:rsidP="004C5931">
      <w:pPr>
        <w:pStyle w:val="FOXNumbers"/>
        <w:numPr>
          <w:ilvl w:val="0"/>
          <w:numId w:val="43"/>
        </w:numPr>
        <w:spacing w:before="0" w:after="0"/>
        <w:ind w:left="720" w:hanging="270"/>
        <w:jc w:val="both"/>
        <w:rPr>
          <w:b/>
          <w:bCs/>
        </w:rPr>
      </w:pPr>
      <w:r w:rsidRPr="1E8E5A21">
        <w:rPr>
          <w:rStyle w:val="ParagraphTextChar"/>
        </w:rPr>
        <w:t>Bidder</w:t>
      </w:r>
      <w:r w:rsidR="007926FF" w:rsidRPr="1E8E5A21">
        <w:rPr>
          <w:rStyle w:val="ParagraphTextChar"/>
        </w:rPr>
        <w:t xml:space="preserve"> </w:t>
      </w:r>
      <w:r w:rsidR="00BB1D7C" w:rsidRPr="1E8E5A21">
        <w:rPr>
          <w:rStyle w:val="ParagraphTextChar"/>
        </w:rPr>
        <w:t xml:space="preserve">shall </w:t>
      </w:r>
      <w:r w:rsidR="007926FF" w:rsidRPr="1E8E5A21">
        <w:rPr>
          <w:rStyle w:val="ParagraphTextChar"/>
        </w:rPr>
        <w:t>describe in detail its ability to provide</w:t>
      </w:r>
      <w:r w:rsidR="007926FF">
        <w:t xml:space="preserve"> </w:t>
      </w:r>
      <w:r w:rsidR="007926FF" w:rsidRPr="1E8E5A21">
        <w:rPr>
          <w:rFonts w:eastAsia="Calibri"/>
          <w:lang w:eastAsia="ar-SA"/>
        </w:rPr>
        <w:t xml:space="preserve">code and fee support to assist with policy decisions. </w:t>
      </w:r>
      <w:r w:rsidR="007A4E6E" w:rsidRPr="1E8E5A21">
        <w:rPr>
          <w:rFonts w:eastAsia="Calibri"/>
          <w:lang w:eastAsia="ar-SA"/>
        </w:rPr>
        <w:t xml:space="preserve">Bidder is </w:t>
      </w:r>
      <w:r w:rsidR="007926FF" w:rsidRPr="1E8E5A21">
        <w:rPr>
          <w:rFonts w:eastAsia="Calibri"/>
          <w:lang w:eastAsia="ar-SA"/>
        </w:rPr>
        <w:t>to provide analytical support for code coverage and code pricing</w:t>
      </w:r>
      <w:r w:rsidR="00612C2F" w:rsidRPr="1E8E5A21">
        <w:rPr>
          <w:rFonts w:eastAsia="Calibri"/>
          <w:lang w:eastAsia="ar-SA"/>
        </w:rPr>
        <w:t xml:space="preserve"> as needed</w:t>
      </w:r>
      <w:r w:rsidR="00086E03" w:rsidRPr="1E8E5A21">
        <w:rPr>
          <w:rFonts w:eastAsia="Calibri"/>
          <w:lang w:eastAsia="ar-SA"/>
        </w:rPr>
        <w:t xml:space="preserve"> throughout the year</w:t>
      </w:r>
      <w:r w:rsidR="007926FF" w:rsidRPr="1E8E5A21">
        <w:rPr>
          <w:rFonts w:eastAsia="Calibri"/>
          <w:lang w:eastAsia="ar-SA"/>
        </w:rPr>
        <w:t>.</w:t>
      </w:r>
    </w:p>
    <w:p w14:paraId="3EC0FF4D" w14:textId="77777777" w:rsidR="007926FF" w:rsidRPr="00684897" w:rsidRDefault="007926FF" w:rsidP="004C5931">
      <w:pPr>
        <w:pStyle w:val="FOXNumbers"/>
        <w:numPr>
          <w:ilvl w:val="0"/>
          <w:numId w:val="0"/>
        </w:numPr>
        <w:spacing w:before="0" w:after="0"/>
        <w:ind w:left="720" w:hanging="270"/>
        <w:rPr>
          <w:b/>
          <w:bCs/>
          <w:szCs w:val="22"/>
        </w:rPr>
      </w:pPr>
    </w:p>
    <w:p w14:paraId="11563194" w14:textId="2BEAB227" w:rsidR="007926FF" w:rsidRPr="00684897" w:rsidRDefault="00AC4A42" w:rsidP="00BD13FD">
      <w:pPr>
        <w:pStyle w:val="FOXNumbers"/>
        <w:numPr>
          <w:ilvl w:val="0"/>
          <w:numId w:val="43"/>
        </w:numPr>
        <w:spacing w:before="0" w:after="0"/>
        <w:ind w:left="720" w:hanging="270"/>
        <w:jc w:val="both"/>
        <w:rPr>
          <w:b/>
        </w:rPr>
      </w:pPr>
      <w:r w:rsidRPr="77CDC0F6">
        <w:rPr>
          <w:rFonts w:eastAsia="Calibri"/>
          <w:lang w:eastAsia="ar-SA"/>
        </w:rPr>
        <w:t xml:space="preserve"> </w:t>
      </w:r>
      <w:r w:rsidR="00BC3955" w:rsidRPr="77CDC0F6">
        <w:rPr>
          <w:rFonts w:eastAsia="Calibri"/>
          <w:lang w:eastAsia="ar-SA"/>
        </w:rPr>
        <w:t xml:space="preserve">Bidder </w:t>
      </w:r>
      <w:r w:rsidR="007A4E6E" w:rsidRPr="77CDC0F6">
        <w:rPr>
          <w:rFonts w:eastAsia="Calibri"/>
          <w:lang w:eastAsia="ar-SA"/>
        </w:rPr>
        <w:t xml:space="preserve">shall </w:t>
      </w:r>
      <w:r w:rsidR="007926FF" w:rsidRPr="77CDC0F6">
        <w:rPr>
          <w:rStyle w:val="ParagraphTextChar"/>
        </w:rPr>
        <w:t>describe in detail its ability to provide</w:t>
      </w:r>
      <w:r w:rsidR="007926FF">
        <w:t xml:space="preserve"> </w:t>
      </w:r>
      <w:r w:rsidR="007926FF" w:rsidRPr="77CDC0F6">
        <w:rPr>
          <w:rFonts w:eastAsia="Calibri"/>
          <w:lang w:eastAsia="ar-SA"/>
        </w:rPr>
        <w:t xml:space="preserve">Health Insurance Portability and </w:t>
      </w:r>
      <w:r w:rsidRPr="77CDC0F6">
        <w:rPr>
          <w:rFonts w:eastAsia="Calibri"/>
          <w:lang w:eastAsia="ar-SA"/>
        </w:rPr>
        <w:t xml:space="preserve"> </w:t>
      </w:r>
      <w:r w:rsidR="007926FF" w:rsidRPr="77CDC0F6">
        <w:rPr>
          <w:rFonts w:eastAsia="Calibri"/>
          <w:lang w:eastAsia="ar-SA"/>
        </w:rPr>
        <w:t xml:space="preserve">Accountability Act (HIPAA) Compliant Code Sets.  The Contractor will be responsible for </w:t>
      </w:r>
      <w:r w:rsidRPr="77CDC0F6">
        <w:rPr>
          <w:rFonts w:eastAsia="Calibri"/>
          <w:lang w:eastAsia="ar-SA"/>
        </w:rPr>
        <w:t xml:space="preserve"> </w:t>
      </w:r>
      <w:r w:rsidR="007926FF" w:rsidRPr="77CDC0F6">
        <w:rPr>
          <w:rFonts w:eastAsia="Calibri"/>
          <w:lang w:eastAsia="ar-SA"/>
        </w:rPr>
        <w:t>assisting with HIPAA compliant code set updates to include, but not limited to: </w:t>
      </w:r>
    </w:p>
    <w:p w14:paraId="283A50DD" w14:textId="2AAEB387" w:rsidR="00E5401E" w:rsidRPr="00E5401E" w:rsidRDefault="00E5401E" w:rsidP="00EC7F9B">
      <w:pPr>
        <w:pStyle w:val="ListParagraph"/>
        <w:numPr>
          <w:ilvl w:val="0"/>
          <w:numId w:val="41"/>
        </w:numPr>
        <w:spacing w:after="0" w:line="240" w:lineRule="auto"/>
        <w:ind w:left="1800"/>
        <w:rPr>
          <w:rFonts w:ascii="Times New Roman" w:hAnsi="Times New Roman"/>
          <w:b/>
          <w:bCs/>
        </w:rPr>
      </w:pPr>
      <w:r w:rsidRPr="00E5401E">
        <w:rPr>
          <w:rFonts w:ascii="Times New Roman" w:hAnsi="Times New Roman"/>
        </w:rPr>
        <w:t>Notifications and report of quarterly and/or annual current procedural terminology (CPT®), healthcare common procedural coding system (HCPCS), and international classification of disease (ICD-10) code updates</w:t>
      </w:r>
      <w:r w:rsidR="00086E03">
        <w:rPr>
          <w:rFonts w:ascii="Times New Roman" w:hAnsi="Times New Roman"/>
        </w:rPr>
        <w:t>;</w:t>
      </w:r>
      <w:r w:rsidRPr="00E5401E">
        <w:rPr>
          <w:rFonts w:ascii="Times New Roman" w:hAnsi="Times New Roman"/>
        </w:rPr>
        <w:t> </w:t>
      </w:r>
    </w:p>
    <w:p w14:paraId="603CECC6" w14:textId="67885546" w:rsidR="00E5401E" w:rsidRPr="00E5401E" w:rsidRDefault="00E5401E" w:rsidP="00EC7F9B">
      <w:pPr>
        <w:pStyle w:val="ListParagraph"/>
        <w:numPr>
          <w:ilvl w:val="0"/>
          <w:numId w:val="41"/>
        </w:numPr>
        <w:spacing w:after="0" w:line="240" w:lineRule="auto"/>
        <w:ind w:left="1800"/>
        <w:rPr>
          <w:rFonts w:ascii="Times New Roman" w:hAnsi="Times New Roman"/>
          <w:b/>
          <w:bCs/>
        </w:rPr>
      </w:pPr>
      <w:r w:rsidRPr="00E5401E">
        <w:rPr>
          <w:rFonts w:ascii="Times New Roman" w:hAnsi="Times New Roman"/>
        </w:rPr>
        <w:t>Communicate any special guidelines associated with codes</w:t>
      </w:r>
      <w:r w:rsidR="00086E03">
        <w:rPr>
          <w:rFonts w:ascii="Times New Roman" w:hAnsi="Times New Roman"/>
        </w:rPr>
        <w:t>; and</w:t>
      </w:r>
      <w:r w:rsidRPr="00E5401E">
        <w:rPr>
          <w:rFonts w:ascii="Times New Roman" w:eastAsiaTheme="minorHAnsi" w:hAnsi="Times New Roman"/>
        </w:rPr>
        <w:t> </w:t>
      </w:r>
    </w:p>
    <w:p w14:paraId="1C545481" w14:textId="7C51013D" w:rsidR="00E5401E" w:rsidRDefault="00E5401E" w:rsidP="1E8E5A21">
      <w:pPr>
        <w:pStyle w:val="ListParagraph"/>
        <w:numPr>
          <w:ilvl w:val="0"/>
          <w:numId w:val="41"/>
        </w:numPr>
        <w:spacing w:after="0" w:line="240" w:lineRule="auto"/>
        <w:ind w:left="1800"/>
        <w:rPr>
          <w:rFonts w:ascii="Times New Roman" w:eastAsiaTheme="minorEastAsia" w:hAnsi="Times New Roman"/>
        </w:rPr>
      </w:pPr>
      <w:r w:rsidRPr="1E8E5A21">
        <w:rPr>
          <w:rFonts w:ascii="Times New Roman" w:eastAsiaTheme="minorEastAsia" w:hAnsi="Times New Roman"/>
        </w:rPr>
        <w:t>Policy recommendations for special projects regarding code updates. </w:t>
      </w:r>
    </w:p>
    <w:p w14:paraId="4AA97CDE" w14:textId="77777777" w:rsidR="00C26F64" w:rsidRPr="00E5401E" w:rsidRDefault="00C26F64" w:rsidP="00EC7F9B">
      <w:pPr>
        <w:pStyle w:val="ListParagraph"/>
        <w:spacing w:after="0" w:line="240" w:lineRule="auto"/>
        <w:ind w:left="2340"/>
        <w:rPr>
          <w:rFonts w:ascii="Times New Roman" w:eastAsiaTheme="minorHAnsi" w:hAnsi="Times New Roman"/>
        </w:rPr>
      </w:pPr>
    </w:p>
    <w:p w14:paraId="7704920D" w14:textId="0BC73B92" w:rsidR="00C26F64" w:rsidRPr="00C26F64" w:rsidRDefault="004F1786" w:rsidP="00F42A93">
      <w:pPr>
        <w:pStyle w:val="FOXNumbers"/>
        <w:numPr>
          <w:ilvl w:val="0"/>
          <w:numId w:val="43"/>
        </w:numPr>
        <w:spacing w:before="0" w:after="0"/>
        <w:ind w:left="720" w:hanging="270"/>
        <w:rPr>
          <w:rFonts w:eastAsiaTheme="minorEastAsia"/>
          <w:b/>
          <w:bCs/>
        </w:rPr>
      </w:pPr>
      <w:r>
        <w:t xml:space="preserve">Bidder </w:t>
      </w:r>
      <w:r w:rsidR="00E14F78">
        <w:t xml:space="preserve">shall </w:t>
      </w:r>
      <w:r w:rsidRPr="58804980">
        <w:rPr>
          <w:rStyle w:val="ParagraphTextChar"/>
        </w:rPr>
        <w:t xml:space="preserve">describe in detail its ability to address provider concerns regarding DOM’s annual updates through the creation of and/or changes to a Frequently Asked Questions (FAQ) and/or Quick Tips guide </w:t>
      </w:r>
      <w:r w:rsidR="005B6043">
        <w:rPr>
          <w:rStyle w:val="ParagraphTextChar"/>
        </w:rPr>
        <w:t>and/or any documents deemed to describe the changes in payment method.</w:t>
      </w:r>
      <w:r w:rsidRPr="58804980">
        <w:rPr>
          <w:rFonts w:eastAsiaTheme="minorEastAsia"/>
        </w:rPr>
        <w:t> </w:t>
      </w:r>
    </w:p>
    <w:p w14:paraId="351464CA" w14:textId="77777777" w:rsidR="00C26F64" w:rsidRPr="00C26F64" w:rsidRDefault="00C26F64" w:rsidP="004C5931">
      <w:pPr>
        <w:pStyle w:val="FOXNumbers"/>
        <w:numPr>
          <w:ilvl w:val="0"/>
          <w:numId w:val="0"/>
        </w:numPr>
        <w:tabs>
          <w:tab w:val="left" w:pos="10260"/>
        </w:tabs>
        <w:spacing w:before="0" w:after="0"/>
        <w:ind w:left="810" w:right="920" w:hanging="360"/>
        <w:rPr>
          <w:rFonts w:eastAsiaTheme="minorHAnsi"/>
          <w:b/>
          <w:bCs/>
        </w:rPr>
      </w:pPr>
    </w:p>
    <w:p w14:paraId="1CD94F72" w14:textId="29FAC618" w:rsidR="00C26F64" w:rsidRPr="00C26F64" w:rsidRDefault="005621A7" w:rsidP="003B7C68">
      <w:pPr>
        <w:pStyle w:val="FOXNumbers"/>
        <w:numPr>
          <w:ilvl w:val="0"/>
          <w:numId w:val="43"/>
        </w:numPr>
        <w:spacing w:before="0" w:after="0"/>
        <w:ind w:left="810" w:hanging="450"/>
        <w:jc w:val="both"/>
        <w:rPr>
          <w:rFonts w:eastAsiaTheme="minorHAnsi"/>
          <w:b/>
          <w:bCs/>
        </w:rPr>
      </w:pPr>
      <w:r>
        <w:rPr>
          <w:rStyle w:val="ParagraphTextChar"/>
          <w:szCs w:val="22"/>
        </w:rPr>
        <w:t xml:space="preserve">Bidder </w:t>
      </w:r>
      <w:r w:rsidR="00E14F78">
        <w:rPr>
          <w:rStyle w:val="ParagraphTextChar"/>
          <w:szCs w:val="22"/>
        </w:rPr>
        <w:t xml:space="preserve">shall </w:t>
      </w:r>
      <w:r w:rsidR="004F1786" w:rsidRPr="00C26F64">
        <w:rPr>
          <w:rStyle w:val="ParagraphTextChar"/>
          <w:szCs w:val="22"/>
        </w:rPr>
        <w:t>describe in detail its ability to provide</w:t>
      </w:r>
      <w:r w:rsidR="004F1786" w:rsidRPr="004F1786">
        <w:t xml:space="preserve"> </w:t>
      </w:r>
      <w:r w:rsidR="004F1786" w:rsidRPr="00C26F64">
        <w:rPr>
          <w:rFonts w:eastAsiaTheme="minorHAnsi"/>
        </w:rPr>
        <w:t xml:space="preserve">analysis of outpatient pricing to be used for </w:t>
      </w:r>
      <w:r w:rsidR="0011234B">
        <w:rPr>
          <w:rFonts w:eastAsiaTheme="minorHAnsi"/>
        </w:rPr>
        <w:t>the</w:t>
      </w:r>
      <w:r w:rsidR="004F1786" w:rsidRPr="00C26F64">
        <w:rPr>
          <w:rFonts w:eastAsiaTheme="minorHAnsi"/>
        </w:rPr>
        <w:t xml:space="preserve"> disproportionate share hospital (DSH) model. This analysis should use the simulation created for outpatient rates for the fiscal year and calculate a payment percentage change for each provider from the baseline payment level.  This percentage change will be used </w:t>
      </w:r>
      <w:r w:rsidR="0011234B">
        <w:rPr>
          <w:rFonts w:eastAsiaTheme="minorHAnsi"/>
        </w:rPr>
        <w:t xml:space="preserve">by DOM </w:t>
      </w:r>
      <w:r w:rsidR="004F1786" w:rsidRPr="00C26F64">
        <w:rPr>
          <w:rFonts w:eastAsiaTheme="minorHAnsi"/>
        </w:rPr>
        <w:t xml:space="preserve">in the annual DSH model. </w:t>
      </w:r>
    </w:p>
    <w:p w14:paraId="3BBEDBB8" w14:textId="77777777" w:rsidR="00C26F64" w:rsidRPr="00C26F64" w:rsidRDefault="00C26F64" w:rsidP="004C5931">
      <w:pPr>
        <w:pStyle w:val="FOXNumbers"/>
        <w:numPr>
          <w:ilvl w:val="0"/>
          <w:numId w:val="0"/>
        </w:numPr>
        <w:spacing w:before="0" w:after="0"/>
        <w:ind w:left="810" w:hanging="360"/>
        <w:rPr>
          <w:rFonts w:eastAsiaTheme="minorHAnsi"/>
          <w:b/>
          <w:bCs/>
        </w:rPr>
      </w:pPr>
    </w:p>
    <w:p w14:paraId="30BBDA7A" w14:textId="5BF17C87" w:rsidR="004F1786" w:rsidRPr="00C26F64" w:rsidRDefault="005621A7" w:rsidP="004C5931">
      <w:pPr>
        <w:pStyle w:val="FOXNumbers"/>
        <w:numPr>
          <w:ilvl w:val="0"/>
          <w:numId w:val="43"/>
        </w:numPr>
        <w:spacing w:before="0" w:after="0"/>
        <w:ind w:left="810"/>
        <w:jc w:val="both"/>
        <w:rPr>
          <w:rFonts w:eastAsiaTheme="minorHAnsi"/>
          <w:b/>
          <w:bCs/>
        </w:rPr>
      </w:pPr>
      <w:r>
        <w:rPr>
          <w:rStyle w:val="ParagraphTextChar"/>
          <w:szCs w:val="22"/>
        </w:rPr>
        <w:t xml:space="preserve">Bidder </w:t>
      </w:r>
      <w:r w:rsidR="00E14F78">
        <w:rPr>
          <w:rStyle w:val="ParagraphTextChar"/>
          <w:szCs w:val="22"/>
        </w:rPr>
        <w:t xml:space="preserve">shall </w:t>
      </w:r>
      <w:r w:rsidR="004F1786" w:rsidRPr="00C26F64">
        <w:rPr>
          <w:rStyle w:val="ParagraphTextChar"/>
          <w:szCs w:val="22"/>
        </w:rPr>
        <w:t>describe in detail its ability to provide</w:t>
      </w:r>
      <w:r w:rsidR="004F1786" w:rsidRPr="004F1786">
        <w:t xml:space="preserve"> a report for the </w:t>
      </w:r>
      <w:r w:rsidR="004F1786" w:rsidRPr="00C26F64">
        <w:rPr>
          <w:rFonts w:eastAsiaTheme="minorHAnsi"/>
        </w:rPr>
        <w:t>annual review of outpatient completion factors for fee-for-service and managed care encounter claims that will be performed and delivered. This review indicates the completeness of claims filed for the simulation year.  If claims are considered to be incomplete in any category, a completion factor is calculated and applied to those claims to represent a full year.</w:t>
      </w:r>
    </w:p>
    <w:p w14:paraId="6F668433" w14:textId="31B93A76" w:rsidR="007227C0" w:rsidRPr="007227C0" w:rsidRDefault="007227C0" w:rsidP="00C26F64">
      <w:pPr>
        <w:pStyle w:val="FOXNumbers"/>
        <w:numPr>
          <w:ilvl w:val="0"/>
          <w:numId w:val="0"/>
        </w:numPr>
        <w:ind w:left="360"/>
      </w:pPr>
    </w:p>
    <w:p w14:paraId="6A238C2A" w14:textId="5B4E37EE" w:rsidR="009F2169" w:rsidRDefault="00F64A90" w:rsidP="00BD6FEE">
      <w:pPr>
        <w:pStyle w:val="Heading31"/>
        <w:rPr>
          <w:iCs/>
        </w:rPr>
      </w:pPr>
      <w:bookmarkStart w:id="128" w:name="_Toc97636286"/>
      <w:r w:rsidRPr="00FC6506">
        <w:lastRenderedPageBreak/>
        <w:t xml:space="preserve">2.2.3 </w:t>
      </w:r>
      <w:r w:rsidR="00173A8C">
        <w:t xml:space="preserve"> </w:t>
      </w:r>
      <w:r w:rsidR="006D77BE">
        <w:t xml:space="preserve"> </w:t>
      </w:r>
      <w:r w:rsidR="00CD74E5" w:rsidRPr="00FC6506">
        <w:t>Support for Medicaid’s Annual Fee Schedule Updates</w:t>
      </w:r>
      <w:bookmarkEnd w:id="128"/>
    </w:p>
    <w:p w14:paraId="12181C7C" w14:textId="3F46A364" w:rsidR="0050486A" w:rsidRPr="000D1BB2" w:rsidRDefault="00F56782" w:rsidP="008515C7">
      <w:pPr>
        <w:pStyle w:val="FOXNumbers"/>
        <w:tabs>
          <w:tab w:val="clear" w:pos="360"/>
          <w:tab w:val="num" w:pos="990"/>
        </w:tabs>
        <w:ind w:left="990" w:hanging="450"/>
        <w:jc w:val="both"/>
      </w:pPr>
      <w:r>
        <w:t xml:space="preserve">Bidder </w:t>
      </w:r>
      <w:r w:rsidR="006D47CE">
        <w:t xml:space="preserve">shall </w:t>
      </w:r>
      <w:r w:rsidR="000D793D" w:rsidRPr="04D4D114">
        <w:rPr>
          <w:rStyle w:val="ParagraphTextChar"/>
        </w:rPr>
        <w:t>describe in detail its ability to provide</w:t>
      </w:r>
      <w:r w:rsidR="000D793D">
        <w:t xml:space="preserve"> </w:t>
      </w:r>
      <w:r>
        <w:t>assist</w:t>
      </w:r>
      <w:r w:rsidR="000D793D">
        <w:t>ance</w:t>
      </w:r>
      <w:r>
        <w:t xml:space="preserve"> with </w:t>
      </w:r>
      <w:r w:rsidR="0050486A" w:rsidRPr="000D1BB2">
        <w:t xml:space="preserve">updating </w:t>
      </w:r>
      <w:r w:rsidR="000D793D">
        <w:t xml:space="preserve">DOM fee schedules or individual codes on the schedule required in the state plan or as deemed necessary by DOM or the Legislature.  </w:t>
      </w:r>
      <w:r w:rsidR="009F3BA8">
        <w:t xml:space="preserve">This includes </w:t>
      </w:r>
      <w:r w:rsidR="00B9423B">
        <w:t xml:space="preserve">decision support for </w:t>
      </w:r>
      <w:r w:rsidR="00EE44A9">
        <w:t xml:space="preserve">coverage of </w:t>
      </w:r>
      <w:r w:rsidR="00C42991">
        <w:t xml:space="preserve">codes and </w:t>
      </w:r>
      <w:r w:rsidR="003F2C74">
        <w:t xml:space="preserve">suggested rates for non-Medicare covered </w:t>
      </w:r>
      <w:r w:rsidR="005D0E1E">
        <w:t xml:space="preserve">codes. </w:t>
      </w:r>
      <w:r w:rsidR="000D793D">
        <w:t>Fee schedule</w:t>
      </w:r>
      <w:r w:rsidR="013E1B12">
        <w:t>s</w:t>
      </w:r>
      <w:r w:rsidR="000D793D">
        <w:t xml:space="preserve"> include but are not limited to the following: </w:t>
      </w:r>
    </w:p>
    <w:p w14:paraId="42097A24" w14:textId="4FFCA8AC" w:rsidR="0050486A" w:rsidRDefault="0050486A" w:rsidP="00A11AAF">
      <w:pPr>
        <w:pStyle w:val="ParagraphText"/>
        <w:numPr>
          <w:ilvl w:val="0"/>
          <w:numId w:val="47"/>
        </w:numPr>
        <w:spacing w:before="0" w:after="0" w:line="240" w:lineRule="auto"/>
        <w:ind w:left="1350" w:firstLine="0"/>
      </w:pPr>
      <w:r w:rsidRPr="00EC65E5">
        <w:t>Ambulance</w:t>
      </w:r>
      <w:r w:rsidR="00211AE1">
        <w:t>;</w:t>
      </w:r>
      <w:r w:rsidRPr="00EC65E5">
        <w:t> </w:t>
      </w:r>
    </w:p>
    <w:p w14:paraId="009FA0A8" w14:textId="0B9D7C15" w:rsidR="0050486A" w:rsidRPr="00EC65E5" w:rsidRDefault="0050486A" w:rsidP="00A11AAF">
      <w:pPr>
        <w:pStyle w:val="ParagraphText"/>
        <w:numPr>
          <w:ilvl w:val="0"/>
          <w:numId w:val="47"/>
        </w:numPr>
        <w:spacing w:before="0" w:after="0" w:line="240" w:lineRule="auto"/>
        <w:ind w:left="1350" w:firstLine="0"/>
      </w:pPr>
      <w:r w:rsidRPr="00EC65E5">
        <w:t>Ambulatory Surgical Center</w:t>
      </w:r>
      <w:r w:rsidR="00211AE1">
        <w:t>;</w:t>
      </w:r>
    </w:p>
    <w:p w14:paraId="06E2FDE3" w14:textId="23E5A537" w:rsidR="0050486A" w:rsidRPr="00EC65E5" w:rsidRDefault="0050486A" w:rsidP="00A11AAF">
      <w:pPr>
        <w:pStyle w:val="ParagraphText"/>
        <w:numPr>
          <w:ilvl w:val="0"/>
          <w:numId w:val="47"/>
        </w:numPr>
        <w:spacing w:before="0" w:after="0" w:line="240" w:lineRule="auto"/>
        <w:ind w:left="1350" w:firstLine="0"/>
      </w:pPr>
      <w:r w:rsidRPr="00EC65E5">
        <w:t>Dental</w:t>
      </w:r>
      <w:r w:rsidR="00211AE1">
        <w:t>;</w:t>
      </w:r>
      <w:r w:rsidRPr="00EC65E5">
        <w:t> </w:t>
      </w:r>
    </w:p>
    <w:p w14:paraId="4D32B16D" w14:textId="33ADD8F8" w:rsidR="0050486A" w:rsidRPr="00EC65E5" w:rsidRDefault="0050486A" w:rsidP="00A11AAF">
      <w:pPr>
        <w:pStyle w:val="ParagraphText"/>
        <w:numPr>
          <w:ilvl w:val="0"/>
          <w:numId w:val="47"/>
        </w:numPr>
        <w:spacing w:before="0" w:after="0" w:line="240" w:lineRule="auto"/>
        <w:ind w:left="1350" w:firstLine="0"/>
      </w:pPr>
      <w:r w:rsidRPr="00EC65E5">
        <w:t>Durable Medical Equipment</w:t>
      </w:r>
      <w:r w:rsidR="00211AE1">
        <w:t>;</w:t>
      </w:r>
    </w:p>
    <w:p w14:paraId="2CCD7E46" w14:textId="54D41FA0" w:rsidR="0050486A" w:rsidRPr="00EC65E5" w:rsidRDefault="0050486A" w:rsidP="00A11AAF">
      <w:pPr>
        <w:pStyle w:val="ParagraphText"/>
        <w:numPr>
          <w:ilvl w:val="0"/>
          <w:numId w:val="47"/>
        </w:numPr>
        <w:spacing w:before="0" w:after="0" w:line="240" w:lineRule="auto"/>
        <w:ind w:left="1350" w:firstLine="0"/>
      </w:pPr>
      <w:r w:rsidRPr="00EC65E5">
        <w:t>Hearing</w:t>
      </w:r>
      <w:r w:rsidR="00211AE1">
        <w:t>;</w:t>
      </w:r>
      <w:r w:rsidRPr="00EC65E5">
        <w:t> </w:t>
      </w:r>
    </w:p>
    <w:p w14:paraId="62721327" w14:textId="01E1A6A6" w:rsidR="0050486A" w:rsidRPr="00EC65E5" w:rsidRDefault="0050486A" w:rsidP="00A11AAF">
      <w:pPr>
        <w:pStyle w:val="ParagraphText"/>
        <w:numPr>
          <w:ilvl w:val="0"/>
          <w:numId w:val="47"/>
        </w:numPr>
        <w:spacing w:before="0" w:after="0" w:line="240" w:lineRule="auto"/>
        <w:ind w:left="1350" w:firstLine="0"/>
      </w:pPr>
      <w:r w:rsidRPr="00EC65E5">
        <w:t>Increased Primary Care Provider</w:t>
      </w:r>
      <w:r w:rsidR="00211AE1">
        <w:t>;</w:t>
      </w:r>
      <w:r w:rsidRPr="00EC65E5">
        <w:t> </w:t>
      </w:r>
    </w:p>
    <w:p w14:paraId="4D55A332" w14:textId="2F83C0E8" w:rsidR="0050486A" w:rsidRPr="00EC65E5" w:rsidRDefault="0050486A" w:rsidP="00A11AAF">
      <w:pPr>
        <w:pStyle w:val="ParagraphText"/>
        <w:numPr>
          <w:ilvl w:val="0"/>
          <w:numId w:val="47"/>
        </w:numPr>
        <w:spacing w:before="0" w:after="0" w:line="240" w:lineRule="auto"/>
        <w:ind w:left="1350" w:firstLine="0"/>
      </w:pPr>
      <w:r w:rsidRPr="00EC65E5">
        <w:t>Medical Supply</w:t>
      </w:r>
      <w:r w:rsidR="00211AE1">
        <w:t>;</w:t>
      </w:r>
      <w:r w:rsidRPr="00EC65E5">
        <w:t> </w:t>
      </w:r>
    </w:p>
    <w:p w14:paraId="6962A1CF" w14:textId="15B6A137" w:rsidR="0050486A" w:rsidRPr="00EC65E5" w:rsidRDefault="0050486A" w:rsidP="00A11AAF">
      <w:pPr>
        <w:pStyle w:val="ParagraphText"/>
        <w:numPr>
          <w:ilvl w:val="0"/>
          <w:numId w:val="47"/>
        </w:numPr>
        <w:spacing w:before="0" w:after="0" w:line="240" w:lineRule="auto"/>
        <w:ind w:left="1350" w:firstLine="0"/>
      </w:pPr>
      <w:r w:rsidRPr="00EC65E5">
        <w:t>Outpatient Hospital</w:t>
      </w:r>
      <w:r w:rsidR="00211AE1">
        <w:t>;</w:t>
      </w:r>
      <w:r w:rsidRPr="00EC65E5">
        <w:t> </w:t>
      </w:r>
    </w:p>
    <w:p w14:paraId="07E66A94" w14:textId="3D47242E" w:rsidR="0050486A" w:rsidRPr="00EC65E5" w:rsidRDefault="0050486A" w:rsidP="00A11AAF">
      <w:pPr>
        <w:pStyle w:val="ParagraphText"/>
        <w:numPr>
          <w:ilvl w:val="0"/>
          <w:numId w:val="47"/>
        </w:numPr>
        <w:spacing w:before="0" w:after="0" w:line="240" w:lineRule="auto"/>
        <w:ind w:left="1350" w:firstLine="0"/>
      </w:pPr>
      <w:r w:rsidRPr="00EC65E5">
        <w:t>Pathology Laboratory</w:t>
      </w:r>
      <w:r w:rsidR="00211AE1">
        <w:t>;</w:t>
      </w:r>
      <w:r w:rsidRPr="00EC65E5">
        <w:t> </w:t>
      </w:r>
    </w:p>
    <w:p w14:paraId="2D936438" w14:textId="7EB607C4" w:rsidR="0050486A" w:rsidRPr="00EC65E5" w:rsidRDefault="0050486A" w:rsidP="00A11AAF">
      <w:pPr>
        <w:pStyle w:val="ParagraphText"/>
        <w:numPr>
          <w:ilvl w:val="0"/>
          <w:numId w:val="47"/>
        </w:numPr>
        <w:spacing w:before="0" w:after="0" w:line="240" w:lineRule="auto"/>
        <w:ind w:left="1350" w:firstLine="0"/>
      </w:pPr>
      <w:r w:rsidRPr="00EC65E5">
        <w:t>Physician</w:t>
      </w:r>
      <w:r w:rsidR="00211AE1">
        <w:t>;</w:t>
      </w:r>
      <w:r w:rsidRPr="00EC65E5">
        <w:t> </w:t>
      </w:r>
    </w:p>
    <w:p w14:paraId="552F79D0" w14:textId="3E8BDE9D" w:rsidR="00920DE7" w:rsidRDefault="0050486A" w:rsidP="00A11AAF">
      <w:pPr>
        <w:pStyle w:val="ParagraphText"/>
        <w:numPr>
          <w:ilvl w:val="0"/>
          <w:numId w:val="47"/>
        </w:numPr>
        <w:spacing w:before="0" w:after="0" w:line="240" w:lineRule="auto"/>
        <w:ind w:left="1350" w:firstLine="0"/>
      </w:pPr>
      <w:r w:rsidRPr="00EC65E5">
        <w:t>Radiology</w:t>
      </w:r>
      <w:r w:rsidR="00211AE1">
        <w:t>;</w:t>
      </w:r>
      <w:r w:rsidRPr="00EC65E5">
        <w:t> </w:t>
      </w:r>
    </w:p>
    <w:p w14:paraId="49A79F22" w14:textId="5B125B49" w:rsidR="0050486A" w:rsidRDefault="0050486A" w:rsidP="00A11AAF">
      <w:pPr>
        <w:pStyle w:val="ParagraphText"/>
        <w:numPr>
          <w:ilvl w:val="0"/>
          <w:numId w:val="47"/>
        </w:numPr>
        <w:spacing w:before="0" w:after="0" w:line="240" w:lineRule="auto"/>
        <w:ind w:left="1350" w:firstLine="0"/>
      </w:pPr>
      <w:r w:rsidRPr="00EC65E5">
        <w:t>Vision</w:t>
      </w:r>
      <w:r w:rsidR="00211AE1">
        <w:t>; and</w:t>
      </w:r>
      <w:r w:rsidRPr="00EC65E5">
        <w:t> </w:t>
      </w:r>
    </w:p>
    <w:p w14:paraId="1A464922" w14:textId="2AE55574" w:rsidR="6FDD0037" w:rsidRDefault="42E88FDE" w:rsidP="6FDD0037">
      <w:pPr>
        <w:pStyle w:val="ParagraphText"/>
        <w:numPr>
          <w:ilvl w:val="0"/>
          <w:numId w:val="47"/>
        </w:numPr>
        <w:spacing w:before="0" w:after="0" w:line="240" w:lineRule="auto"/>
        <w:ind w:left="1350" w:firstLine="0"/>
      </w:pPr>
      <w:r w:rsidRPr="42E88FDE">
        <w:t>Vaccine</w:t>
      </w:r>
      <w:r w:rsidR="00211AE1">
        <w:t>.</w:t>
      </w:r>
    </w:p>
    <w:p w14:paraId="5E685C44" w14:textId="2F69636F" w:rsidR="009C76D1" w:rsidRDefault="009719E9" w:rsidP="009C76D1">
      <w:pPr>
        <w:pStyle w:val="ParagraphText"/>
        <w:numPr>
          <w:ilvl w:val="0"/>
          <w:numId w:val="76"/>
        </w:numPr>
        <w:spacing w:line="240" w:lineRule="auto"/>
        <w:ind w:left="990" w:hanging="450"/>
      </w:pPr>
      <w:r w:rsidRPr="009C76D1">
        <w:t xml:space="preserve">Bidder </w:t>
      </w:r>
      <w:r w:rsidR="006D47CE" w:rsidRPr="009C76D1">
        <w:t xml:space="preserve">shall </w:t>
      </w:r>
      <w:r w:rsidR="000D793D">
        <w:t xml:space="preserve">describe </w:t>
      </w:r>
      <w:r w:rsidR="00BB1208">
        <w:t>its</w:t>
      </w:r>
      <w:r w:rsidRPr="009C76D1">
        <w:t xml:space="preserve"> ability to assist with any other Medicaid program fee, code or rate updates as needed</w:t>
      </w:r>
      <w:r>
        <w:t>.</w:t>
      </w:r>
    </w:p>
    <w:p w14:paraId="4038B419" w14:textId="0C4AD7F0" w:rsidR="00F9156B" w:rsidRDefault="004544AF" w:rsidP="009C76D1">
      <w:pPr>
        <w:pStyle w:val="ParagraphText"/>
        <w:numPr>
          <w:ilvl w:val="0"/>
          <w:numId w:val="76"/>
        </w:numPr>
        <w:spacing w:line="240" w:lineRule="auto"/>
        <w:ind w:left="990" w:hanging="450"/>
      </w:pPr>
      <w:r>
        <w:t xml:space="preserve">Bidder </w:t>
      </w:r>
      <w:r w:rsidR="006D47CE">
        <w:t xml:space="preserve">shall </w:t>
      </w:r>
      <w:r w:rsidR="006A068C">
        <w:t xml:space="preserve">describe </w:t>
      </w:r>
      <w:r w:rsidR="00BB1208">
        <w:t>its</w:t>
      </w:r>
      <w:r w:rsidR="006A068C">
        <w:t xml:space="preserve"> ability to </w:t>
      </w:r>
      <w:r w:rsidR="00FF0932" w:rsidRPr="00FF0932">
        <w:t xml:space="preserve">provide to DOM Financial Simulations </w:t>
      </w:r>
      <w:r w:rsidR="00FF0932">
        <w:t xml:space="preserve">Report for </w:t>
      </w:r>
      <w:r w:rsidR="00FF0932" w:rsidRPr="00FF0932">
        <w:t>Code</w:t>
      </w:r>
      <w:r w:rsidR="000D793D">
        <w:t xml:space="preserve"> </w:t>
      </w:r>
      <w:r w:rsidR="00FF0932" w:rsidRPr="00FF0932">
        <w:t xml:space="preserve">Fee Updates and present on the report’s findings by </w:t>
      </w:r>
      <w:r w:rsidR="006F68C1" w:rsidRPr="00487290">
        <w:t>on</w:t>
      </w:r>
      <w:r w:rsidR="006F68C1">
        <w:t xml:space="preserve"> a mutually agreed upon </w:t>
      </w:r>
      <w:r w:rsidR="006F68C1" w:rsidRPr="00487290">
        <w:t>date</w:t>
      </w:r>
      <w:r w:rsidR="00FF0932" w:rsidRPr="00FF0932">
        <w:t xml:space="preserve"> each year of the contract. The </w:t>
      </w:r>
      <w:r w:rsidR="00FF0932">
        <w:t xml:space="preserve">financial </w:t>
      </w:r>
      <w:r w:rsidR="00FF0932" w:rsidRPr="00FF0932">
        <w:t xml:space="preserve">simulations within this report shall be used for annual code fee updates to assist DOM with policy planning.  Vendor’s financial simulations shall analyze Medicaid Fee For Service (FFS) and </w:t>
      </w:r>
      <w:r w:rsidR="00AA0833">
        <w:t>managed care</w:t>
      </w:r>
      <w:r w:rsidR="00FF0932" w:rsidRPr="00FF0932">
        <w:t xml:space="preserve"> encounter claims data in </w:t>
      </w:r>
      <w:r w:rsidR="00FF0932">
        <w:t xml:space="preserve">the reports </w:t>
      </w:r>
      <w:r w:rsidR="08A3CB38">
        <w:t xml:space="preserve">and </w:t>
      </w:r>
      <w:r w:rsidR="00FF0932">
        <w:t>shall</w:t>
      </w:r>
      <w:r w:rsidR="00FF0932" w:rsidRPr="00FF0932">
        <w:t xml:space="preserve"> include supporting documentation to accomplish the following:</w:t>
      </w:r>
    </w:p>
    <w:p w14:paraId="52CC9685" w14:textId="3DFBDF61" w:rsidR="00E16A24" w:rsidRPr="00E16A24" w:rsidRDefault="00E16A24" w:rsidP="00A11AAF">
      <w:pPr>
        <w:pStyle w:val="ParagraphText"/>
        <w:numPr>
          <w:ilvl w:val="0"/>
          <w:numId w:val="48"/>
        </w:numPr>
        <w:spacing w:before="0" w:after="0"/>
        <w:ind w:left="1620" w:hanging="270"/>
      </w:pPr>
      <w:r w:rsidRPr="00E16A24">
        <w:t>Identify the system processes to be modeled using the appropriate level of detail and flexibility to analyze claim payments using the code fee updates</w:t>
      </w:r>
      <w:r w:rsidR="00AE1ED8">
        <w:t>;</w:t>
      </w:r>
      <w:r w:rsidRPr="00E16A24">
        <w:t>   </w:t>
      </w:r>
    </w:p>
    <w:p w14:paraId="0DB75585" w14:textId="4FF5EB50" w:rsidR="00E16A24" w:rsidRPr="00E16A24" w:rsidRDefault="00E16A24" w:rsidP="00A11AAF">
      <w:pPr>
        <w:pStyle w:val="ParagraphText"/>
        <w:numPr>
          <w:ilvl w:val="0"/>
          <w:numId w:val="48"/>
        </w:numPr>
        <w:spacing w:before="0" w:after="0"/>
        <w:ind w:left="1620" w:hanging="270"/>
      </w:pPr>
      <w:r w:rsidRPr="00E16A24">
        <w:t xml:space="preserve">Validate the process, through statistical analysis, to ensure that no significant difference exists between the model and </w:t>
      </w:r>
      <w:r w:rsidR="00AE1ED8">
        <w:t>Medicaid’s</w:t>
      </w:r>
      <w:r w:rsidR="00AE1ED8" w:rsidRPr="00E16A24">
        <w:t xml:space="preserve"> </w:t>
      </w:r>
      <w:r w:rsidR="00AE1ED8">
        <w:t>payment</w:t>
      </w:r>
      <w:r w:rsidRPr="00E16A24">
        <w:t xml:space="preserve"> system</w:t>
      </w:r>
      <w:r w:rsidR="00AE1ED8">
        <w:t>;</w:t>
      </w:r>
    </w:p>
    <w:p w14:paraId="76F9BDEE" w14:textId="738D2991" w:rsidR="00E16A24" w:rsidRDefault="006A068C" w:rsidP="00A11AAF">
      <w:pPr>
        <w:pStyle w:val="ParagraphText"/>
        <w:numPr>
          <w:ilvl w:val="0"/>
          <w:numId w:val="48"/>
        </w:numPr>
        <w:spacing w:before="0" w:after="0" w:line="240" w:lineRule="auto"/>
        <w:ind w:left="1620" w:hanging="270"/>
      </w:pPr>
      <w:r>
        <w:t>Provide</w:t>
      </w:r>
      <w:r w:rsidR="00E16A24" w:rsidRPr="00E16A24">
        <w:t xml:space="preserve"> documentation which will include a written report and presentation of the results and implications of the code updates identifying the best course of action or recommendation</w:t>
      </w:r>
      <w:r w:rsidR="00AE1ED8">
        <w:t>;</w:t>
      </w:r>
      <w:r w:rsidR="00AB7DDB">
        <w:t xml:space="preserve"> and</w:t>
      </w:r>
    </w:p>
    <w:p w14:paraId="5ED81E36" w14:textId="32698B43" w:rsidR="00AE1ED8" w:rsidRDefault="00AE1ED8" w:rsidP="00A11AAF">
      <w:pPr>
        <w:pStyle w:val="ParagraphText"/>
        <w:numPr>
          <w:ilvl w:val="0"/>
          <w:numId w:val="48"/>
        </w:numPr>
        <w:spacing w:before="0" w:after="0" w:line="240" w:lineRule="auto"/>
        <w:ind w:left="1620" w:hanging="270"/>
      </w:pPr>
      <w:r>
        <w:rPr>
          <w:lang w:eastAsia="ar-SA"/>
        </w:rPr>
        <w:t>P</w:t>
      </w:r>
      <w:r w:rsidRPr="1E8E5A21">
        <w:rPr>
          <w:lang w:eastAsia="ar-SA"/>
        </w:rPr>
        <w:t>rovide analytical support for code coverage and code pricing as needed throughout the year</w:t>
      </w:r>
      <w:r w:rsidR="00AB7DDB">
        <w:rPr>
          <w:lang w:eastAsia="ar-SA"/>
        </w:rPr>
        <w:t>.</w:t>
      </w:r>
    </w:p>
    <w:p w14:paraId="1C5BC877" w14:textId="129E0FB5" w:rsidR="00AD3CCB" w:rsidRDefault="009C76D1" w:rsidP="009C76D1">
      <w:pPr>
        <w:pStyle w:val="ParagraphText"/>
        <w:spacing w:line="240" w:lineRule="auto"/>
        <w:ind w:left="990" w:hanging="450"/>
      </w:pPr>
      <w:r>
        <w:t>4.</w:t>
      </w:r>
      <w:r>
        <w:tab/>
      </w:r>
      <w:r w:rsidR="00AD3CCB">
        <w:t xml:space="preserve">At minimum, </w:t>
      </w:r>
      <w:r w:rsidR="005621A7">
        <w:t xml:space="preserve">Bidder </w:t>
      </w:r>
      <w:r w:rsidR="00AD3CCB">
        <w:t xml:space="preserve">shall use two (2) types of financial simulation models to assess the financial impact: </w:t>
      </w:r>
    </w:p>
    <w:p w14:paraId="40023357" w14:textId="5BCFF33E" w:rsidR="00AD3CCB" w:rsidRDefault="00192C19" w:rsidP="00B15599">
      <w:pPr>
        <w:pStyle w:val="ParagraphText"/>
        <w:spacing w:before="0" w:after="0"/>
        <w:ind w:left="1620" w:hanging="270"/>
      </w:pPr>
      <w:r>
        <w:t xml:space="preserve">a.  </w:t>
      </w:r>
      <w:r w:rsidR="00AD3CCB" w:rsidRPr="00AD3CCB">
        <w:t>Future model evaluating the impacts of the new proposed fee update expenditures; and</w:t>
      </w:r>
    </w:p>
    <w:p w14:paraId="064FA787" w14:textId="148FD2F7" w:rsidR="009719E9" w:rsidRDefault="00B15599" w:rsidP="00B15599">
      <w:pPr>
        <w:pStyle w:val="ParagraphText"/>
        <w:spacing w:before="0" w:after="0" w:line="240" w:lineRule="auto"/>
        <w:ind w:left="1620" w:hanging="266"/>
      </w:pPr>
      <w:r>
        <w:t xml:space="preserve">b. </w:t>
      </w:r>
      <w:r w:rsidR="00AD3CCB" w:rsidRPr="00AD3CCB">
        <w:t>Past performance model evaluating the actual results of code and fee updates for a previous year.</w:t>
      </w:r>
    </w:p>
    <w:p w14:paraId="6421D055" w14:textId="4192FAC6" w:rsidR="008708B3" w:rsidRPr="004A67EB" w:rsidRDefault="00D13848" w:rsidP="00BD6FEE">
      <w:pPr>
        <w:pStyle w:val="Heading31"/>
      </w:pPr>
      <w:r w:rsidRPr="00BE54EA">
        <w:lastRenderedPageBreak/>
        <w:t xml:space="preserve">2.2.4 </w:t>
      </w:r>
      <w:r w:rsidR="005B3489" w:rsidRPr="00BE54EA">
        <w:t xml:space="preserve"> </w:t>
      </w:r>
      <w:r w:rsidR="0031112A" w:rsidRPr="00033761">
        <w:t xml:space="preserve">Support, Statistical Analysis and Annual/Quarterly Hospital Reports for Mississippi’s Quality </w:t>
      </w:r>
      <w:r w:rsidR="0003524C">
        <w:t xml:space="preserve">Incentive </w:t>
      </w:r>
      <w:r w:rsidR="0031112A" w:rsidRPr="00033761">
        <w:t>Payment Program (QIPP)</w:t>
      </w:r>
    </w:p>
    <w:p w14:paraId="43A45DF5" w14:textId="5897FD96" w:rsidR="00B71A03" w:rsidRPr="00B71A03" w:rsidRDefault="005621A7" w:rsidP="00791CCD">
      <w:pPr>
        <w:ind w:left="720"/>
        <w:jc w:val="both"/>
        <w:rPr>
          <w:rFonts w:eastAsiaTheme="minorEastAsia"/>
        </w:rPr>
      </w:pPr>
      <w:bookmarkStart w:id="129" w:name="_Toc409647936"/>
      <w:bookmarkStart w:id="130" w:name="_Toc410024468"/>
      <w:bookmarkStart w:id="131" w:name="_Toc410024881"/>
      <w:bookmarkStart w:id="132" w:name="_Toc410391462"/>
      <w:bookmarkStart w:id="133" w:name="_Toc465326133"/>
      <w:bookmarkStart w:id="134" w:name="_Toc95395947"/>
      <w:r w:rsidRPr="008F9537">
        <w:rPr>
          <w:rFonts w:eastAsiaTheme="minorEastAsia"/>
        </w:rPr>
        <w:t xml:space="preserve">Bidder </w:t>
      </w:r>
      <w:r w:rsidR="00B71A03" w:rsidRPr="008F9537">
        <w:rPr>
          <w:rFonts w:eastAsiaTheme="minorEastAsia"/>
        </w:rPr>
        <w:t>will be required to use algorithms developed by 3M™ as defined below for the different segments of the program.</w:t>
      </w:r>
    </w:p>
    <w:p w14:paraId="13B56576" w14:textId="77777777" w:rsidR="00B71A03" w:rsidRPr="00B71A03" w:rsidRDefault="00B71A03" w:rsidP="00791CCD">
      <w:pPr>
        <w:ind w:left="720"/>
        <w:jc w:val="both"/>
        <w:rPr>
          <w:rFonts w:eastAsiaTheme="minorHAnsi"/>
          <w:b/>
          <w:bCs/>
          <w:szCs w:val="22"/>
        </w:rPr>
      </w:pPr>
    </w:p>
    <w:p w14:paraId="31021119" w14:textId="47B51EAC" w:rsidR="00B71A03" w:rsidRDefault="00B71A03" w:rsidP="00791CCD">
      <w:pPr>
        <w:spacing w:after="240" w:line="240" w:lineRule="exact"/>
        <w:ind w:left="720"/>
        <w:jc w:val="both"/>
        <w:rPr>
          <w:rFonts w:eastAsiaTheme="minorEastAsia"/>
          <w:color w:val="0000FF"/>
          <w:u w:val="single"/>
        </w:rPr>
      </w:pPr>
      <w:r w:rsidRPr="3A0CBB39">
        <w:rPr>
          <w:rFonts w:eastAsiaTheme="minorEastAsia"/>
        </w:rPr>
        <w:t xml:space="preserve">The overarching program is </w:t>
      </w:r>
      <w:r w:rsidR="29C55E15" w:rsidRPr="3A0CBB39">
        <w:rPr>
          <w:rFonts w:eastAsiaTheme="minorEastAsia"/>
        </w:rPr>
        <w:t xml:space="preserve">the </w:t>
      </w:r>
      <w:r w:rsidRPr="3A0CBB39">
        <w:rPr>
          <w:rFonts w:eastAsiaTheme="minorEastAsia"/>
        </w:rPr>
        <w:t>Potentially Preventable Hospital Returns (PPHR) with the subsegments of P</w:t>
      </w:r>
      <w:r w:rsidR="658D18CC" w:rsidRPr="3A0CBB39">
        <w:rPr>
          <w:rFonts w:eastAsiaTheme="minorEastAsia"/>
        </w:rPr>
        <w:t>otentially</w:t>
      </w:r>
      <w:r w:rsidRPr="3A0CBB39">
        <w:rPr>
          <w:rFonts w:eastAsiaTheme="minorEastAsia"/>
        </w:rPr>
        <w:t xml:space="preserve"> Preventable Readmissions (PPR), Potentially Preventable Emergency Department (PPED) visits and Potentially Preventable Complications (PPC). </w:t>
      </w:r>
      <w:r w:rsidR="003135D7" w:rsidRPr="3A0CBB39">
        <w:rPr>
          <w:rFonts w:eastAsiaTheme="minorEastAsia"/>
        </w:rPr>
        <w:t xml:space="preserve">To ensure their capability to provide the services being procured, the Bidder should read the </w:t>
      </w:r>
      <w:r w:rsidRPr="3A0CBB39">
        <w:rPr>
          <w:rFonts w:eastAsiaTheme="minorEastAsia"/>
        </w:rPr>
        <w:t>QIPP methodology supplements</w:t>
      </w:r>
      <w:r w:rsidR="00134A17" w:rsidRPr="3A0CBB39">
        <w:rPr>
          <w:rFonts w:eastAsiaTheme="minorEastAsia"/>
        </w:rPr>
        <w:t xml:space="preserve">, QIPP Calendar </w:t>
      </w:r>
      <w:r w:rsidR="003135D7" w:rsidRPr="3A0CBB39">
        <w:rPr>
          <w:rFonts w:eastAsiaTheme="minorEastAsia"/>
        </w:rPr>
        <w:t>and</w:t>
      </w:r>
      <w:r w:rsidRPr="3A0CBB39">
        <w:rPr>
          <w:rFonts w:eastAsiaTheme="minorEastAsia"/>
        </w:rPr>
        <w:t xml:space="preserve"> training materials found on DOM’s website: </w:t>
      </w:r>
      <w:hyperlink r:id="rId37">
        <w:r w:rsidR="00DF65A4" w:rsidRPr="3A0CBB39">
          <w:rPr>
            <w:rStyle w:val="Hyperlink"/>
            <w:rFonts w:eastAsiaTheme="minorEastAsia"/>
          </w:rPr>
          <w:t>https://medicaid.ms.gov/value-based-incentives/</w:t>
        </w:r>
      </w:hyperlink>
    </w:p>
    <w:p w14:paraId="012BBB56" w14:textId="409D1F0D" w:rsidR="00D6060D" w:rsidRPr="00684897" w:rsidRDefault="00C87CBA" w:rsidP="007D3125">
      <w:pPr>
        <w:pStyle w:val="ParagraphText"/>
        <w:ind w:left="900" w:hanging="360"/>
      </w:pPr>
      <w:r>
        <w:t xml:space="preserve">1. </w:t>
      </w:r>
      <w:r w:rsidR="004D4D77">
        <w:t xml:space="preserve">  </w:t>
      </w:r>
      <w:r w:rsidR="00A6324F">
        <w:t>Bidder</w:t>
      </w:r>
      <w:r w:rsidR="00D6060D" w:rsidRPr="001E4F4A">
        <w:t xml:space="preserve"> </w:t>
      </w:r>
      <w:r w:rsidR="00552DFB">
        <w:t xml:space="preserve">shall </w:t>
      </w:r>
      <w:r w:rsidR="00D6060D" w:rsidRPr="001E4F4A">
        <w:t xml:space="preserve">describe in detail its ability to provide </w:t>
      </w:r>
      <w:r w:rsidR="00FA7C71">
        <w:t xml:space="preserve">quarterly </w:t>
      </w:r>
      <w:r w:rsidR="00D6060D" w:rsidRPr="001E4F4A">
        <w:t>PPHR</w:t>
      </w:r>
      <w:r w:rsidR="00D6060D" w:rsidRPr="00684897">
        <w:t xml:space="preserve"> analysis and reports </w:t>
      </w:r>
      <w:r w:rsidR="008F47DB">
        <w:t xml:space="preserve">in the same or very similar formats </w:t>
      </w:r>
      <w:r w:rsidR="00D6060D" w:rsidRPr="00684897">
        <w:t xml:space="preserve">that include the following: </w:t>
      </w:r>
    </w:p>
    <w:p w14:paraId="05BE8785" w14:textId="77777777" w:rsidR="00D6060D" w:rsidRPr="00684897" w:rsidRDefault="00D6060D" w:rsidP="00A11AAF">
      <w:pPr>
        <w:pStyle w:val="ParagraphText"/>
        <w:numPr>
          <w:ilvl w:val="0"/>
          <w:numId w:val="49"/>
        </w:numPr>
        <w:spacing w:before="0" w:after="0" w:line="240" w:lineRule="auto"/>
        <w:ind w:left="1710" w:hanging="270"/>
      </w:pPr>
      <w:r w:rsidRPr="00684897">
        <w:t xml:space="preserve">PPR analysis and reports </w:t>
      </w:r>
    </w:p>
    <w:p w14:paraId="7961B269" w14:textId="66BD16FA" w:rsidR="00D6060D" w:rsidRPr="00684897" w:rsidRDefault="00D6060D" w:rsidP="00A11AAF">
      <w:pPr>
        <w:pStyle w:val="ParagraphText"/>
        <w:numPr>
          <w:ilvl w:val="0"/>
          <w:numId w:val="49"/>
        </w:numPr>
        <w:spacing w:before="0" w:after="0" w:line="240" w:lineRule="auto"/>
        <w:ind w:left="1170" w:firstLine="270"/>
      </w:pPr>
      <w:r>
        <w:t>PPED</w:t>
      </w:r>
      <w:r w:rsidRPr="00684897">
        <w:t xml:space="preserve"> analysis and reports </w:t>
      </w:r>
    </w:p>
    <w:p w14:paraId="34065B37" w14:textId="77777777" w:rsidR="00D6060D" w:rsidRPr="00684897" w:rsidRDefault="00D6060D" w:rsidP="00A11AAF">
      <w:pPr>
        <w:pStyle w:val="ParagraphText"/>
        <w:numPr>
          <w:ilvl w:val="0"/>
          <w:numId w:val="49"/>
        </w:numPr>
        <w:spacing w:before="0" w:after="0" w:line="240" w:lineRule="auto"/>
        <w:ind w:left="1170" w:firstLine="270"/>
      </w:pPr>
      <w:r w:rsidRPr="00684897">
        <w:t>PPC analysis and reports</w:t>
      </w:r>
    </w:p>
    <w:p w14:paraId="72E62B50" w14:textId="59C03013" w:rsidR="00D6060D" w:rsidRPr="00684897" w:rsidRDefault="004D4D77" w:rsidP="007D3125">
      <w:pPr>
        <w:pStyle w:val="ParagraphText"/>
        <w:ind w:left="900" w:hanging="360"/>
      </w:pPr>
      <w:r>
        <w:t xml:space="preserve">2.   </w:t>
      </w:r>
      <w:r w:rsidR="00A6324F">
        <w:t>Bidder</w:t>
      </w:r>
      <w:r w:rsidR="00D6060D" w:rsidRPr="00684897">
        <w:t xml:space="preserve"> </w:t>
      </w:r>
      <w:r w:rsidR="00552DFB">
        <w:t xml:space="preserve">shall </w:t>
      </w:r>
      <w:r w:rsidR="00D6060D" w:rsidRPr="00684897">
        <w:t>describe in detail its ability to provide each analysis and report and should use the 3M</w:t>
      </w:r>
      <w:r w:rsidR="00D6060D" w:rsidRPr="00684897">
        <w:rPr>
          <w:vertAlign w:val="superscript"/>
        </w:rPr>
        <w:t>TM</w:t>
      </w:r>
      <w:r w:rsidR="00D6060D" w:rsidRPr="00684897">
        <w:t xml:space="preserve"> algorithm to calculate the following:</w:t>
      </w:r>
    </w:p>
    <w:p w14:paraId="03189035" w14:textId="4FC282B9" w:rsidR="00D6060D" w:rsidRPr="00684897" w:rsidRDefault="00D6060D" w:rsidP="00DF19F3">
      <w:pPr>
        <w:pStyle w:val="ParagraphText"/>
        <w:numPr>
          <w:ilvl w:val="0"/>
          <w:numId w:val="50"/>
        </w:numPr>
        <w:spacing w:before="0" w:after="0" w:line="240" w:lineRule="auto"/>
        <w:ind w:left="1440" w:firstLine="0"/>
      </w:pPr>
      <w:r w:rsidRPr="00684897">
        <w:t xml:space="preserve">Hospital-specific PPHR, PPR, PPED and PPC </w:t>
      </w:r>
      <w:r w:rsidR="3E65EA0D">
        <w:t xml:space="preserve">actual to expected </w:t>
      </w:r>
      <w:r w:rsidRPr="00684897">
        <w:t>ratios</w:t>
      </w:r>
      <w:r w:rsidR="3E65EA0D">
        <w:t xml:space="preserve"> (a/e ratios)</w:t>
      </w:r>
    </w:p>
    <w:p w14:paraId="6060E358" w14:textId="051CE4F7" w:rsidR="00D6060D" w:rsidRPr="00684897" w:rsidRDefault="00D6060D" w:rsidP="00DF19F3">
      <w:pPr>
        <w:pStyle w:val="ParagraphText"/>
        <w:numPr>
          <w:ilvl w:val="0"/>
          <w:numId w:val="50"/>
        </w:numPr>
        <w:spacing w:before="0" w:after="0" w:line="240" w:lineRule="auto"/>
        <w:ind w:left="900" w:firstLine="540"/>
      </w:pPr>
      <w:r w:rsidRPr="00684897">
        <w:t xml:space="preserve">Statewide PPHR, PPR, PPED and PPC </w:t>
      </w:r>
      <w:r>
        <w:t xml:space="preserve">a/e </w:t>
      </w:r>
      <w:r w:rsidRPr="00684897">
        <w:t>ratios</w:t>
      </w:r>
    </w:p>
    <w:p w14:paraId="7FFE999C" w14:textId="11EEA758" w:rsidR="00D6060D" w:rsidRDefault="00D6060D" w:rsidP="00DF19F3">
      <w:pPr>
        <w:pStyle w:val="ParagraphText"/>
        <w:numPr>
          <w:ilvl w:val="0"/>
          <w:numId w:val="50"/>
        </w:numPr>
        <w:spacing w:before="0" w:after="0" w:line="240" w:lineRule="auto"/>
        <w:ind w:left="900" w:firstLine="540"/>
      </w:pPr>
      <w:r w:rsidRPr="00684897">
        <w:t xml:space="preserve">Coordinated Care Organization (CCO)-specific PPHR, PPR, </w:t>
      </w:r>
      <w:r>
        <w:t xml:space="preserve">and </w:t>
      </w:r>
      <w:r w:rsidRPr="00684897">
        <w:t xml:space="preserve">PPED </w:t>
      </w:r>
      <w:r>
        <w:t xml:space="preserve">a/e </w:t>
      </w:r>
      <w:r w:rsidRPr="00684897">
        <w:t>ratios</w:t>
      </w:r>
    </w:p>
    <w:p w14:paraId="2625DC4F" w14:textId="0674B5D4" w:rsidR="00A6324F" w:rsidRDefault="008F4CB1" w:rsidP="007D3125">
      <w:pPr>
        <w:pStyle w:val="ParagraphText"/>
        <w:ind w:left="900" w:hanging="360"/>
      </w:pPr>
      <w:bookmarkStart w:id="135" w:name="_Toc96583572"/>
      <w:r>
        <w:t>3.</w:t>
      </w:r>
      <w:r w:rsidR="00A6324F">
        <w:t xml:space="preserve">   Bidder</w:t>
      </w:r>
      <w:r w:rsidR="00D6060D" w:rsidRPr="00D8469A">
        <w:t xml:space="preserve"> </w:t>
      </w:r>
      <w:r w:rsidR="00552DFB">
        <w:t xml:space="preserve">shall </w:t>
      </w:r>
      <w:r w:rsidR="00D6060D" w:rsidRPr="00D8469A">
        <w:t>describe in detail its ability to provide</w:t>
      </w:r>
      <w:bookmarkEnd w:id="135"/>
      <w:r w:rsidR="00D6060D" w:rsidRPr="00D8469A">
        <w:t xml:space="preserve"> </w:t>
      </w:r>
      <w:r w:rsidR="00D6060D" w:rsidRPr="00684897">
        <w:t>individual hospital reports for each quarter loaded automatically onto DOM’s secure Share</w:t>
      </w:r>
      <w:r w:rsidR="00FE25F9">
        <w:t>P</w:t>
      </w:r>
      <w:r w:rsidR="00D6060D" w:rsidRPr="00684897">
        <w:t>oint location for each hospital.</w:t>
      </w:r>
      <w:r w:rsidR="00FA7C71">
        <w:t xml:space="preserve"> There are currently 105 M</w:t>
      </w:r>
      <w:r w:rsidR="00573ADD">
        <w:t>ississippi</w:t>
      </w:r>
      <w:r w:rsidR="00FA7C71">
        <w:t xml:space="preserve"> hospitals</w:t>
      </w:r>
      <w:r w:rsidR="5EFF78FD">
        <w:t xml:space="preserve"> included in the PPHR program</w:t>
      </w:r>
      <w:r w:rsidR="00FA7C71">
        <w:t xml:space="preserve">. </w:t>
      </w:r>
    </w:p>
    <w:p w14:paraId="28D4BFD5" w14:textId="2AC33061" w:rsidR="00D40E5B" w:rsidRDefault="00A6324F" w:rsidP="007D3125">
      <w:pPr>
        <w:pStyle w:val="ParagraphText"/>
        <w:ind w:left="900" w:hanging="360"/>
      </w:pPr>
      <w:r>
        <w:t>4.</w:t>
      </w:r>
      <w:r>
        <w:tab/>
        <w:t>Bidder</w:t>
      </w:r>
      <w:r w:rsidR="00D6060D" w:rsidRPr="00684897">
        <w:t xml:space="preserve"> </w:t>
      </w:r>
      <w:r w:rsidR="00552DFB">
        <w:t xml:space="preserve">shall </w:t>
      </w:r>
      <w:r w:rsidR="00D6060D" w:rsidRPr="00684897">
        <w:t xml:space="preserve">describe in detail its ability to </w:t>
      </w:r>
      <w:r w:rsidR="00795EAB">
        <w:t>conduct</w:t>
      </w:r>
      <w:r w:rsidR="00E11C7C">
        <w:t xml:space="preserve"> training </w:t>
      </w:r>
      <w:r w:rsidR="00795EAB">
        <w:t xml:space="preserve">and </w:t>
      </w:r>
      <w:r w:rsidR="00D6060D" w:rsidRPr="00684897">
        <w:t>provide any education, presentation materials and support deemed necessary by DOM for hospitals, CCOs, or any other parties.</w:t>
      </w:r>
      <w:r w:rsidR="0057573C">
        <w:t xml:space="preserve">  </w:t>
      </w:r>
      <w:r w:rsidR="00A73D05">
        <w:t xml:space="preserve">Bidder should include examples of previous training presentations created or delivered for other clients that are of a similar nature. </w:t>
      </w:r>
    </w:p>
    <w:p w14:paraId="62E0F6B6" w14:textId="716E50DC" w:rsidR="00D40E5B" w:rsidRDefault="00A6324F" w:rsidP="007D3125">
      <w:pPr>
        <w:pStyle w:val="ParagraphText"/>
        <w:ind w:left="900" w:hanging="360"/>
      </w:pPr>
      <w:r>
        <w:t>5.</w:t>
      </w:r>
      <w:r>
        <w:tab/>
        <w:t xml:space="preserve">Bidder </w:t>
      </w:r>
      <w:r w:rsidR="00552DFB">
        <w:t xml:space="preserve">shall </w:t>
      </w:r>
      <w:r w:rsidR="00D6060D" w:rsidRPr="00684897">
        <w:t xml:space="preserve">describe in detail its ability to provide drafting of email communication to be sent to hospitals </w:t>
      </w:r>
      <w:r w:rsidR="00D6060D">
        <w:t xml:space="preserve">and CCOs </w:t>
      </w:r>
      <w:r w:rsidR="00D6060D" w:rsidRPr="00684897">
        <w:t>(by DOM) for the named reports.</w:t>
      </w:r>
    </w:p>
    <w:p w14:paraId="5133A79D" w14:textId="0858C95C" w:rsidR="0071093C" w:rsidRDefault="00A6324F" w:rsidP="00260A95">
      <w:pPr>
        <w:pStyle w:val="ParagraphText"/>
        <w:ind w:left="900" w:hanging="360"/>
      </w:pPr>
      <w:r>
        <w:t>6.</w:t>
      </w:r>
      <w:r>
        <w:tab/>
      </w:r>
      <w:r w:rsidR="00195225">
        <w:t xml:space="preserve">Bidder </w:t>
      </w:r>
      <w:r w:rsidR="00552DFB">
        <w:t xml:space="preserve">shall </w:t>
      </w:r>
      <w:r w:rsidR="00D6060D" w:rsidRPr="00684897">
        <w:t xml:space="preserve">describe in detail its ability to develop and deliver ad-hoc reporting to DOM for COVID-related or other </w:t>
      </w:r>
      <w:r w:rsidR="009E06C6">
        <w:t>p</w:t>
      </w:r>
      <w:r w:rsidR="00D6060D" w:rsidRPr="00684897">
        <w:t xml:space="preserve">andemic-related events to analyze the impacts and effects of such events of PPHR’s.  </w:t>
      </w:r>
      <w:bookmarkEnd w:id="129"/>
      <w:bookmarkEnd w:id="130"/>
      <w:bookmarkEnd w:id="131"/>
      <w:bookmarkEnd w:id="132"/>
      <w:bookmarkEnd w:id="133"/>
      <w:bookmarkEnd w:id="134"/>
    </w:p>
    <w:p w14:paraId="4D1DF559" w14:textId="1F0B4875" w:rsidR="00183492" w:rsidRDefault="007636C5" w:rsidP="00260A95">
      <w:pPr>
        <w:pStyle w:val="ParagraphText"/>
        <w:ind w:left="900" w:hanging="360"/>
      </w:pPr>
      <w:r>
        <w:t xml:space="preserve">7.   Bidder shall </w:t>
      </w:r>
      <w:r w:rsidRPr="00684897">
        <w:t>describe in detail its ability to develop and deliver ad-hoc reporting to DOM</w:t>
      </w:r>
      <w:r>
        <w:t xml:space="preserve"> for </w:t>
      </w:r>
      <w:r w:rsidR="001738CB">
        <w:t xml:space="preserve">an  </w:t>
      </w:r>
      <w:r>
        <w:t>annual PPHR Savings Analysis report and quarterly Sickle Cell report.</w:t>
      </w:r>
    </w:p>
    <w:p w14:paraId="4391BEB7" w14:textId="7B145D82" w:rsidR="0071093C" w:rsidRPr="0071093C" w:rsidRDefault="00FF508C" w:rsidP="00FF508C">
      <w:pPr>
        <w:pStyle w:val="Heading31"/>
      </w:pPr>
      <w:bookmarkStart w:id="136" w:name="_Toc409647937"/>
      <w:bookmarkStart w:id="137" w:name="_Toc410024469"/>
      <w:bookmarkStart w:id="138" w:name="_Toc410024882"/>
      <w:bookmarkStart w:id="139" w:name="_Toc410391463"/>
      <w:bookmarkStart w:id="140" w:name="_Toc465326134"/>
      <w:bookmarkStart w:id="141" w:name="_Toc87461636"/>
      <w:bookmarkStart w:id="142" w:name="_Toc87462029"/>
      <w:bookmarkStart w:id="143" w:name="_Toc87462251"/>
      <w:bookmarkStart w:id="144" w:name="_Toc87463275"/>
      <w:bookmarkStart w:id="145" w:name="_Toc95395948"/>
      <w:r>
        <w:t xml:space="preserve">2.2.5    </w:t>
      </w:r>
      <w:r w:rsidR="00D40E5B" w:rsidRPr="00FF508C">
        <w:t xml:space="preserve">Data </w:t>
      </w:r>
      <w:r w:rsidR="0018172A" w:rsidRPr="00FF508C">
        <w:t>Management</w:t>
      </w:r>
      <w:r w:rsidR="007F37E7" w:rsidRPr="00FF508C">
        <w:t xml:space="preserve">  </w:t>
      </w:r>
      <w:bookmarkEnd w:id="136"/>
      <w:bookmarkEnd w:id="137"/>
      <w:bookmarkEnd w:id="138"/>
      <w:bookmarkEnd w:id="139"/>
      <w:bookmarkEnd w:id="140"/>
      <w:bookmarkEnd w:id="141"/>
      <w:bookmarkEnd w:id="142"/>
      <w:bookmarkEnd w:id="143"/>
      <w:bookmarkEnd w:id="144"/>
      <w:bookmarkEnd w:id="145"/>
    </w:p>
    <w:p w14:paraId="54AF5B99" w14:textId="53A21C81" w:rsidR="008C760D" w:rsidRDefault="00D34DD2" w:rsidP="002B584B">
      <w:pPr>
        <w:pStyle w:val="Heading31"/>
        <w:numPr>
          <w:ilvl w:val="0"/>
          <w:numId w:val="96"/>
        </w:numPr>
        <w:ind w:left="900" w:right="-60"/>
        <w:rPr>
          <w:b w:val="0"/>
          <w:bCs w:val="0"/>
          <w:color w:val="auto"/>
          <w:sz w:val="22"/>
          <w:szCs w:val="22"/>
        </w:rPr>
      </w:pPr>
      <w:r w:rsidRPr="003D5C95">
        <w:rPr>
          <w:rFonts w:eastAsia="Calibri"/>
          <w:b w:val="0"/>
          <w:bCs w:val="0"/>
          <w:color w:val="auto"/>
          <w:sz w:val="22"/>
          <w:szCs w:val="22"/>
          <w:lang w:eastAsia="ar-SA"/>
        </w:rPr>
        <w:t>Inpatient and Outpatient Claims Data – Professional Claims and Managed Care Encounter</w:t>
      </w:r>
      <w:r w:rsidRPr="003D5C95">
        <w:rPr>
          <w:b w:val="0"/>
          <w:bCs w:val="0"/>
          <w:color w:val="auto"/>
          <w:sz w:val="22"/>
          <w:szCs w:val="22"/>
        </w:rPr>
        <w:t xml:space="preserve"> Claims. The Contractor shall </w:t>
      </w:r>
      <w:r w:rsidR="00A73D05" w:rsidRPr="003D5C95">
        <w:rPr>
          <w:b w:val="0"/>
          <w:bCs w:val="0"/>
          <w:color w:val="auto"/>
          <w:sz w:val="22"/>
          <w:szCs w:val="22"/>
        </w:rPr>
        <w:t xml:space="preserve">manage </w:t>
      </w:r>
      <w:r w:rsidRPr="003D5C95">
        <w:rPr>
          <w:b w:val="0"/>
          <w:bCs w:val="0"/>
          <w:color w:val="auto"/>
          <w:sz w:val="22"/>
          <w:szCs w:val="22"/>
        </w:rPr>
        <w:t xml:space="preserve">extracts of Inpatient and Outpatient Professional Claims </w:t>
      </w:r>
      <w:r w:rsidRPr="003D5C95">
        <w:rPr>
          <w:b w:val="0"/>
          <w:bCs w:val="0"/>
          <w:color w:val="auto"/>
          <w:sz w:val="22"/>
          <w:szCs w:val="22"/>
        </w:rPr>
        <w:lastRenderedPageBreak/>
        <w:t xml:space="preserve">and Managed Care Encounter Claims data sets to be used for various DOM projects.  </w:t>
      </w:r>
      <w:r w:rsidR="00F34AF9" w:rsidRPr="003D5C95">
        <w:rPr>
          <w:b w:val="0"/>
          <w:bCs w:val="0"/>
          <w:color w:val="auto"/>
          <w:sz w:val="22"/>
          <w:szCs w:val="22"/>
        </w:rPr>
        <w:t xml:space="preserve">Contractor </w:t>
      </w:r>
      <w:r w:rsidRPr="003D5C95">
        <w:rPr>
          <w:b w:val="0"/>
          <w:bCs w:val="0"/>
          <w:color w:val="auto"/>
          <w:sz w:val="22"/>
          <w:szCs w:val="22"/>
        </w:rPr>
        <w:t>shall describe in detail its ability to extract, secure, and store the aforementioned data sets to meet the security requirements</w:t>
      </w:r>
      <w:r w:rsidR="008509B2" w:rsidRPr="003D5C95">
        <w:rPr>
          <w:b w:val="0"/>
          <w:bCs w:val="0"/>
          <w:color w:val="auto"/>
          <w:sz w:val="22"/>
          <w:szCs w:val="22"/>
        </w:rPr>
        <w:t xml:space="preserve"> in Section 4.8</w:t>
      </w:r>
      <w:r w:rsidR="00D31108" w:rsidRPr="003D5C95">
        <w:rPr>
          <w:b w:val="0"/>
          <w:bCs w:val="0"/>
          <w:color w:val="auto"/>
          <w:sz w:val="22"/>
          <w:szCs w:val="22"/>
        </w:rPr>
        <w:t xml:space="preserve"> – System Security Requirements.</w:t>
      </w:r>
    </w:p>
    <w:p w14:paraId="5AC70B5C" w14:textId="709D9F5C" w:rsidR="00D34DD2" w:rsidRPr="008C760D" w:rsidRDefault="00D34DD2" w:rsidP="002B584B">
      <w:pPr>
        <w:pStyle w:val="Heading31"/>
        <w:numPr>
          <w:ilvl w:val="0"/>
          <w:numId w:val="96"/>
        </w:numPr>
        <w:ind w:left="900" w:right="-60"/>
        <w:rPr>
          <w:b w:val="0"/>
          <w:bCs w:val="0"/>
          <w:color w:val="auto"/>
          <w:sz w:val="22"/>
          <w:szCs w:val="22"/>
        </w:rPr>
      </w:pPr>
      <w:r w:rsidRPr="008C760D">
        <w:rPr>
          <w:b w:val="0"/>
          <w:bCs w:val="0"/>
          <w:color w:val="auto"/>
          <w:sz w:val="22"/>
          <w:szCs w:val="22"/>
        </w:rPr>
        <w:t>Other Program Data</w:t>
      </w:r>
      <w:r w:rsidR="004D1A35" w:rsidRPr="008C760D">
        <w:rPr>
          <w:b w:val="0"/>
          <w:bCs w:val="0"/>
          <w:color w:val="auto"/>
          <w:sz w:val="22"/>
          <w:szCs w:val="22"/>
        </w:rPr>
        <w:t xml:space="preserve"> - </w:t>
      </w:r>
      <w:r w:rsidR="00376810" w:rsidRPr="008C760D">
        <w:rPr>
          <w:b w:val="0"/>
          <w:bCs w:val="0"/>
          <w:color w:val="auto"/>
          <w:sz w:val="22"/>
          <w:szCs w:val="22"/>
        </w:rPr>
        <w:t>Any other claim type</w:t>
      </w:r>
      <w:r w:rsidR="00174F8D">
        <w:rPr>
          <w:b w:val="0"/>
          <w:bCs w:val="0"/>
          <w:color w:val="auto"/>
          <w:sz w:val="22"/>
          <w:szCs w:val="22"/>
        </w:rPr>
        <w:t>s</w:t>
      </w:r>
      <w:r w:rsidR="00376810" w:rsidRPr="008C760D">
        <w:rPr>
          <w:b w:val="0"/>
          <w:bCs w:val="0"/>
          <w:color w:val="auto"/>
          <w:sz w:val="22"/>
          <w:szCs w:val="22"/>
        </w:rPr>
        <w:t xml:space="preserve"> by provider type including, but not limited to </w:t>
      </w:r>
      <w:r w:rsidRPr="008C760D">
        <w:rPr>
          <w:b w:val="0"/>
          <w:bCs w:val="0"/>
          <w:color w:val="auto"/>
          <w:sz w:val="22"/>
          <w:szCs w:val="22"/>
        </w:rPr>
        <w:t xml:space="preserve">Hospice, Rural Health Clinics/Federally Qualified Health Centers (RHC’s/FQHC’s), Nursing Homes, Physicians, Crossover Claims, or Durable Medical Equipment (DME).  </w:t>
      </w:r>
      <w:r w:rsidR="00F34AF9" w:rsidRPr="008C760D">
        <w:rPr>
          <w:b w:val="0"/>
          <w:bCs w:val="0"/>
          <w:color w:val="auto"/>
          <w:sz w:val="22"/>
          <w:szCs w:val="22"/>
        </w:rPr>
        <w:t xml:space="preserve">Contractor </w:t>
      </w:r>
      <w:r w:rsidRPr="008C760D">
        <w:rPr>
          <w:b w:val="0"/>
          <w:bCs w:val="0"/>
          <w:color w:val="auto"/>
          <w:sz w:val="22"/>
          <w:szCs w:val="22"/>
        </w:rPr>
        <w:t xml:space="preserve">shall </w:t>
      </w:r>
      <w:r w:rsidR="00AA5C0D" w:rsidRPr="008C760D">
        <w:rPr>
          <w:b w:val="0"/>
          <w:bCs w:val="0"/>
          <w:color w:val="auto"/>
          <w:sz w:val="22"/>
          <w:szCs w:val="22"/>
        </w:rPr>
        <w:t>manage</w:t>
      </w:r>
      <w:r w:rsidRPr="008C760D">
        <w:rPr>
          <w:b w:val="0"/>
          <w:bCs w:val="0"/>
          <w:color w:val="auto"/>
          <w:sz w:val="22"/>
          <w:szCs w:val="22"/>
        </w:rPr>
        <w:t xml:space="preserve"> extracts of the aforementioned data sets as need</w:t>
      </w:r>
      <w:r w:rsidR="00621E5E" w:rsidRPr="008C760D">
        <w:rPr>
          <w:b w:val="0"/>
          <w:bCs w:val="0"/>
          <w:color w:val="auto"/>
          <w:sz w:val="22"/>
          <w:szCs w:val="22"/>
        </w:rPr>
        <w:t>ed</w:t>
      </w:r>
      <w:r w:rsidRPr="008C760D">
        <w:rPr>
          <w:b w:val="0"/>
          <w:bCs w:val="0"/>
          <w:color w:val="auto"/>
          <w:sz w:val="22"/>
          <w:szCs w:val="22"/>
        </w:rPr>
        <w:t xml:space="preserve"> for DOM ad-hoc reports or analysis.  </w:t>
      </w:r>
      <w:r w:rsidR="00F34AF9" w:rsidRPr="008C760D">
        <w:rPr>
          <w:b w:val="0"/>
          <w:bCs w:val="0"/>
          <w:color w:val="auto"/>
          <w:sz w:val="22"/>
          <w:szCs w:val="22"/>
        </w:rPr>
        <w:t xml:space="preserve">Contractor </w:t>
      </w:r>
      <w:r w:rsidRPr="008C760D">
        <w:rPr>
          <w:b w:val="0"/>
          <w:bCs w:val="0"/>
          <w:color w:val="auto"/>
          <w:sz w:val="22"/>
          <w:szCs w:val="22"/>
        </w:rPr>
        <w:t>shall describe in detail its ability to extract, secure, and store the aforementioned data sets to meet the security requirements</w:t>
      </w:r>
      <w:r w:rsidR="00E910F4" w:rsidRPr="008C760D">
        <w:rPr>
          <w:b w:val="0"/>
          <w:bCs w:val="0"/>
          <w:color w:val="auto"/>
          <w:sz w:val="22"/>
          <w:szCs w:val="22"/>
        </w:rPr>
        <w:t xml:space="preserve"> in Section 4.8 – System Security Requirements.</w:t>
      </w:r>
    </w:p>
    <w:p w14:paraId="021B04DD" w14:textId="798A0718" w:rsidR="002C62BA" w:rsidRDefault="008B582F" w:rsidP="00BD6FEE">
      <w:pPr>
        <w:pStyle w:val="Heading31"/>
      </w:pPr>
      <w:r>
        <w:t xml:space="preserve">2.2.6 </w:t>
      </w:r>
      <w:r w:rsidR="00033761">
        <w:t xml:space="preserve">   </w:t>
      </w:r>
      <w:r>
        <w:t xml:space="preserve">Hour Pool </w:t>
      </w:r>
    </w:p>
    <w:p w14:paraId="37D1ED8C" w14:textId="1978C5DC" w:rsidR="002C62BA" w:rsidRDefault="00C97B1D" w:rsidP="005B18DA">
      <w:pPr>
        <w:ind w:left="720"/>
        <w:jc w:val="both"/>
        <w:rPr>
          <w:szCs w:val="22"/>
        </w:rPr>
      </w:pPr>
      <w:r>
        <w:rPr>
          <w:szCs w:val="22"/>
        </w:rPr>
        <w:t>Bidde</w:t>
      </w:r>
      <w:r w:rsidR="002C62BA" w:rsidRPr="002C62BA">
        <w:rPr>
          <w:szCs w:val="22"/>
        </w:rPr>
        <w:t xml:space="preserve">r shall provide sufficient, qualified staffing for other ad-hoc payment method projects as requested by DOM or as proposed by </w:t>
      </w:r>
      <w:r>
        <w:rPr>
          <w:szCs w:val="22"/>
        </w:rPr>
        <w:t>Bidde</w:t>
      </w:r>
      <w:r w:rsidR="002C62BA" w:rsidRPr="002C62BA">
        <w:rPr>
          <w:szCs w:val="22"/>
        </w:rPr>
        <w:t xml:space="preserve">r and approved by DOM during the term of the contract.  </w:t>
      </w:r>
      <w:r>
        <w:rPr>
          <w:szCs w:val="22"/>
        </w:rPr>
        <w:t>Bidde</w:t>
      </w:r>
      <w:r w:rsidR="002C62BA" w:rsidRPr="002C62BA">
        <w:rPr>
          <w:szCs w:val="22"/>
        </w:rPr>
        <w:t xml:space="preserve">r shall describe its ability to dedicate an annual pool of Not-to-Exceed 2,000 hours </w:t>
      </w:r>
      <w:r w:rsidR="00376810">
        <w:rPr>
          <w:szCs w:val="22"/>
        </w:rPr>
        <w:t xml:space="preserve">at a blended rate </w:t>
      </w:r>
      <w:r w:rsidR="002C62BA" w:rsidRPr="002C62BA">
        <w:rPr>
          <w:szCs w:val="22"/>
        </w:rPr>
        <w:t xml:space="preserve">for each year of the contract to support DOM </w:t>
      </w:r>
      <w:r w:rsidR="00B350AE">
        <w:rPr>
          <w:szCs w:val="22"/>
        </w:rPr>
        <w:t>a</w:t>
      </w:r>
      <w:r w:rsidR="002C62BA" w:rsidRPr="002C62BA">
        <w:rPr>
          <w:szCs w:val="22"/>
        </w:rPr>
        <w:t>d-</w:t>
      </w:r>
      <w:r w:rsidR="00B350AE">
        <w:rPr>
          <w:szCs w:val="22"/>
        </w:rPr>
        <w:t>h</w:t>
      </w:r>
      <w:r w:rsidR="002C62BA" w:rsidRPr="002C62BA">
        <w:rPr>
          <w:szCs w:val="22"/>
        </w:rPr>
        <w:t xml:space="preserve">oc </w:t>
      </w:r>
      <w:r w:rsidR="00B350AE">
        <w:rPr>
          <w:szCs w:val="22"/>
        </w:rPr>
        <w:t>p</w:t>
      </w:r>
      <w:r w:rsidR="002C62BA" w:rsidRPr="002C62BA">
        <w:rPr>
          <w:szCs w:val="22"/>
        </w:rPr>
        <w:t xml:space="preserve">ayment </w:t>
      </w:r>
      <w:r w:rsidR="00B350AE">
        <w:rPr>
          <w:szCs w:val="22"/>
        </w:rPr>
        <w:t>m</w:t>
      </w:r>
      <w:r w:rsidR="002C62BA" w:rsidRPr="002C62BA">
        <w:rPr>
          <w:szCs w:val="22"/>
        </w:rPr>
        <w:t xml:space="preserve">ethod projects.  </w:t>
      </w:r>
      <w:r w:rsidR="00A33D75">
        <w:rPr>
          <w:szCs w:val="22"/>
        </w:rPr>
        <w:t xml:space="preserve">Use of </w:t>
      </w:r>
      <w:r w:rsidR="000D0888">
        <w:rPr>
          <w:szCs w:val="22"/>
        </w:rPr>
        <w:t>the</w:t>
      </w:r>
      <w:r w:rsidR="00A33D75">
        <w:rPr>
          <w:szCs w:val="22"/>
        </w:rPr>
        <w:t xml:space="preserve"> pool hours must be supported with a project plan deve</w:t>
      </w:r>
      <w:r w:rsidR="000D0888">
        <w:rPr>
          <w:szCs w:val="22"/>
        </w:rPr>
        <w:t xml:space="preserve">loped by the Bidder </w:t>
      </w:r>
      <w:r w:rsidR="00A33D75">
        <w:rPr>
          <w:szCs w:val="22"/>
        </w:rPr>
        <w:t xml:space="preserve">and </w:t>
      </w:r>
      <w:r w:rsidR="000D0888">
        <w:rPr>
          <w:szCs w:val="22"/>
        </w:rPr>
        <w:t xml:space="preserve">must  receive </w:t>
      </w:r>
      <w:r w:rsidR="00A33D75">
        <w:rPr>
          <w:szCs w:val="22"/>
        </w:rPr>
        <w:t>approval by</w:t>
      </w:r>
      <w:r w:rsidR="000D0888">
        <w:rPr>
          <w:szCs w:val="22"/>
        </w:rPr>
        <w:t xml:space="preserve"> the Deputy Administrator.  </w:t>
      </w:r>
    </w:p>
    <w:p w14:paraId="24C76B44" w14:textId="0B1565FF" w:rsidR="002C62BA" w:rsidRDefault="002C62BA" w:rsidP="001525EE">
      <w:pPr>
        <w:ind w:left="810"/>
        <w:rPr>
          <w:szCs w:val="22"/>
        </w:rPr>
      </w:pPr>
    </w:p>
    <w:p w14:paraId="482C0F43" w14:textId="6D6DE8CE" w:rsidR="00931548" w:rsidRPr="00682F1D" w:rsidRDefault="00C97B1D" w:rsidP="0043777B">
      <w:pPr>
        <w:pStyle w:val="ListParagraph"/>
        <w:numPr>
          <w:ilvl w:val="0"/>
          <w:numId w:val="90"/>
        </w:numPr>
        <w:spacing w:after="0" w:line="240" w:lineRule="auto"/>
        <w:ind w:left="900"/>
        <w:jc w:val="both"/>
        <w:rPr>
          <w:rFonts w:ascii="Times New Roman" w:hAnsi="Times New Roman"/>
        </w:rPr>
      </w:pPr>
      <w:r w:rsidRPr="00682F1D">
        <w:rPr>
          <w:rFonts w:ascii="Times New Roman" w:hAnsi="Times New Roman"/>
        </w:rPr>
        <w:t xml:space="preserve">Bidder </w:t>
      </w:r>
      <w:r w:rsidR="00931548" w:rsidRPr="00682F1D">
        <w:rPr>
          <w:rFonts w:ascii="Times New Roman" w:hAnsi="Times New Roman"/>
        </w:rPr>
        <w:t xml:space="preserve">shall describe in detail its ability to provide the following known DOM </w:t>
      </w:r>
      <w:r w:rsidR="00B350AE" w:rsidRPr="00682F1D">
        <w:rPr>
          <w:rFonts w:ascii="Times New Roman" w:hAnsi="Times New Roman"/>
        </w:rPr>
        <w:t>a</w:t>
      </w:r>
      <w:r w:rsidR="00931548" w:rsidRPr="00682F1D">
        <w:rPr>
          <w:rFonts w:ascii="Times New Roman" w:hAnsi="Times New Roman"/>
        </w:rPr>
        <w:t>d-</w:t>
      </w:r>
      <w:r w:rsidR="00B350AE" w:rsidRPr="00682F1D">
        <w:rPr>
          <w:rFonts w:ascii="Times New Roman" w:hAnsi="Times New Roman"/>
        </w:rPr>
        <w:t>h</w:t>
      </w:r>
      <w:r w:rsidR="00931548" w:rsidRPr="00682F1D">
        <w:rPr>
          <w:rFonts w:ascii="Times New Roman" w:hAnsi="Times New Roman"/>
        </w:rPr>
        <w:t xml:space="preserve">oc </w:t>
      </w:r>
      <w:r w:rsidR="00B350AE" w:rsidRPr="00682F1D">
        <w:rPr>
          <w:rFonts w:ascii="Times New Roman" w:hAnsi="Times New Roman"/>
        </w:rPr>
        <w:t>p</w:t>
      </w:r>
      <w:r w:rsidR="00931548" w:rsidRPr="00682F1D">
        <w:rPr>
          <w:rFonts w:ascii="Times New Roman" w:hAnsi="Times New Roman"/>
        </w:rPr>
        <w:t xml:space="preserve">ayment </w:t>
      </w:r>
      <w:r w:rsidR="00B350AE" w:rsidRPr="00682F1D">
        <w:rPr>
          <w:rFonts w:ascii="Times New Roman" w:hAnsi="Times New Roman"/>
        </w:rPr>
        <w:t>m</w:t>
      </w:r>
      <w:r w:rsidR="00931548" w:rsidRPr="00682F1D">
        <w:rPr>
          <w:rFonts w:ascii="Times New Roman" w:hAnsi="Times New Roman"/>
        </w:rPr>
        <w:t>ethod projects to include a description of Offeror’s staffing approach for each</w:t>
      </w:r>
      <w:r w:rsidR="007C0CC3" w:rsidRPr="00682F1D">
        <w:rPr>
          <w:rFonts w:ascii="Times New Roman" w:hAnsi="Times New Roman"/>
        </w:rPr>
        <w:t>.  Examples of summary reports may be submitted to support the Bidder’s capability to provide this requirement.</w:t>
      </w:r>
      <w:r w:rsidR="00931548" w:rsidRPr="00682F1D">
        <w:rPr>
          <w:rFonts w:ascii="Times New Roman" w:hAnsi="Times New Roman"/>
        </w:rPr>
        <w:t xml:space="preserve">  </w:t>
      </w:r>
    </w:p>
    <w:p w14:paraId="5D524F16" w14:textId="6DAA2D5B" w:rsidR="00931548" w:rsidRPr="00A665FB" w:rsidRDefault="00931548" w:rsidP="00033761">
      <w:pPr>
        <w:pStyle w:val="ParagraphText"/>
        <w:tabs>
          <w:tab w:val="left" w:pos="8100"/>
        </w:tabs>
        <w:spacing w:line="240" w:lineRule="auto"/>
        <w:ind w:left="1260" w:right="1260" w:hanging="270"/>
      </w:pPr>
      <w:r w:rsidRPr="00A665FB">
        <w:t xml:space="preserve">a. </w:t>
      </w:r>
      <w:r>
        <w:t xml:space="preserve"> </w:t>
      </w:r>
      <w:r w:rsidRPr="00A665FB">
        <w:t xml:space="preserve">Research </w:t>
      </w:r>
      <w:r w:rsidR="00843C01">
        <w:t xml:space="preserve">and summary </w:t>
      </w:r>
      <w:r w:rsidR="00843C01" w:rsidRPr="002C2530">
        <w:t>reports</w:t>
      </w:r>
      <w:r w:rsidRPr="002C2530">
        <w:t xml:space="preserve"> of </w:t>
      </w:r>
      <w:r w:rsidR="007C0CC3" w:rsidRPr="002C2530">
        <w:t xml:space="preserve">interim and final </w:t>
      </w:r>
      <w:r w:rsidRPr="002C2530">
        <w:t>Centers for Medicare and Medicaid</w:t>
      </w:r>
      <w:r w:rsidRPr="00A665FB">
        <w:t xml:space="preserve"> Services (CMS) rules and regulations </w:t>
      </w:r>
      <w:r w:rsidR="00436B27">
        <w:t>(</w:t>
      </w:r>
      <w:r w:rsidR="00A919CE">
        <w:t xml:space="preserve">applies to </w:t>
      </w:r>
      <w:r w:rsidR="00436B27">
        <w:t xml:space="preserve">rules not </w:t>
      </w:r>
      <w:r w:rsidR="00A919CE">
        <w:t xml:space="preserve">already </w:t>
      </w:r>
      <w:r w:rsidR="00FB2D37">
        <w:t xml:space="preserve">specifically </w:t>
      </w:r>
      <w:r w:rsidR="00436B27">
        <w:t xml:space="preserve">listed </w:t>
      </w:r>
      <w:r w:rsidR="00101EFA">
        <w:t xml:space="preserve">elsewhere </w:t>
      </w:r>
      <w:r w:rsidR="00436B27">
        <w:t>in</w:t>
      </w:r>
      <w:r w:rsidR="00101EFA">
        <w:t xml:space="preserve"> section 2.2 Technical Requirements)</w:t>
      </w:r>
      <w:r w:rsidR="00436B27">
        <w:t xml:space="preserve">  </w:t>
      </w:r>
      <w:r w:rsidRPr="00A665FB">
        <w:t>affecting the Mississippi Medicaid State Plan or Administrative Code and when needed, calculate the financial impact of changing federal rules and regulations;</w:t>
      </w:r>
    </w:p>
    <w:p w14:paraId="39B0DF5A" w14:textId="45D6655A" w:rsidR="00931548" w:rsidRPr="00A665FB" w:rsidRDefault="00931548" w:rsidP="00033761">
      <w:pPr>
        <w:pStyle w:val="ParagraphText"/>
        <w:tabs>
          <w:tab w:val="left" w:pos="8100"/>
        </w:tabs>
        <w:spacing w:line="240" w:lineRule="auto"/>
        <w:ind w:left="1260" w:right="1260" w:hanging="270"/>
      </w:pPr>
      <w:r w:rsidRPr="00A665FB">
        <w:t>b</w:t>
      </w:r>
      <w:r>
        <w:t xml:space="preserve">.  </w:t>
      </w:r>
      <w:r w:rsidRPr="00A665FB">
        <w:t>Research and financial calculations as needed to determine the impact of State</w:t>
      </w:r>
      <w:r>
        <w:t xml:space="preserve"> </w:t>
      </w:r>
      <w:r w:rsidRPr="00A665FB">
        <w:t>legislative changes as requested by DOM;</w:t>
      </w:r>
      <w:r w:rsidR="007B14D3">
        <w:t xml:space="preserve"> and</w:t>
      </w:r>
    </w:p>
    <w:p w14:paraId="517549CC" w14:textId="77777777" w:rsidR="00931548" w:rsidRDefault="00931548" w:rsidP="00033761">
      <w:pPr>
        <w:pStyle w:val="ParagraphText"/>
        <w:tabs>
          <w:tab w:val="left" w:pos="8100"/>
        </w:tabs>
        <w:spacing w:line="240" w:lineRule="auto"/>
        <w:ind w:left="1260" w:right="1260" w:hanging="270"/>
      </w:pPr>
      <w:r w:rsidRPr="00A665FB">
        <w:t>c</w:t>
      </w:r>
      <w:r>
        <w:t xml:space="preserve">.  </w:t>
      </w:r>
      <w:r w:rsidRPr="00A665FB">
        <w:t>Research and financial calculations, as needed, to determine the impact of State Plan changes when requested by DOM.</w:t>
      </w:r>
    </w:p>
    <w:p w14:paraId="29BF27F8" w14:textId="3EF4A89D" w:rsidR="00911CF9" w:rsidRDefault="00C97B1D" w:rsidP="0043777B">
      <w:pPr>
        <w:pStyle w:val="ListParagraph"/>
        <w:numPr>
          <w:ilvl w:val="0"/>
          <w:numId w:val="90"/>
        </w:numPr>
        <w:spacing w:after="0" w:line="240" w:lineRule="auto"/>
        <w:ind w:left="900"/>
        <w:jc w:val="both"/>
        <w:rPr>
          <w:rFonts w:ascii="Times New Roman" w:hAnsi="Times New Roman"/>
        </w:rPr>
      </w:pPr>
      <w:r w:rsidRPr="00046867">
        <w:rPr>
          <w:rFonts w:ascii="Times New Roman" w:hAnsi="Times New Roman"/>
        </w:rPr>
        <w:t xml:space="preserve">Bidder </w:t>
      </w:r>
      <w:r w:rsidR="00931548" w:rsidRPr="00046867">
        <w:rPr>
          <w:rFonts w:ascii="Times New Roman" w:hAnsi="Times New Roman"/>
        </w:rPr>
        <w:t>shall describe in detail its staffing approach and ability to meet D</w:t>
      </w:r>
      <w:r w:rsidR="007B14D3" w:rsidRPr="00046867">
        <w:rPr>
          <w:rFonts w:ascii="Times New Roman" w:hAnsi="Times New Roman"/>
        </w:rPr>
        <w:t>OM</w:t>
      </w:r>
      <w:r w:rsidR="00931548" w:rsidRPr="00046867">
        <w:rPr>
          <w:rFonts w:ascii="Times New Roman" w:hAnsi="Times New Roman"/>
        </w:rPr>
        <w:t xml:space="preserve"> </w:t>
      </w:r>
      <w:r w:rsidR="00F93D9B" w:rsidRPr="00046867">
        <w:rPr>
          <w:rFonts w:ascii="Times New Roman" w:hAnsi="Times New Roman"/>
        </w:rPr>
        <w:t>a</w:t>
      </w:r>
      <w:r w:rsidR="00931548" w:rsidRPr="00046867">
        <w:rPr>
          <w:rFonts w:ascii="Times New Roman" w:hAnsi="Times New Roman"/>
        </w:rPr>
        <w:t>d-</w:t>
      </w:r>
      <w:r w:rsidR="00F93D9B" w:rsidRPr="00046867">
        <w:rPr>
          <w:rFonts w:ascii="Times New Roman" w:hAnsi="Times New Roman"/>
        </w:rPr>
        <w:t>h</w:t>
      </w:r>
      <w:r w:rsidR="00931548" w:rsidRPr="00046867">
        <w:rPr>
          <w:rFonts w:ascii="Times New Roman" w:hAnsi="Times New Roman"/>
        </w:rPr>
        <w:t xml:space="preserve">oc </w:t>
      </w:r>
      <w:r w:rsidR="00F93D9B" w:rsidRPr="00046867">
        <w:rPr>
          <w:rFonts w:ascii="Times New Roman" w:hAnsi="Times New Roman"/>
        </w:rPr>
        <w:t>p</w:t>
      </w:r>
      <w:r w:rsidR="00931548" w:rsidRPr="00046867">
        <w:rPr>
          <w:rFonts w:ascii="Times New Roman" w:hAnsi="Times New Roman"/>
        </w:rPr>
        <w:t xml:space="preserve">ayment </w:t>
      </w:r>
      <w:r w:rsidR="00F93D9B" w:rsidRPr="00046867">
        <w:rPr>
          <w:rFonts w:ascii="Times New Roman" w:hAnsi="Times New Roman"/>
        </w:rPr>
        <w:t>m</w:t>
      </w:r>
      <w:r w:rsidR="00931548" w:rsidRPr="00046867">
        <w:rPr>
          <w:rFonts w:ascii="Times New Roman" w:hAnsi="Times New Roman"/>
        </w:rPr>
        <w:t xml:space="preserve">ethod </w:t>
      </w:r>
      <w:r w:rsidR="00F93D9B" w:rsidRPr="00046867">
        <w:rPr>
          <w:rFonts w:ascii="Times New Roman" w:hAnsi="Times New Roman"/>
        </w:rPr>
        <w:t>p</w:t>
      </w:r>
      <w:r w:rsidR="00931548" w:rsidRPr="00046867">
        <w:rPr>
          <w:rFonts w:ascii="Times New Roman" w:hAnsi="Times New Roman"/>
        </w:rPr>
        <w:t>rojects as may be requested by DOM during the term of this Contract.</w:t>
      </w:r>
    </w:p>
    <w:p w14:paraId="645E8A28" w14:textId="77777777" w:rsidR="00911CF9" w:rsidRDefault="00911CF9" w:rsidP="00911CF9">
      <w:pPr>
        <w:pStyle w:val="ListParagraph"/>
        <w:spacing w:after="0" w:line="240" w:lineRule="auto"/>
        <w:ind w:left="1080"/>
        <w:jc w:val="both"/>
        <w:rPr>
          <w:rFonts w:ascii="Times New Roman" w:hAnsi="Times New Roman"/>
        </w:rPr>
      </w:pPr>
    </w:p>
    <w:p w14:paraId="72862166" w14:textId="160A71DF" w:rsidR="00931548" w:rsidRPr="00911CF9" w:rsidRDefault="00C97B1D" w:rsidP="0043777B">
      <w:pPr>
        <w:pStyle w:val="ListParagraph"/>
        <w:numPr>
          <w:ilvl w:val="0"/>
          <w:numId w:val="90"/>
        </w:numPr>
        <w:spacing w:after="0" w:line="240" w:lineRule="auto"/>
        <w:ind w:left="900"/>
        <w:jc w:val="both"/>
        <w:rPr>
          <w:rFonts w:ascii="Times New Roman" w:hAnsi="Times New Roman"/>
        </w:rPr>
      </w:pPr>
      <w:r w:rsidRPr="00911CF9">
        <w:rPr>
          <w:rFonts w:ascii="Times New Roman" w:hAnsi="Times New Roman"/>
        </w:rPr>
        <w:t xml:space="preserve">Bidder </w:t>
      </w:r>
      <w:r w:rsidR="00931548" w:rsidRPr="00911CF9">
        <w:rPr>
          <w:rFonts w:ascii="Times New Roman" w:hAnsi="Times New Roman"/>
        </w:rPr>
        <w:t>shall describe in detail its ability and approach to provide the capacity and established procedures to conduct intensive studies of data and practice patterns by:</w:t>
      </w:r>
    </w:p>
    <w:p w14:paraId="1EBC38B3" w14:textId="77491EC8" w:rsidR="00931548" w:rsidRPr="00120740" w:rsidRDefault="00931548" w:rsidP="00A11AAF">
      <w:pPr>
        <w:pStyle w:val="ParagraphText"/>
        <w:numPr>
          <w:ilvl w:val="0"/>
          <w:numId w:val="52"/>
        </w:numPr>
        <w:spacing w:line="240" w:lineRule="auto"/>
        <w:ind w:left="1260" w:right="1260" w:hanging="270"/>
      </w:pPr>
      <w:r w:rsidRPr="0042520B">
        <w:t xml:space="preserve">Collecting and analyzing Medicaid service utilization data from various </w:t>
      </w:r>
      <w:r w:rsidRPr="00684897">
        <w:t>sources</w:t>
      </w:r>
      <w:r>
        <w:t xml:space="preserve"> </w:t>
      </w:r>
      <w:r w:rsidRPr="00120740">
        <w:t xml:space="preserve">as approved by DOM; </w:t>
      </w:r>
    </w:p>
    <w:p w14:paraId="35D7DB35" w14:textId="77777777" w:rsidR="00931548" w:rsidRPr="00684897" w:rsidRDefault="00931548" w:rsidP="00A11AAF">
      <w:pPr>
        <w:pStyle w:val="ParagraphText"/>
        <w:numPr>
          <w:ilvl w:val="0"/>
          <w:numId w:val="52"/>
        </w:numPr>
        <w:spacing w:line="240" w:lineRule="auto"/>
        <w:ind w:left="1260" w:right="1260" w:hanging="270"/>
      </w:pPr>
      <w:r w:rsidRPr="00684897">
        <w:t>Evaluating the efficiency of health care delivery, appropriate use of services, and opportunities to improve payment methodologies;</w:t>
      </w:r>
    </w:p>
    <w:p w14:paraId="3501523A" w14:textId="77777777" w:rsidR="00931548" w:rsidRPr="00684897" w:rsidRDefault="00931548" w:rsidP="00A11AAF">
      <w:pPr>
        <w:pStyle w:val="ParagraphText"/>
        <w:numPr>
          <w:ilvl w:val="0"/>
          <w:numId w:val="52"/>
        </w:numPr>
        <w:spacing w:line="240" w:lineRule="auto"/>
        <w:ind w:left="1260" w:right="1260" w:hanging="270"/>
      </w:pPr>
      <w:r w:rsidRPr="00684897">
        <w:t>Proposing, designing, and implementing focused studies related to programs, beneficiaries, providers, services, and other topics related to Medicaid;</w:t>
      </w:r>
    </w:p>
    <w:p w14:paraId="0EBC49F9" w14:textId="77777777" w:rsidR="00931548" w:rsidRPr="00684897" w:rsidRDefault="00931548" w:rsidP="00A11AAF">
      <w:pPr>
        <w:pStyle w:val="ParagraphText"/>
        <w:numPr>
          <w:ilvl w:val="0"/>
          <w:numId w:val="52"/>
        </w:numPr>
        <w:spacing w:line="240" w:lineRule="auto"/>
        <w:ind w:left="1260" w:right="1260" w:hanging="270"/>
      </w:pPr>
      <w:r w:rsidRPr="00684897">
        <w:lastRenderedPageBreak/>
        <w:t>Identifying opportunities for improving efficiencies in various programs and provide to DOM recommendations and strategies for improving the delivery of health care through payment methodologies; and</w:t>
      </w:r>
    </w:p>
    <w:p w14:paraId="686E9332" w14:textId="22785B77" w:rsidR="00931548" w:rsidRPr="00684897" w:rsidRDefault="00931548" w:rsidP="00A11AAF">
      <w:pPr>
        <w:pStyle w:val="ParagraphText"/>
        <w:numPr>
          <w:ilvl w:val="0"/>
          <w:numId w:val="52"/>
        </w:numPr>
        <w:spacing w:line="240" w:lineRule="auto"/>
        <w:ind w:left="1260" w:right="1260" w:hanging="270"/>
      </w:pPr>
      <w:r w:rsidRPr="00684897">
        <w:t>Providing draft education materials to assist DOM with providers with demonstrated aberrant utilization practice patterns.</w:t>
      </w:r>
      <w:r w:rsidR="00CF04F5">
        <w:t xml:space="preserve">  At DOM’s discretion, the Bidder may be responsible for presenting the materials to providers</w:t>
      </w:r>
      <w:r w:rsidR="00834CBA">
        <w:t xml:space="preserve"> in an online (not in-person) format</w:t>
      </w:r>
      <w:r w:rsidR="00CF04F5">
        <w:t>, including managing registration of</w:t>
      </w:r>
      <w:r w:rsidR="00834CBA">
        <w:t xml:space="preserve"> those</w:t>
      </w:r>
      <w:r w:rsidR="00CF04F5">
        <w:t xml:space="preserve"> providers </w:t>
      </w:r>
      <w:r w:rsidR="00834CBA">
        <w:t>for the training session(s).</w:t>
      </w:r>
      <w:r w:rsidR="00CF04F5">
        <w:t xml:space="preserve"> </w:t>
      </w:r>
    </w:p>
    <w:p w14:paraId="5F2E788E" w14:textId="76B3EEB4" w:rsidR="007C2E6E" w:rsidRPr="00647114" w:rsidRDefault="000179A2" w:rsidP="00BD6FEE">
      <w:pPr>
        <w:pStyle w:val="Heading31"/>
      </w:pPr>
      <w:r w:rsidRPr="00647114">
        <w:t xml:space="preserve">2.2.7 </w:t>
      </w:r>
      <w:r w:rsidR="009B6CFA">
        <w:t xml:space="preserve">   </w:t>
      </w:r>
      <w:r w:rsidRPr="00647114">
        <w:t>Staffing Requirements</w:t>
      </w:r>
      <w:r w:rsidR="007C2E6E">
        <w:t xml:space="preserve"> </w:t>
      </w:r>
    </w:p>
    <w:p w14:paraId="6A788494" w14:textId="66E6A1CC" w:rsidR="00AB028D" w:rsidRDefault="00776E4C" w:rsidP="003F503E">
      <w:pPr>
        <w:pStyle w:val="ParagraphText"/>
        <w:tabs>
          <w:tab w:val="left" w:pos="1800"/>
          <w:tab w:val="left" w:pos="2520"/>
        </w:tabs>
        <w:autoSpaceDE w:val="0"/>
        <w:autoSpaceDN w:val="0"/>
        <w:adjustRightInd w:val="0"/>
        <w:spacing w:after="0" w:line="240" w:lineRule="auto"/>
        <w:ind w:left="990" w:right="-60" w:hanging="270"/>
        <w:rPr>
          <w:rFonts w:cs="Arial"/>
        </w:rPr>
      </w:pPr>
      <w:bookmarkStart w:id="146" w:name="_Toc409647938"/>
      <w:bookmarkStart w:id="147" w:name="_Toc410024470"/>
      <w:bookmarkStart w:id="148" w:name="_Toc410024883"/>
      <w:bookmarkStart w:id="149" w:name="_Toc410391464"/>
      <w:bookmarkStart w:id="150" w:name="_Toc465326135"/>
      <w:bookmarkStart w:id="151" w:name="_Toc87461637"/>
      <w:bookmarkStart w:id="152" w:name="_Toc87462030"/>
      <w:bookmarkStart w:id="153" w:name="_Toc87462252"/>
      <w:bookmarkStart w:id="154" w:name="_Toc87463276"/>
      <w:bookmarkStart w:id="155" w:name="_Toc95395949"/>
      <w:r>
        <w:rPr>
          <w:rFonts w:cs="Arial"/>
        </w:rPr>
        <w:t xml:space="preserve">1.  </w:t>
      </w:r>
      <w:r w:rsidR="00AB028D" w:rsidRPr="00EE7661">
        <w:rPr>
          <w:rFonts w:cs="Arial"/>
        </w:rPr>
        <w:t xml:space="preserve">The </w:t>
      </w:r>
      <w:r w:rsidR="00766E3E">
        <w:rPr>
          <w:rFonts w:cs="Arial"/>
        </w:rPr>
        <w:t xml:space="preserve">Bidder </w:t>
      </w:r>
      <w:r w:rsidR="00552DFB">
        <w:rPr>
          <w:rFonts w:cs="Arial"/>
        </w:rPr>
        <w:t xml:space="preserve">shall </w:t>
      </w:r>
      <w:r w:rsidR="00AB028D" w:rsidRPr="00EE7661">
        <w:rPr>
          <w:rFonts w:cs="Arial"/>
        </w:rPr>
        <w:t xml:space="preserve">have sufficient physical, technological, and financial resources to conduct payment methodology services that meet the requirements of this </w:t>
      </w:r>
      <w:r w:rsidR="00C97B1D">
        <w:rPr>
          <w:rFonts w:cs="Arial"/>
        </w:rPr>
        <w:t>IFB</w:t>
      </w:r>
      <w:r w:rsidR="00AB028D" w:rsidRPr="00EE7661">
        <w:rPr>
          <w:rFonts w:cs="Arial"/>
        </w:rPr>
        <w:t xml:space="preserve">.  The </w:t>
      </w:r>
      <w:r w:rsidR="0092156B">
        <w:rPr>
          <w:rFonts w:cs="Arial"/>
        </w:rPr>
        <w:t xml:space="preserve">Bidder </w:t>
      </w:r>
      <w:r w:rsidR="00AB028D" w:rsidRPr="00EE7661">
        <w:rPr>
          <w:rFonts w:cs="Arial"/>
        </w:rPr>
        <w:t xml:space="preserve">shall provide sufficient clinical and technical expertise and administrative and organizational staff to implement the provisions and requirements of the </w:t>
      </w:r>
      <w:r w:rsidR="0092156B">
        <w:rPr>
          <w:rFonts w:cs="Arial"/>
        </w:rPr>
        <w:t>c</w:t>
      </w:r>
      <w:r w:rsidR="00AB028D" w:rsidRPr="00EE7661">
        <w:rPr>
          <w:rFonts w:cs="Arial"/>
        </w:rPr>
        <w:t xml:space="preserve">ontract and for fulfillment of the </w:t>
      </w:r>
      <w:r w:rsidR="0092156B">
        <w:rPr>
          <w:rFonts w:cs="Arial"/>
        </w:rPr>
        <w:t>c</w:t>
      </w:r>
      <w:r w:rsidR="00AB028D" w:rsidRPr="00EE7661">
        <w:rPr>
          <w:rFonts w:cs="Arial"/>
        </w:rPr>
        <w:t xml:space="preserve">ontractual obligations. </w:t>
      </w:r>
    </w:p>
    <w:p w14:paraId="2C8324BE" w14:textId="31683924" w:rsidR="00AB028D" w:rsidRDefault="00AB028D" w:rsidP="008B0EA6">
      <w:pPr>
        <w:pStyle w:val="ParagraphText"/>
        <w:numPr>
          <w:ilvl w:val="0"/>
          <w:numId w:val="55"/>
        </w:numPr>
        <w:autoSpaceDE w:val="0"/>
        <w:autoSpaceDN w:val="0"/>
        <w:adjustRightInd w:val="0"/>
        <w:spacing w:after="0" w:line="240" w:lineRule="auto"/>
        <w:ind w:left="1260" w:right="1190" w:hanging="180"/>
        <w:rPr>
          <w:rFonts w:cs="Arial"/>
        </w:rPr>
      </w:pPr>
      <w:r w:rsidRPr="00EE7661">
        <w:rPr>
          <w:rFonts w:cs="Arial"/>
        </w:rPr>
        <w:t xml:space="preserve">The </w:t>
      </w:r>
      <w:r w:rsidR="00766E3E">
        <w:rPr>
          <w:rFonts w:cs="Arial"/>
        </w:rPr>
        <w:t xml:space="preserve">Bidder </w:t>
      </w:r>
      <w:r w:rsidRPr="00EE7661">
        <w:rPr>
          <w:rFonts w:cs="Arial"/>
        </w:rPr>
        <w:t xml:space="preserve">shall maintain key personnel to perform the required tasks within performance standards, as listed below. </w:t>
      </w:r>
      <w:r w:rsidR="008D2026">
        <w:rPr>
          <w:rFonts w:cs="Arial"/>
        </w:rPr>
        <w:t xml:space="preserve"> </w:t>
      </w:r>
      <w:r w:rsidRPr="00EE7661">
        <w:rPr>
          <w:rFonts w:cs="Arial"/>
        </w:rPr>
        <w:t xml:space="preserve">At a minimum, the </w:t>
      </w:r>
      <w:r w:rsidR="005637B4">
        <w:rPr>
          <w:rFonts w:cs="Arial"/>
        </w:rPr>
        <w:t>B</w:t>
      </w:r>
      <w:r w:rsidR="0092156B">
        <w:rPr>
          <w:rFonts w:cs="Arial"/>
        </w:rPr>
        <w:t xml:space="preserve">idder </w:t>
      </w:r>
      <w:r w:rsidRPr="00EE7661">
        <w:rPr>
          <w:rFonts w:cs="Arial"/>
        </w:rPr>
        <w:t xml:space="preserve">must </w:t>
      </w:r>
      <w:r w:rsidR="008B0EA6">
        <w:rPr>
          <w:rFonts w:cs="Arial"/>
        </w:rPr>
        <w:t>e</w:t>
      </w:r>
      <w:r w:rsidRPr="00EE7661">
        <w:rPr>
          <w:rFonts w:cs="Arial"/>
        </w:rPr>
        <w:t>mploy the following key personnel by sixty (60) days prior to operation start date</w:t>
      </w:r>
      <w:r w:rsidR="00C339A3">
        <w:rPr>
          <w:rFonts w:cs="Arial"/>
        </w:rPr>
        <w:t xml:space="preserve">.  Resumes for the proposed key staff positions below shall be included in the IFB </w:t>
      </w:r>
      <w:r w:rsidR="00A70321">
        <w:rPr>
          <w:rFonts w:cs="Arial"/>
        </w:rPr>
        <w:t>su</w:t>
      </w:r>
      <w:r w:rsidR="00C339A3">
        <w:rPr>
          <w:rFonts w:cs="Arial"/>
        </w:rPr>
        <w:t>bmission</w:t>
      </w:r>
      <w:r w:rsidRPr="00EE7661">
        <w:rPr>
          <w:rFonts w:cs="Arial"/>
        </w:rPr>
        <w:t xml:space="preserve">: </w:t>
      </w:r>
    </w:p>
    <w:p w14:paraId="3E2553FB" w14:textId="105738E0" w:rsidR="00AB028D" w:rsidRDefault="00AB028D" w:rsidP="00A11AAF">
      <w:pPr>
        <w:pStyle w:val="ParagraphText"/>
        <w:numPr>
          <w:ilvl w:val="8"/>
          <w:numId w:val="53"/>
        </w:numPr>
        <w:autoSpaceDE w:val="0"/>
        <w:autoSpaceDN w:val="0"/>
        <w:adjustRightInd w:val="0"/>
        <w:spacing w:before="0" w:after="0"/>
        <w:ind w:left="2160" w:right="1190" w:hanging="270"/>
        <w:rPr>
          <w:rFonts w:cs="Arial"/>
        </w:rPr>
      </w:pPr>
      <w:r w:rsidRPr="00EE7661">
        <w:rPr>
          <w:rFonts w:cs="Arial"/>
        </w:rPr>
        <w:t>Project Manager</w:t>
      </w:r>
      <w:r w:rsidR="00C339A3">
        <w:rPr>
          <w:rFonts w:cs="Arial"/>
        </w:rPr>
        <w:t xml:space="preserve"> (key staff)</w:t>
      </w:r>
    </w:p>
    <w:p w14:paraId="39139E8C" w14:textId="22604367" w:rsidR="00AB028D" w:rsidRDefault="00AB028D" w:rsidP="00A11AAF">
      <w:pPr>
        <w:pStyle w:val="ParagraphText"/>
        <w:numPr>
          <w:ilvl w:val="8"/>
          <w:numId w:val="53"/>
        </w:numPr>
        <w:autoSpaceDE w:val="0"/>
        <w:autoSpaceDN w:val="0"/>
        <w:adjustRightInd w:val="0"/>
        <w:spacing w:before="0" w:after="0"/>
        <w:ind w:left="2160" w:right="1190" w:hanging="270"/>
        <w:rPr>
          <w:rFonts w:cs="Arial"/>
        </w:rPr>
      </w:pPr>
      <w:r w:rsidRPr="00EE7661">
        <w:rPr>
          <w:rFonts w:cs="Arial"/>
        </w:rPr>
        <w:t>Assistant Project Manager</w:t>
      </w:r>
      <w:r w:rsidR="00C339A3">
        <w:rPr>
          <w:rFonts w:cs="Arial"/>
        </w:rPr>
        <w:t xml:space="preserve"> (key staff)</w:t>
      </w:r>
    </w:p>
    <w:p w14:paraId="40B63CF2" w14:textId="6DDF4199" w:rsidR="00AB028D" w:rsidRPr="00B00F40" w:rsidRDefault="0090412C" w:rsidP="00A11AAF">
      <w:pPr>
        <w:pStyle w:val="ParagraphText"/>
        <w:numPr>
          <w:ilvl w:val="8"/>
          <w:numId w:val="53"/>
        </w:numPr>
        <w:autoSpaceDE w:val="0"/>
        <w:autoSpaceDN w:val="0"/>
        <w:adjustRightInd w:val="0"/>
        <w:spacing w:before="0" w:after="0"/>
        <w:ind w:left="2160" w:right="1190" w:hanging="270"/>
        <w:rPr>
          <w:rFonts w:cs="Arial"/>
        </w:rPr>
      </w:pPr>
      <w:r>
        <w:rPr>
          <w:rFonts w:cs="Arial"/>
        </w:rPr>
        <w:t>S</w:t>
      </w:r>
      <w:r w:rsidR="00AB028D" w:rsidRPr="00AB028D">
        <w:rPr>
          <w:rFonts w:cs="Arial"/>
        </w:rPr>
        <w:t>tatistician, data scientist or other technical resource</w:t>
      </w:r>
      <w:r w:rsidR="00C339A3">
        <w:rPr>
          <w:rFonts w:cs="Arial"/>
        </w:rPr>
        <w:t xml:space="preserve"> (key staff)</w:t>
      </w:r>
    </w:p>
    <w:p w14:paraId="2A4CF2D2" w14:textId="77777777" w:rsidR="00AB028D" w:rsidRPr="00FC6052" w:rsidRDefault="00AB028D" w:rsidP="00A11AAF">
      <w:pPr>
        <w:pStyle w:val="ParagraphText"/>
        <w:numPr>
          <w:ilvl w:val="8"/>
          <w:numId w:val="53"/>
        </w:numPr>
        <w:autoSpaceDE w:val="0"/>
        <w:autoSpaceDN w:val="0"/>
        <w:adjustRightInd w:val="0"/>
        <w:spacing w:before="0" w:after="0"/>
        <w:ind w:left="2160" w:right="1190" w:hanging="270"/>
        <w:rPr>
          <w:rFonts w:cs="Arial"/>
        </w:rPr>
      </w:pPr>
      <w:r w:rsidRPr="00AB028D">
        <w:rPr>
          <w:rFonts w:cs="Arial"/>
        </w:rPr>
        <w:t>a certified and experienced medical coder, and</w:t>
      </w:r>
    </w:p>
    <w:p w14:paraId="25663A84" w14:textId="04F4F36B" w:rsidR="002C5B34" w:rsidRPr="00B93EDA" w:rsidRDefault="00AB028D" w:rsidP="00A11AAF">
      <w:pPr>
        <w:pStyle w:val="ParagraphText"/>
        <w:numPr>
          <w:ilvl w:val="8"/>
          <w:numId w:val="53"/>
        </w:numPr>
        <w:autoSpaceDE w:val="0"/>
        <w:autoSpaceDN w:val="0"/>
        <w:adjustRightInd w:val="0"/>
        <w:spacing w:before="0" w:after="0"/>
        <w:ind w:left="2160" w:right="1190" w:hanging="270"/>
        <w:rPr>
          <w:rFonts w:cs="Arial"/>
        </w:rPr>
      </w:pPr>
      <w:r w:rsidRPr="00B93EDA">
        <w:rPr>
          <w:rFonts w:cs="Arial"/>
        </w:rPr>
        <w:t xml:space="preserve">technical resources to manage and store the data necessary to fulfill contractual obligations.  </w:t>
      </w:r>
    </w:p>
    <w:p w14:paraId="04842803" w14:textId="04A1AE98" w:rsidR="002C5B34" w:rsidRPr="00EE7661" w:rsidRDefault="002C5B34" w:rsidP="00A11AAF">
      <w:pPr>
        <w:pStyle w:val="ParagraphText"/>
        <w:numPr>
          <w:ilvl w:val="7"/>
          <w:numId w:val="53"/>
        </w:numPr>
        <w:autoSpaceDE w:val="0"/>
        <w:autoSpaceDN w:val="0"/>
        <w:adjustRightInd w:val="0"/>
        <w:spacing w:after="0" w:line="240" w:lineRule="auto"/>
        <w:ind w:left="1260" w:right="920" w:hanging="180"/>
        <w:rPr>
          <w:rFonts w:cs="Arial"/>
        </w:rPr>
      </w:pPr>
      <w:r w:rsidRPr="00EE7661">
        <w:rPr>
          <w:rFonts w:cs="Arial"/>
        </w:rPr>
        <w:t xml:space="preserve"> </w:t>
      </w:r>
      <w:r w:rsidR="007D5DDB">
        <w:rPr>
          <w:rFonts w:cs="Arial"/>
        </w:rPr>
        <w:t>E</w:t>
      </w:r>
      <w:r w:rsidRPr="00EE7661">
        <w:rPr>
          <w:rFonts w:cs="Arial"/>
        </w:rPr>
        <w:t xml:space="preserve">mploy a </w:t>
      </w:r>
      <w:r w:rsidR="00B15EB9">
        <w:rPr>
          <w:rFonts w:cs="Arial"/>
        </w:rPr>
        <w:t>dedicated</w:t>
      </w:r>
      <w:r w:rsidRPr="00EE7661">
        <w:rPr>
          <w:rFonts w:cs="Arial"/>
        </w:rPr>
        <w:t xml:space="preserve"> Project Manager who shall have day-to-day authority to manage the Payment Methodology </w:t>
      </w:r>
      <w:r w:rsidR="7DC9557C" w:rsidRPr="72584392">
        <w:rPr>
          <w:rFonts w:cs="Arial"/>
        </w:rPr>
        <w:t>Program</w:t>
      </w:r>
      <w:r w:rsidRPr="00EE7661">
        <w:rPr>
          <w:rFonts w:cs="Arial"/>
        </w:rPr>
        <w:t xml:space="preserve"> and is responsible for overseeing the implementation </w:t>
      </w:r>
      <w:r w:rsidR="00333F34">
        <w:rPr>
          <w:rFonts w:cs="Arial"/>
        </w:rPr>
        <w:t xml:space="preserve">and support </w:t>
      </w:r>
      <w:r w:rsidRPr="00EE7661">
        <w:rPr>
          <w:rFonts w:cs="Arial"/>
        </w:rPr>
        <w:t xml:space="preserve">of the Contract requirements.  The Project Manager </w:t>
      </w:r>
      <w:r w:rsidRPr="00EE7661">
        <w:t xml:space="preserve">must </w:t>
      </w:r>
      <w:r w:rsidR="00082F29">
        <w:t>have at least a bachelor’s degree issued by an accredited college or university</w:t>
      </w:r>
      <w:r w:rsidR="00603ED9">
        <w:t>.  Project Manage</w:t>
      </w:r>
      <w:r w:rsidR="001009FE">
        <w:t>r</w:t>
      </w:r>
      <w:r w:rsidR="00603ED9">
        <w:t xml:space="preserve"> must also</w:t>
      </w:r>
      <w:r w:rsidR="00082F29">
        <w:t xml:space="preserve"> </w:t>
      </w:r>
      <w:r w:rsidRPr="00EE7661">
        <w:t>possess knowledge of Medicaid programs</w:t>
      </w:r>
      <w:r w:rsidRPr="00EE7661">
        <w:rPr>
          <w:rFonts w:cs="Arial"/>
        </w:rPr>
        <w:t xml:space="preserve"> </w:t>
      </w:r>
      <w:r w:rsidRPr="00EE7661">
        <w:t xml:space="preserve">with relevant experience navigating similar complex projects with minimum experience of seven (7) years managing and/or working with Medicaid is required.  </w:t>
      </w:r>
      <w:r w:rsidR="00333F34">
        <w:t xml:space="preserve">The experience may be with a State Medicaid Agency or with </w:t>
      </w:r>
      <w:r w:rsidR="007B2BD2">
        <w:t xml:space="preserve">the </w:t>
      </w:r>
      <w:r w:rsidR="00333F34">
        <w:t xml:space="preserve">similar provision of services to </w:t>
      </w:r>
      <w:r w:rsidR="00BA054A">
        <w:t>a Medicaid agency</w:t>
      </w:r>
      <w:r w:rsidR="00C339A3">
        <w:t xml:space="preserve"> for the Bidder. </w:t>
      </w:r>
      <w:r w:rsidRPr="00EE7661">
        <w:t>The Project Manager shall be available to DOM during regular business hours of DOM operation</w:t>
      </w:r>
      <w:r w:rsidR="00B15EB9">
        <w:t xml:space="preserve"> and should work on DOM’s project no less than </w:t>
      </w:r>
      <w:r w:rsidR="00AA0833">
        <w:t>20 hours per week</w:t>
      </w:r>
      <w:r w:rsidRPr="00EE7661">
        <w:t xml:space="preserve">.  The </w:t>
      </w:r>
      <w:r w:rsidR="005637B4">
        <w:t xml:space="preserve">Bidder </w:t>
      </w:r>
      <w:r w:rsidRPr="00EE7661">
        <w:t>shall not hire a new Project Manager without prior approval from DOM.</w:t>
      </w:r>
      <w:r w:rsidRPr="00EE7661">
        <w:rPr>
          <w:rFonts w:cs="Arial"/>
        </w:rPr>
        <w:t xml:space="preserve"> </w:t>
      </w:r>
    </w:p>
    <w:p w14:paraId="5CFFC0FF" w14:textId="19E391A8" w:rsidR="002C5B34" w:rsidRPr="00EE7661" w:rsidRDefault="002C5B34" w:rsidP="00A11AAF">
      <w:pPr>
        <w:pStyle w:val="ParagraphText"/>
        <w:numPr>
          <w:ilvl w:val="7"/>
          <w:numId w:val="53"/>
        </w:numPr>
        <w:autoSpaceDE w:val="0"/>
        <w:autoSpaceDN w:val="0"/>
        <w:adjustRightInd w:val="0"/>
        <w:spacing w:after="0" w:line="240" w:lineRule="auto"/>
        <w:ind w:left="1260" w:right="920" w:hanging="180"/>
        <w:rPr>
          <w:rFonts w:cs="Arial"/>
        </w:rPr>
      </w:pPr>
      <w:r w:rsidRPr="00EE7661">
        <w:rPr>
          <w:rFonts w:cs="Arial"/>
        </w:rPr>
        <w:t xml:space="preserve"> </w:t>
      </w:r>
      <w:r w:rsidR="007D5DDB">
        <w:rPr>
          <w:rFonts w:cs="Arial"/>
        </w:rPr>
        <w:t>E</w:t>
      </w:r>
      <w:r w:rsidRPr="00EE7661">
        <w:rPr>
          <w:rFonts w:cs="Arial"/>
        </w:rPr>
        <w:t>mploy a full-time Assistant Project Manager to</w:t>
      </w:r>
      <w:r w:rsidRPr="00EE7661">
        <w:t xml:space="preserve"> assist in overseeing all functions related to the Payment Methodology</w:t>
      </w:r>
      <w:r w:rsidR="00CF250E">
        <w:t xml:space="preserve"> </w:t>
      </w:r>
      <w:r w:rsidRPr="00EE7661">
        <w:t>Program,</w:t>
      </w:r>
      <w:r w:rsidRPr="00EE7661">
        <w:rPr>
          <w:rFonts w:cs="Arial"/>
        </w:rPr>
        <w:t xml:space="preserve"> with minimum experience of five (5) years managing and/or working with Medicaid or other government health plans is required.</w:t>
      </w:r>
      <w:r w:rsidRPr="00EE7661">
        <w:t xml:space="preserve"> </w:t>
      </w:r>
      <w:r w:rsidR="00AA0833">
        <w:t xml:space="preserve">DOM expects the Assistant Project Manager to dedicate 40 hours per week to this contract.  </w:t>
      </w:r>
      <w:r w:rsidRPr="00EE7661">
        <w:t xml:space="preserve">The </w:t>
      </w:r>
      <w:r w:rsidR="005637B4">
        <w:t xml:space="preserve">Bidder </w:t>
      </w:r>
      <w:r w:rsidRPr="00EE7661">
        <w:t xml:space="preserve">shall not hire a new </w:t>
      </w:r>
      <w:r w:rsidRPr="00EE7661">
        <w:rPr>
          <w:rFonts w:cs="Arial"/>
        </w:rPr>
        <w:t xml:space="preserve">Assistant Project Manager </w:t>
      </w:r>
      <w:r w:rsidRPr="00EE7661">
        <w:t>without prior approval from DOM.</w:t>
      </w:r>
      <w:r w:rsidRPr="00EE7661">
        <w:rPr>
          <w:rFonts w:cs="Arial"/>
        </w:rPr>
        <w:t xml:space="preserve"> </w:t>
      </w:r>
    </w:p>
    <w:p w14:paraId="5A9BE288" w14:textId="20C72816" w:rsidR="002C5B34" w:rsidRPr="00EE7661" w:rsidRDefault="002C5B34" w:rsidP="00A11AAF">
      <w:pPr>
        <w:pStyle w:val="ParagraphText"/>
        <w:numPr>
          <w:ilvl w:val="7"/>
          <w:numId w:val="53"/>
        </w:numPr>
        <w:autoSpaceDE w:val="0"/>
        <w:autoSpaceDN w:val="0"/>
        <w:adjustRightInd w:val="0"/>
        <w:spacing w:after="0" w:line="240" w:lineRule="auto"/>
        <w:ind w:left="1260" w:right="920" w:hanging="180"/>
        <w:rPr>
          <w:rFonts w:cs="Arial"/>
        </w:rPr>
      </w:pPr>
      <w:r w:rsidRPr="00EE7661">
        <w:rPr>
          <w:rFonts w:cs="Arial"/>
        </w:rPr>
        <w:lastRenderedPageBreak/>
        <w:t xml:space="preserve"> </w:t>
      </w:r>
      <w:r w:rsidR="007D5DDB">
        <w:rPr>
          <w:rFonts w:cs="Arial"/>
        </w:rPr>
        <w:t>E</w:t>
      </w:r>
      <w:r w:rsidRPr="00EE7661">
        <w:rPr>
          <w:rFonts w:cs="Arial"/>
        </w:rPr>
        <w:t xml:space="preserve">mploy a </w:t>
      </w:r>
      <w:r w:rsidRPr="00EE7661">
        <w:t xml:space="preserve">statistician, data scientist or other technical resource with demonstrated ability to analyze large amounts of data.  This resource must have a minimum experience of five (5) years managing and/or working with medical data.   </w:t>
      </w:r>
    </w:p>
    <w:p w14:paraId="294E6AD4" w14:textId="314C7061" w:rsidR="002C5B34" w:rsidRPr="00EE7661" w:rsidRDefault="002C5B34" w:rsidP="00A11AAF">
      <w:pPr>
        <w:pStyle w:val="ParagraphText"/>
        <w:numPr>
          <w:ilvl w:val="7"/>
          <w:numId w:val="53"/>
        </w:numPr>
        <w:autoSpaceDE w:val="0"/>
        <w:autoSpaceDN w:val="0"/>
        <w:adjustRightInd w:val="0"/>
        <w:spacing w:after="0" w:line="240" w:lineRule="auto"/>
        <w:ind w:left="1260" w:right="920" w:hanging="180"/>
        <w:rPr>
          <w:rFonts w:cs="Arial"/>
        </w:rPr>
      </w:pPr>
      <w:r w:rsidRPr="00EE7661">
        <w:t xml:space="preserve"> </w:t>
      </w:r>
      <w:r w:rsidR="007D5DDB">
        <w:t>E</w:t>
      </w:r>
      <w:r w:rsidRPr="00EE7661">
        <w:t xml:space="preserve">mploy a certified and experienced medical coder.  This resource must have a minimum experience with medical coding of five (5) years. </w:t>
      </w:r>
    </w:p>
    <w:p w14:paraId="7EF32EE6" w14:textId="247EBB23" w:rsidR="005E59F8" w:rsidRPr="005E59F8" w:rsidRDefault="007D5DDB" w:rsidP="00A11AAF">
      <w:pPr>
        <w:pStyle w:val="ParagraphText"/>
        <w:numPr>
          <w:ilvl w:val="7"/>
          <w:numId w:val="53"/>
        </w:numPr>
        <w:autoSpaceDE w:val="0"/>
        <w:autoSpaceDN w:val="0"/>
        <w:adjustRightInd w:val="0"/>
        <w:spacing w:line="240" w:lineRule="auto"/>
        <w:ind w:left="1260" w:right="920" w:hanging="180"/>
        <w:rPr>
          <w:rFonts w:cs="Arial"/>
        </w:rPr>
      </w:pPr>
      <w:r>
        <w:t>E</w:t>
      </w:r>
      <w:r w:rsidR="002C5B34" w:rsidRPr="00EE7661">
        <w:t xml:space="preserve">mploy sufficient technical resources to manage and store the data necessary to fulfill contractual obligations.  The </w:t>
      </w:r>
      <w:r w:rsidR="005637B4">
        <w:t xml:space="preserve">Bidder </w:t>
      </w:r>
      <w:r w:rsidR="002C5B34" w:rsidRPr="00EE7661">
        <w:t xml:space="preserve">should include a description of the resources available to oversee information technology and system operations. </w:t>
      </w:r>
    </w:p>
    <w:p w14:paraId="2B975BDB" w14:textId="56DC2B4B" w:rsidR="00C71B0E" w:rsidRPr="008446B2" w:rsidRDefault="000B07B2" w:rsidP="003F503E">
      <w:pPr>
        <w:pStyle w:val="TableText"/>
        <w:ind w:left="990" w:right="30" w:hanging="270"/>
        <w:jc w:val="both"/>
        <w:rPr>
          <w:rFonts w:ascii="Times New Roman" w:hAnsi="Times New Roman"/>
        </w:rPr>
      </w:pPr>
      <w:r w:rsidRPr="008446B2">
        <w:rPr>
          <w:rFonts w:ascii="Times New Roman" w:hAnsi="Times New Roman"/>
        </w:rPr>
        <w:t xml:space="preserve">2.  </w:t>
      </w:r>
      <w:r w:rsidR="00C71B0E" w:rsidRPr="008446B2">
        <w:rPr>
          <w:rFonts w:ascii="Times New Roman" w:hAnsi="Times New Roman"/>
        </w:rPr>
        <w:t xml:space="preserve">The </w:t>
      </w:r>
      <w:r w:rsidR="005637B4" w:rsidRPr="008446B2">
        <w:rPr>
          <w:rFonts w:ascii="Times New Roman" w:hAnsi="Times New Roman"/>
        </w:rPr>
        <w:t xml:space="preserve">Bidder </w:t>
      </w:r>
      <w:r w:rsidR="00C71B0E" w:rsidRPr="008446B2">
        <w:rPr>
          <w:rFonts w:ascii="Times New Roman" w:hAnsi="Times New Roman"/>
        </w:rPr>
        <w:t xml:space="preserve">shall notify DOM in writing of any key staff resignations, dismissals, or personnel changes within two (2) business days of the occurrence.  Should any key position become vacant, the </w:t>
      </w:r>
      <w:r w:rsidR="005637B4" w:rsidRPr="008446B2">
        <w:rPr>
          <w:rFonts w:ascii="Times New Roman" w:hAnsi="Times New Roman"/>
        </w:rPr>
        <w:t xml:space="preserve">Bidder </w:t>
      </w:r>
      <w:r w:rsidR="00C71B0E" w:rsidRPr="008446B2">
        <w:rPr>
          <w:rFonts w:ascii="Times New Roman" w:hAnsi="Times New Roman"/>
        </w:rPr>
        <w:t>must notify DOM immediately and provide information on the replacement within ten (10) business days.  DOM shall have the right to participate in the selection process and approve or disapprove the hiring of any key staff positions.</w:t>
      </w:r>
    </w:p>
    <w:p w14:paraId="179B5E50" w14:textId="0682E02B" w:rsidR="00B80B5B" w:rsidRPr="00EE7661" w:rsidRDefault="000B07B2" w:rsidP="003F503E">
      <w:pPr>
        <w:pStyle w:val="ParagraphText"/>
        <w:tabs>
          <w:tab w:val="left" w:pos="1800"/>
          <w:tab w:val="left" w:pos="2520"/>
        </w:tabs>
        <w:autoSpaceDE w:val="0"/>
        <w:autoSpaceDN w:val="0"/>
        <w:adjustRightInd w:val="0"/>
        <w:spacing w:after="0" w:line="240" w:lineRule="auto"/>
        <w:ind w:left="990" w:right="30" w:hanging="270"/>
        <w:rPr>
          <w:rFonts w:cs="Arial"/>
        </w:rPr>
      </w:pPr>
      <w:r w:rsidRPr="002127F9">
        <w:rPr>
          <w:rFonts w:eastAsia="Times New Roman"/>
          <w:szCs w:val="24"/>
        </w:rPr>
        <w:t>3.</w:t>
      </w:r>
      <w:r w:rsidRPr="00DC2DC9">
        <w:rPr>
          <w:rFonts w:eastAsia="Times New Roman"/>
          <w:b/>
          <w:bCs/>
          <w:szCs w:val="24"/>
        </w:rPr>
        <w:t xml:space="preserve"> </w:t>
      </w:r>
      <w:bookmarkStart w:id="156" w:name="_Hlk97540074"/>
      <w:bookmarkStart w:id="157" w:name="_Toc363119982"/>
      <w:bookmarkStart w:id="158" w:name="_Toc363120262"/>
      <w:bookmarkEnd w:id="146"/>
      <w:bookmarkEnd w:id="147"/>
      <w:bookmarkEnd w:id="148"/>
      <w:bookmarkEnd w:id="149"/>
      <w:bookmarkEnd w:id="150"/>
      <w:bookmarkEnd w:id="151"/>
      <w:bookmarkEnd w:id="152"/>
      <w:bookmarkEnd w:id="153"/>
      <w:bookmarkEnd w:id="154"/>
      <w:bookmarkEnd w:id="155"/>
      <w:r w:rsidR="00B80B5B" w:rsidRPr="00B80B5B">
        <w:rPr>
          <w:rFonts w:cs="Arial"/>
        </w:rPr>
        <w:t xml:space="preserve"> </w:t>
      </w:r>
      <w:r w:rsidR="00B80B5B" w:rsidRPr="00EE7661">
        <w:rPr>
          <w:rFonts w:cs="Arial"/>
        </w:rPr>
        <w:t>DOM reserves the right to approve or disapprove</w:t>
      </w:r>
      <w:r w:rsidR="00B80B5B">
        <w:rPr>
          <w:rFonts w:cs="Arial"/>
        </w:rPr>
        <w:t xml:space="preserve"> Bidder</w:t>
      </w:r>
      <w:r w:rsidR="00B80B5B" w:rsidRPr="00EE7661">
        <w:rPr>
          <w:rFonts w:cs="Arial"/>
        </w:rPr>
        <w:t xml:space="preserve">’s key personnel or to require the removal or reassignment of any personnel found by </w:t>
      </w:r>
      <w:r w:rsidR="00B80B5B">
        <w:rPr>
          <w:rFonts w:cs="Arial"/>
        </w:rPr>
        <w:t xml:space="preserve">DOM </w:t>
      </w:r>
      <w:r w:rsidR="00B80B5B" w:rsidRPr="00EE7661">
        <w:rPr>
          <w:rFonts w:cs="Arial"/>
        </w:rPr>
        <w:t>to be unwilling or unable to perform the terms of the Contract.</w:t>
      </w:r>
    </w:p>
    <w:p w14:paraId="3CCF84D5" w14:textId="62890EE6" w:rsidR="002127F9" w:rsidRDefault="00B80B5B" w:rsidP="003F503E">
      <w:pPr>
        <w:pStyle w:val="ParagraphText"/>
        <w:tabs>
          <w:tab w:val="left" w:pos="1800"/>
          <w:tab w:val="left" w:pos="2520"/>
        </w:tabs>
        <w:autoSpaceDE w:val="0"/>
        <w:autoSpaceDN w:val="0"/>
        <w:adjustRightInd w:val="0"/>
        <w:spacing w:after="0" w:line="240" w:lineRule="auto"/>
        <w:ind w:left="990" w:right="30" w:hanging="270"/>
        <w:rPr>
          <w:rFonts w:cs="Arial"/>
        </w:rPr>
      </w:pPr>
      <w:r>
        <w:rPr>
          <w:rFonts w:cs="Arial"/>
        </w:rPr>
        <w:t xml:space="preserve">4. </w:t>
      </w:r>
      <w:r w:rsidRPr="00EE7661">
        <w:rPr>
          <w:rFonts w:cs="Arial"/>
        </w:rPr>
        <w:t xml:space="preserve">The </w:t>
      </w:r>
      <w:r>
        <w:rPr>
          <w:rFonts w:cs="Arial"/>
        </w:rPr>
        <w:t xml:space="preserve">Bidder shall </w:t>
      </w:r>
      <w:r w:rsidRPr="00EE7661">
        <w:rPr>
          <w:rFonts w:cs="Arial"/>
        </w:rPr>
        <w:t xml:space="preserve">demonstrate the ability to secure and retain qualified professional, administrative, and clerical staff.  The </w:t>
      </w:r>
      <w:r>
        <w:rPr>
          <w:rFonts w:cs="Arial"/>
        </w:rPr>
        <w:t xml:space="preserve">Bidder </w:t>
      </w:r>
      <w:r w:rsidRPr="00EE7661">
        <w:rPr>
          <w:rFonts w:cs="Arial"/>
        </w:rPr>
        <w:t xml:space="preserve">shall submit a staffing plan to DOM for approval.  The </w:t>
      </w:r>
      <w:r>
        <w:rPr>
          <w:rFonts w:cs="Arial"/>
        </w:rPr>
        <w:t xml:space="preserve">Bidder </w:t>
      </w:r>
      <w:r w:rsidRPr="00EE7661">
        <w:rPr>
          <w:rFonts w:cs="Arial"/>
        </w:rPr>
        <w:t>is solely responsible for ensuring that the staffing plan includes sufficient minimum level qualifications to ensure employment of qualified staff.</w:t>
      </w:r>
      <w:r w:rsidR="002127F9" w:rsidRPr="002127F9">
        <w:rPr>
          <w:rFonts w:cs="Arial"/>
        </w:rPr>
        <w:t xml:space="preserve"> </w:t>
      </w:r>
      <w:r w:rsidR="002127F9" w:rsidRPr="00C71B0E">
        <w:rPr>
          <w:rFonts w:cs="Arial"/>
        </w:rPr>
        <w:t xml:space="preserve">The </w:t>
      </w:r>
      <w:r w:rsidR="002127F9">
        <w:rPr>
          <w:rFonts w:cs="Arial"/>
        </w:rPr>
        <w:t xml:space="preserve">Bidder </w:t>
      </w:r>
      <w:r w:rsidR="002127F9" w:rsidRPr="00C71B0E">
        <w:rPr>
          <w:rFonts w:cs="Arial"/>
        </w:rPr>
        <w:t>shall ensure that all staff has the training, education, experience, and orientation to conduct activities under the Contract resulting from the</w:t>
      </w:r>
      <w:r w:rsidR="002127F9">
        <w:rPr>
          <w:rFonts w:cs="Arial"/>
        </w:rPr>
        <w:t xml:space="preserve"> IFB</w:t>
      </w:r>
      <w:r w:rsidR="002127F9" w:rsidRPr="00C71B0E">
        <w:rPr>
          <w:rFonts w:cs="Arial"/>
        </w:rPr>
        <w:t xml:space="preserve">.  At a minimum, the </w:t>
      </w:r>
      <w:r w:rsidR="002127F9">
        <w:rPr>
          <w:rFonts w:cs="Arial"/>
        </w:rPr>
        <w:t xml:space="preserve">Bidder </w:t>
      </w:r>
      <w:r w:rsidR="002127F9" w:rsidRPr="00C71B0E">
        <w:rPr>
          <w:rFonts w:cs="Arial"/>
        </w:rPr>
        <w:t xml:space="preserve">shall ensure that staff is knowledgeable of Mississippi Medicaid and other State health care programs and related federal and State laws and regulations. </w:t>
      </w:r>
    </w:p>
    <w:p w14:paraId="0027C656" w14:textId="5BE2347E" w:rsidR="002127F9" w:rsidRPr="00C71B0E" w:rsidRDefault="00D82976" w:rsidP="003F503E">
      <w:pPr>
        <w:pStyle w:val="ParagraphText"/>
        <w:tabs>
          <w:tab w:val="left" w:pos="1800"/>
          <w:tab w:val="left" w:pos="2520"/>
        </w:tabs>
        <w:autoSpaceDE w:val="0"/>
        <w:autoSpaceDN w:val="0"/>
        <w:adjustRightInd w:val="0"/>
        <w:spacing w:after="0" w:line="240" w:lineRule="auto"/>
        <w:ind w:left="990" w:right="30" w:hanging="270"/>
        <w:rPr>
          <w:rFonts w:cs="Arial"/>
        </w:rPr>
      </w:pPr>
      <w:r>
        <w:rPr>
          <w:rFonts w:cs="Arial"/>
        </w:rPr>
        <w:t>5</w:t>
      </w:r>
      <w:r w:rsidR="002127F9">
        <w:rPr>
          <w:rFonts w:cs="Arial"/>
        </w:rPr>
        <w:t xml:space="preserve">. </w:t>
      </w:r>
      <w:r w:rsidR="002127F9" w:rsidRPr="00C71B0E">
        <w:rPr>
          <w:rFonts w:cs="Arial"/>
        </w:rPr>
        <w:t xml:space="preserve">The </w:t>
      </w:r>
      <w:r w:rsidR="002127F9">
        <w:rPr>
          <w:rFonts w:cs="Arial"/>
        </w:rPr>
        <w:t xml:space="preserve">Bidder shall </w:t>
      </w:r>
      <w:r w:rsidR="002127F9" w:rsidRPr="00C71B0E">
        <w:rPr>
          <w:rFonts w:cs="Arial"/>
        </w:rPr>
        <w:t>notify DOM in writing within five (5) business days of any temporary or permanent changes to personnel commitments made in the</w:t>
      </w:r>
      <w:r w:rsidR="002127F9">
        <w:rPr>
          <w:rFonts w:cs="Arial"/>
        </w:rPr>
        <w:t xml:space="preserve"> Bidder</w:t>
      </w:r>
      <w:r w:rsidR="002127F9" w:rsidRPr="00C71B0E">
        <w:rPr>
          <w:rFonts w:cs="Arial"/>
        </w:rPr>
        <w:t xml:space="preserve">’s </w:t>
      </w:r>
      <w:r w:rsidR="002127F9">
        <w:rPr>
          <w:rFonts w:cs="Arial"/>
        </w:rPr>
        <w:t>bid</w:t>
      </w:r>
      <w:r w:rsidR="002127F9" w:rsidRPr="00C71B0E">
        <w:rPr>
          <w:rFonts w:cs="Arial"/>
        </w:rPr>
        <w:t xml:space="preserve"> or DOM approved staffing plan.  The </w:t>
      </w:r>
      <w:r w:rsidR="002127F9">
        <w:rPr>
          <w:rFonts w:cs="Arial"/>
        </w:rPr>
        <w:t>Bidder</w:t>
      </w:r>
      <w:r w:rsidR="002127F9" w:rsidRPr="00C71B0E">
        <w:rPr>
          <w:rFonts w:cs="Arial"/>
        </w:rPr>
        <w:t xml:space="preserve"> shall provide DOM with its staff “turn-over” rates at the request of DOM.  In the event DOM determines the</w:t>
      </w:r>
      <w:r w:rsidR="002127F9">
        <w:rPr>
          <w:rFonts w:cs="Arial"/>
        </w:rPr>
        <w:t xml:space="preserve"> Bidder</w:t>
      </w:r>
      <w:r w:rsidR="002127F9" w:rsidRPr="00C71B0E">
        <w:rPr>
          <w:rFonts w:cs="Arial"/>
        </w:rPr>
        <w:t xml:space="preserve">’s staff or staffing levels are not sufficient to properly complete the services specified in the </w:t>
      </w:r>
      <w:r w:rsidR="002127F9">
        <w:rPr>
          <w:rFonts w:cs="Arial"/>
        </w:rPr>
        <w:t>IFB</w:t>
      </w:r>
      <w:r w:rsidR="002127F9" w:rsidRPr="00C71B0E">
        <w:rPr>
          <w:rFonts w:cs="Arial"/>
        </w:rPr>
        <w:t xml:space="preserve"> and the resulting Contract, it shall advise the </w:t>
      </w:r>
      <w:r w:rsidR="002127F9">
        <w:rPr>
          <w:rFonts w:cs="Arial"/>
        </w:rPr>
        <w:t xml:space="preserve">Bidder </w:t>
      </w:r>
      <w:r w:rsidR="002127F9" w:rsidRPr="00C71B0E">
        <w:rPr>
          <w:rFonts w:cs="Arial"/>
        </w:rPr>
        <w:t xml:space="preserve">in writing.  The </w:t>
      </w:r>
      <w:r w:rsidR="002127F9">
        <w:rPr>
          <w:rFonts w:cs="Arial"/>
        </w:rPr>
        <w:t xml:space="preserve">Bidder </w:t>
      </w:r>
      <w:r w:rsidR="002127F9" w:rsidRPr="00C71B0E">
        <w:rPr>
          <w:rFonts w:cs="Arial"/>
        </w:rPr>
        <w:t xml:space="preserve">shall have thirty (30) calendar days to remedy the identified staffing deficiencies. </w:t>
      </w:r>
    </w:p>
    <w:p w14:paraId="3F6C8BBC" w14:textId="3C1A6B91" w:rsidR="00962849" w:rsidRDefault="00D82976" w:rsidP="003F503E">
      <w:pPr>
        <w:pStyle w:val="Heading31"/>
        <w:ind w:left="990" w:right="30" w:hanging="270"/>
        <w:rPr>
          <w:rFonts w:eastAsia="Calibri" w:cs="Arial"/>
          <w:b w:val="0"/>
          <w:bCs w:val="0"/>
          <w:color w:val="auto"/>
          <w:sz w:val="22"/>
          <w:szCs w:val="22"/>
        </w:rPr>
      </w:pPr>
      <w:r w:rsidRPr="007D444E">
        <w:rPr>
          <w:rFonts w:cs="Arial"/>
          <w:b w:val="0"/>
          <w:bCs w:val="0"/>
          <w:color w:val="000000" w:themeColor="text1"/>
        </w:rPr>
        <w:t>6</w:t>
      </w:r>
      <w:r w:rsidR="002127F9" w:rsidRPr="008F9537">
        <w:rPr>
          <w:rFonts w:cs="Arial"/>
          <w:color w:val="000000" w:themeColor="text1"/>
        </w:rPr>
        <w:t xml:space="preserve">.  </w:t>
      </w:r>
      <w:r w:rsidR="002127F9" w:rsidRPr="0051613C">
        <w:rPr>
          <w:rFonts w:eastAsia="Calibri" w:cs="Arial"/>
          <w:b w:val="0"/>
          <w:bCs w:val="0"/>
          <w:color w:val="auto"/>
          <w:sz w:val="22"/>
          <w:szCs w:val="22"/>
        </w:rPr>
        <w:t xml:space="preserve">The Bidder shall make its staff available to meet with DOM staff in bi-weekly Work Group meetings to check on the status of all ongoing work and to ensure projects have forward progress and Monthly Administrative Project Summary meetings to discuss the current status of the Contract, Contractor performance, benefits to DOM, revisions, reviews, reports and upcoming project planning.  One of the monthly meetings per quarter </w:t>
      </w:r>
      <w:r w:rsidR="00623104">
        <w:rPr>
          <w:rFonts w:eastAsia="Calibri" w:cs="Arial"/>
          <w:b w:val="0"/>
          <w:bCs w:val="0"/>
          <w:color w:val="auto"/>
          <w:sz w:val="22"/>
          <w:szCs w:val="22"/>
        </w:rPr>
        <w:t xml:space="preserve">may </w:t>
      </w:r>
      <w:r w:rsidR="002127F9" w:rsidRPr="0051613C">
        <w:rPr>
          <w:rFonts w:eastAsia="Calibri" w:cs="Arial"/>
          <w:b w:val="0"/>
          <w:bCs w:val="0"/>
          <w:color w:val="auto"/>
          <w:sz w:val="22"/>
          <w:szCs w:val="22"/>
        </w:rPr>
        <w:t>take place on-site</w:t>
      </w:r>
      <w:r w:rsidR="002127F9" w:rsidRPr="008F9537">
        <w:rPr>
          <w:rFonts w:cs="Arial"/>
          <w:color w:val="000000" w:themeColor="text1"/>
        </w:rPr>
        <w:t xml:space="preserve"> </w:t>
      </w:r>
      <w:r w:rsidR="002127F9" w:rsidRPr="0051613C">
        <w:rPr>
          <w:rFonts w:eastAsia="Calibri" w:cs="Arial"/>
          <w:b w:val="0"/>
          <w:bCs w:val="0"/>
          <w:color w:val="auto"/>
          <w:sz w:val="22"/>
          <w:szCs w:val="22"/>
        </w:rPr>
        <w:t>at DOM</w:t>
      </w:r>
      <w:r w:rsidR="00024733">
        <w:rPr>
          <w:rFonts w:eastAsia="Calibri" w:cs="Arial"/>
          <w:b w:val="0"/>
          <w:bCs w:val="0"/>
          <w:color w:val="auto"/>
          <w:sz w:val="22"/>
          <w:szCs w:val="22"/>
        </w:rPr>
        <w:t xml:space="preserve"> but it is not required</w:t>
      </w:r>
      <w:r w:rsidR="002127F9" w:rsidRPr="0051613C">
        <w:rPr>
          <w:rFonts w:eastAsia="Calibri" w:cs="Arial"/>
          <w:b w:val="0"/>
          <w:bCs w:val="0"/>
          <w:color w:val="auto"/>
          <w:sz w:val="22"/>
          <w:szCs w:val="22"/>
        </w:rPr>
        <w:t>.  The Bidder shall submit to DOM an agenda for each meeting at least one (1) business day prior to the meeting and meeting minutes within three (3) business days following the meetings with DOM staff.</w:t>
      </w:r>
    </w:p>
    <w:p w14:paraId="26F10834" w14:textId="499B6CF5" w:rsidR="004670C1" w:rsidRPr="002E7E48" w:rsidRDefault="00D82976" w:rsidP="003F503E">
      <w:pPr>
        <w:tabs>
          <w:tab w:val="left" w:pos="2880"/>
          <w:tab w:val="left" w:pos="3600"/>
          <w:tab w:val="left" w:pos="4320"/>
          <w:tab w:val="left" w:pos="5040"/>
          <w:tab w:val="left" w:pos="5760"/>
          <w:tab w:val="left" w:pos="6480"/>
          <w:tab w:val="left" w:pos="7200"/>
          <w:tab w:val="left" w:pos="7920"/>
          <w:tab w:val="left" w:pos="8640"/>
          <w:tab w:val="left" w:pos="9360"/>
        </w:tabs>
        <w:ind w:left="990" w:right="30" w:hanging="270"/>
        <w:jc w:val="both"/>
        <w:rPr>
          <w:szCs w:val="22"/>
        </w:rPr>
      </w:pPr>
      <w:r>
        <w:rPr>
          <w:szCs w:val="22"/>
        </w:rPr>
        <w:t>7</w:t>
      </w:r>
      <w:r w:rsidR="004670C1">
        <w:rPr>
          <w:szCs w:val="22"/>
        </w:rPr>
        <w:t xml:space="preserve">.  The Bidder shall </w:t>
      </w:r>
      <w:r w:rsidR="00695999">
        <w:rPr>
          <w:szCs w:val="22"/>
        </w:rPr>
        <w:t>ensure a</w:t>
      </w:r>
      <w:r w:rsidR="004670C1" w:rsidRPr="002E7E48">
        <w:rPr>
          <w:szCs w:val="22"/>
        </w:rPr>
        <w:t xml:space="preserve">ll of the </w:t>
      </w:r>
      <w:r w:rsidR="004670C1">
        <w:rPr>
          <w:szCs w:val="22"/>
        </w:rPr>
        <w:t>Contractor</w:t>
      </w:r>
      <w:r w:rsidR="004670C1" w:rsidRPr="002E7E48">
        <w:rPr>
          <w:szCs w:val="22"/>
        </w:rPr>
        <w:t xml:space="preserve"> officers and employees performing any work for or on the contract shall be instructed in writing of </w:t>
      </w:r>
      <w:r w:rsidR="00F952D1">
        <w:rPr>
          <w:szCs w:val="22"/>
        </w:rPr>
        <w:t>a</w:t>
      </w:r>
      <w:r w:rsidR="004670C1" w:rsidRPr="002E7E48">
        <w:rPr>
          <w:szCs w:val="22"/>
        </w:rPr>
        <w:t xml:space="preserve"> confidentiality requirement </w:t>
      </w:r>
      <w:r w:rsidR="00BE162A">
        <w:rPr>
          <w:szCs w:val="22"/>
        </w:rPr>
        <w:t xml:space="preserve">regarding Medicaid beneficiaries, </w:t>
      </w:r>
      <w:r w:rsidR="004670C1" w:rsidRPr="002E7E48">
        <w:rPr>
          <w:szCs w:val="22"/>
        </w:rPr>
        <w:t xml:space="preserve">to </w:t>
      </w:r>
      <w:r w:rsidR="00D03397">
        <w:rPr>
          <w:szCs w:val="22"/>
        </w:rPr>
        <w:t>remain in effect</w:t>
      </w:r>
      <w:r w:rsidR="00C54F26">
        <w:rPr>
          <w:szCs w:val="22"/>
        </w:rPr>
        <w:t xml:space="preserve"> during</w:t>
      </w:r>
      <w:r w:rsidR="004670C1" w:rsidRPr="002E7E48">
        <w:rPr>
          <w:szCs w:val="22"/>
        </w:rPr>
        <w:t xml:space="preserve"> employment and annually thereafter. </w:t>
      </w:r>
      <w:r w:rsidR="00C54F26">
        <w:rPr>
          <w:szCs w:val="22"/>
        </w:rPr>
        <w:t xml:space="preserve">See section 4.20.1 </w:t>
      </w:r>
      <w:r w:rsidR="00761A72">
        <w:rPr>
          <w:szCs w:val="22"/>
        </w:rPr>
        <w:t xml:space="preserve">Confidentiality of Beneficiary Information. </w:t>
      </w:r>
      <w:r w:rsidR="004670C1" w:rsidRPr="002E7E48">
        <w:rPr>
          <w:szCs w:val="22"/>
        </w:rPr>
        <w:t xml:space="preserve"> </w:t>
      </w:r>
    </w:p>
    <w:p w14:paraId="4B195C26" w14:textId="77777777" w:rsidR="004670C1" w:rsidRPr="004670C1" w:rsidRDefault="004670C1" w:rsidP="003F503E">
      <w:pPr>
        <w:ind w:right="30"/>
        <w:rPr>
          <w:rFonts w:eastAsia="Calibri"/>
        </w:rPr>
      </w:pPr>
    </w:p>
    <w:p w14:paraId="401E11A7" w14:textId="77777777" w:rsidR="0007707D" w:rsidRPr="002E6391" w:rsidRDefault="0007707D" w:rsidP="0007707D">
      <w:pPr>
        <w:pStyle w:val="Heading31"/>
      </w:pPr>
      <w:r w:rsidRPr="002E6391">
        <w:t>2.2.8</w:t>
      </w:r>
      <w:r>
        <w:t xml:space="preserve">  </w:t>
      </w:r>
      <w:r w:rsidRPr="002E6391">
        <w:t xml:space="preserve"> System</w:t>
      </w:r>
      <w:r w:rsidRPr="002E6391">
        <w:rPr>
          <w:spacing w:val="-1"/>
        </w:rPr>
        <w:t xml:space="preserve"> </w:t>
      </w:r>
      <w:r w:rsidRPr="002E6391">
        <w:t xml:space="preserve">Requirements  </w:t>
      </w:r>
    </w:p>
    <w:p w14:paraId="5DFD6B27" w14:textId="77777777" w:rsidR="0051613C" w:rsidRDefault="0051613C" w:rsidP="0051613C">
      <w:pPr>
        <w:pStyle w:val="Heading4"/>
        <w:tabs>
          <w:tab w:val="left" w:pos="180"/>
        </w:tabs>
      </w:pPr>
      <w:r>
        <w:tab/>
      </w:r>
      <w:r w:rsidRPr="007F6B1D">
        <w:t>2.2.8.1  Data Exchange</w:t>
      </w:r>
    </w:p>
    <w:p w14:paraId="5E04AE61" w14:textId="62CD7569" w:rsidR="0051613C" w:rsidRPr="00821CAF" w:rsidRDefault="0051613C" w:rsidP="003F503E">
      <w:pPr>
        <w:pStyle w:val="ParagraphText"/>
        <w:numPr>
          <w:ilvl w:val="0"/>
          <w:numId w:val="57"/>
        </w:numPr>
        <w:autoSpaceDE w:val="0"/>
        <w:autoSpaceDN w:val="0"/>
        <w:adjustRightInd w:val="0"/>
        <w:spacing w:after="0" w:line="240" w:lineRule="auto"/>
        <w:ind w:left="990" w:right="-60" w:hanging="270"/>
        <w:rPr>
          <w:rFonts w:cs="Arial"/>
          <w:color w:val="000000"/>
        </w:rPr>
      </w:pPr>
      <w:r w:rsidRPr="008F9537">
        <w:rPr>
          <w:rFonts w:cs="Arial"/>
          <w:color w:val="000000" w:themeColor="text1"/>
        </w:rPr>
        <w:t xml:space="preserve">DOM maintains the Medicaid </w:t>
      </w:r>
      <w:r w:rsidRPr="003875C3">
        <w:rPr>
          <w:rFonts w:cs="Arial"/>
          <w:color w:val="000000" w:themeColor="text1"/>
        </w:rPr>
        <w:t>MMIS</w:t>
      </w:r>
      <w:r w:rsidRPr="008F9537">
        <w:rPr>
          <w:rFonts w:cs="Arial"/>
          <w:color w:val="000000" w:themeColor="text1"/>
        </w:rPr>
        <w:t xml:space="preserve"> that contains recipient and provider information, including benefit plans and claims data.   The Bidder shall be able to receive data and other information necessary to maintain all necessary systems, from DOM or its designee, on a daily basis. </w:t>
      </w:r>
    </w:p>
    <w:p w14:paraId="74A298B3" w14:textId="4B50C9B7" w:rsidR="0051613C" w:rsidRDefault="0051613C" w:rsidP="003F503E">
      <w:pPr>
        <w:pStyle w:val="ParagraphText"/>
        <w:numPr>
          <w:ilvl w:val="0"/>
          <w:numId w:val="57"/>
        </w:numPr>
        <w:autoSpaceDE w:val="0"/>
        <w:autoSpaceDN w:val="0"/>
        <w:adjustRightInd w:val="0"/>
        <w:spacing w:after="0" w:line="240" w:lineRule="auto"/>
        <w:ind w:left="990" w:right="-60" w:hanging="270"/>
        <w:rPr>
          <w:rFonts w:cs="Arial"/>
          <w:color w:val="000000"/>
        </w:rPr>
      </w:pPr>
      <w:r w:rsidRPr="005C4086">
        <w:rPr>
          <w:rFonts w:cs="Arial"/>
          <w:color w:val="000000"/>
        </w:rPr>
        <w:t xml:space="preserve">The </w:t>
      </w:r>
      <w:r>
        <w:rPr>
          <w:rFonts w:cs="Arial"/>
          <w:color w:val="000000"/>
        </w:rPr>
        <w:t xml:space="preserve">Bidder </w:t>
      </w:r>
      <w:r w:rsidRPr="005C4086">
        <w:rPr>
          <w:rFonts w:cs="Arial"/>
          <w:color w:val="000000"/>
        </w:rPr>
        <w:t>shall have the capability to receive recipient eligibility data that includes Medicaid eligibility</w:t>
      </w:r>
      <w:r w:rsidR="008F504C">
        <w:rPr>
          <w:rFonts w:cs="Arial"/>
          <w:color w:val="000000"/>
        </w:rPr>
        <w:t>, managed care data</w:t>
      </w:r>
      <w:r w:rsidRPr="005C4086">
        <w:rPr>
          <w:rFonts w:cs="Arial"/>
          <w:color w:val="000000"/>
        </w:rPr>
        <w:t xml:space="preserve"> and Medicare Part A and Part B eligibility segment data. </w:t>
      </w:r>
    </w:p>
    <w:p w14:paraId="1CC90696" w14:textId="77777777" w:rsidR="0051613C" w:rsidRPr="005C4086" w:rsidRDefault="0051613C" w:rsidP="003F503E">
      <w:pPr>
        <w:pStyle w:val="ParagraphText"/>
        <w:numPr>
          <w:ilvl w:val="0"/>
          <w:numId w:val="57"/>
        </w:numPr>
        <w:autoSpaceDE w:val="0"/>
        <w:autoSpaceDN w:val="0"/>
        <w:adjustRightInd w:val="0"/>
        <w:spacing w:after="0" w:line="240" w:lineRule="auto"/>
        <w:ind w:left="990" w:right="-60" w:hanging="270"/>
        <w:rPr>
          <w:rFonts w:cs="Arial"/>
          <w:color w:val="000000"/>
        </w:rPr>
      </w:pPr>
      <w:r w:rsidRPr="005C4086">
        <w:rPr>
          <w:rFonts w:cs="Arial"/>
          <w:color w:val="000000"/>
        </w:rPr>
        <w:t xml:space="preserve">The </w:t>
      </w:r>
      <w:r>
        <w:rPr>
          <w:rFonts w:cs="Arial"/>
          <w:color w:val="000000"/>
        </w:rPr>
        <w:t xml:space="preserve">Bidder </w:t>
      </w:r>
      <w:r w:rsidRPr="005C4086">
        <w:rPr>
          <w:rFonts w:cs="Arial"/>
          <w:color w:val="000000"/>
        </w:rPr>
        <w:t>shall have the capability to receive and store eligibility, provider, and MMIS claims data</w:t>
      </w:r>
      <w:r>
        <w:rPr>
          <w:rFonts w:cs="Arial"/>
          <w:color w:val="000000"/>
        </w:rPr>
        <w:t xml:space="preserve"> including FFS and CCO encounter data</w:t>
      </w:r>
      <w:r w:rsidRPr="005C4086">
        <w:rPr>
          <w:rFonts w:cs="Arial"/>
          <w:color w:val="000000"/>
        </w:rPr>
        <w:t xml:space="preserve"> from </w:t>
      </w:r>
      <w:r>
        <w:rPr>
          <w:rFonts w:cs="Arial"/>
          <w:color w:val="000000"/>
        </w:rPr>
        <w:t>DOM</w:t>
      </w:r>
      <w:r w:rsidRPr="005C4086">
        <w:rPr>
          <w:rFonts w:cs="Arial"/>
          <w:color w:val="000000"/>
        </w:rPr>
        <w:t xml:space="preserve">’s fiscal agent. </w:t>
      </w:r>
      <w:r>
        <w:rPr>
          <w:rFonts w:cs="Arial"/>
          <w:color w:val="000000"/>
        </w:rPr>
        <w:t xml:space="preserve"> </w:t>
      </w:r>
      <w:r w:rsidRPr="005C4086">
        <w:rPr>
          <w:rFonts w:cs="Arial"/>
          <w:color w:val="000000"/>
        </w:rPr>
        <w:t xml:space="preserve">The </w:t>
      </w:r>
      <w:r>
        <w:rPr>
          <w:rFonts w:cs="Arial"/>
          <w:color w:val="000000"/>
        </w:rPr>
        <w:t xml:space="preserve">Bidder </w:t>
      </w:r>
      <w:r w:rsidRPr="005C4086">
        <w:rPr>
          <w:rFonts w:cs="Arial"/>
          <w:color w:val="000000"/>
        </w:rPr>
        <w:t xml:space="preserve">shall work with the fiscal agent on any necessary </w:t>
      </w:r>
      <w:r>
        <w:rPr>
          <w:rFonts w:cs="Arial"/>
          <w:color w:val="000000"/>
        </w:rPr>
        <w:t xml:space="preserve">interface </w:t>
      </w:r>
      <w:r w:rsidRPr="005C4086">
        <w:rPr>
          <w:rFonts w:cs="Arial"/>
          <w:color w:val="000000"/>
        </w:rPr>
        <w:t>changes</w:t>
      </w:r>
      <w:r>
        <w:rPr>
          <w:rFonts w:cs="Arial"/>
          <w:color w:val="000000"/>
        </w:rPr>
        <w:t xml:space="preserve"> at no additional cost to DOM</w:t>
      </w:r>
      <w:r w:rsidRPr="005C4086">
        <w:rPr>
          <w:rFonts w:cs="Arial"/>
          <w:color w:val="000000"/>
        </w:rPr>
        <w:t xml:space="preserve">. </w:t>
      </w:r>
    </w:p>
    <w:p w14:paraId="6F1273B4" w14:textId="30692DC3" w:rsidR="00895279" w:rsidRPr="00895279" w:rsidRDefault="0051613C" w:rsidP="003F503E">
      <w:pPr>
        <w:pStyle w:val="ParagraphText"/>
        <w:numPr>
          <w:ilvl w:val="0"/>
          <w:numId w:val="57"/>
        </w:numPr>
        <w:autoSpaceDE w:val="0"/>
        <w:autoSpaceDN w:val="0"/>
        <w:adjustRightInd w:val="0"/>
        <w:spacing w:after="0" w:line="240" w:lineRule="auto"/>
        <w:ind w:left="990" w:right="-60" w:hanging="270"/>
        <w:rPr>
          <w:rFonts w:cs="Arial"/>
        </w:rPr>
      </w:pPr>
      <w:r w:rsidRPr="005C4086">
        <w:rPr>
          <w:rFonts w:cs="Arial"/>
          <w:color w:val="000000"/>
        </w:rPr>
        <w:t xml:space="preserve">The </w:t>
      </w:r>
      <w:r>
        <w:rPr>
          <w:rFonts w:cs="Arial"/>
          <w:color w:val="000000"/>
        </w:rPr>
        <w:t xml:space="preserve">Bidder </w:t>
      </w:r>
      <w:r w:rsidRPr="005C4086">
        <w:rPr>
          <w:rFonts w:cs="Arial"/>
          <w:color w:val="000000"/>
        </w:rPr>
        <w:t xml:space="preserve">shall become knowledgeable of the field definitions related </w:t>
      </w:r>
      <w:r w:rsidR="002123B5">
        <w:rPr>
          <w:rFonts w:cs="Arial"/>
          <w:color w:val="000000"/>
        </w:rPr>
        <w:t xml:space="preserve">to </w:t>
      </w:r>
      <w:r w:rsidR="00D2535B">
        <w:rPr>
          <w:rFonts w:cs="Arial"/>
          <w:color w:val="000000"/>
        </w:rPr>
        <w:t>the</w:t>
      </w:r>
      <w:r w:rsidRPr="005C4086">
        <w:rPr>
          <w:rFonts w:cs="Arial"/>
          <w:color w:val="000000"/>
        </w:rPr>
        <w:t xml:space="preserve"> data being sent from </w:t>
      </w:r>
      <w:r>
        <w:rPr>
          <w:rFonts w:cs="Arial"/>
          <w:color w:val="000000"/>
        </w:rPr>
        <w:t>DOM</w:t>
      </w:r>
      <w:r w:rsidRPr="005C4086">
        <w:rPr>
          <w:rFonts w:cs="Arial"/>
          <w:color w:val="000000"/>
        </w:rPr>
        <w:t xml:space="preserve"> and/or its agents. </w:t>
      </w:r>
      <w:r>
        <w:rPr>
          <w:rFonts w:cs="Arial"/>
          <w:color w:val="000000"/>
        </w:rPr>
        <w:t xml:space="preserve"> </w:t>
      </w:r>
      <w:r w:rsidRPr="005C4086">
        <w:rPr>
          <w:rFonts w:cs="Arial"/>
          <w:color w:val="000000"/>
        </w:rPr>
        <w:t xml:space="preserve">The </w:t>
      </w:r>
      <w:r>
        <w:rPr>
          <w:rFonts w:cs="Arial"/>
          <w:color w:val="000000"/>
        </w:rPr>
        <w:t xml:space="preserve">Bidder </w:t>
      </w:r>
      <w:r w:rsidRPr="005C4086">
        <w:rPr>
          <w:rFonts w:cs="Arial"/>
          <w:color w:val="000000"/>
        </w:rPr>
        <w:t>shall develop system</w:t>
      </w:r>
      <w:r w:rsidR="0069596D">
        <w:rPr>
          <w:rFonts w:cs="Arial"/>
          <w:color w:val="000000"/>
        </w:rPr>
        <w:t xml:space="preserve"> processe</w:t>
      </w:r>
      <w:r w:rsidR="00D2535B">
        <w:rPr>
          <w:rFonts w:cs="Arial"/>
          <w:color w:val="000000"/>
        </w:rPr>
        <w:t>s</w:t>
      </w:r>
      <w:r w:rsidRPr="005C4086">
        <w:rPr>
          <w:rFonts w:cs="Arial"/>
          <w:color w:val="000000"/>
        </w:rPr>
        <w:t xml:space="preserve"> to allow simple additions or modifications </w:t>
      </w:r>
      <w:r w:rsidR="002466A0">
        <w:rPr>
          <w:rFonts w:cs="Arial"/>
          <w:color w:val="000000"/>
        </w:rPr>
        <w:t>to</w:t>
      </w:r>
      <w:r w:rsidRPr="005C4086">
        <w:rPr>
          <w:rFonts w:cs="Arial"/>
          <w:color w:val="000000"/>
        </w:rPr>
        <w:t xml:space="preserve"> the data received</w:t>
      </w:r>
      <w:r w:rsidR="002466A0">
        <w:rPr>
          <w:rFonts w:cs="Arial"/>
          <w:color w:val="000000"/>
        </w:rPr>
        <w:t xml:space="preserve"> if needed</w:t>
      </w:r>
      <w:r w:rsidRPr="005C4086">
        <w:rPr>
          <w:rFonts w:cs="Arial"/>
          <w:color w:val="000000"/>
        </w:rPr>
        <w:t xml:space="preserve">. </w:t>
      </w:r>
      <w:r w:rsidR="00874710">
        <w:rPr>
          <w:rFonts w:cs="Arial"/>
          <w:color w:val="000000"/>
        </w:rPr>
        <w:t xml:space="preserve"> For example, if a claims data set is found to </w:t>
      </w:r>
      <w:r w:rsidR="005759CC">
        <w:rPr>
          <w:rFonts w:cs="Arial"/>
          <w:color w:val="000000"/>
        </w:rPr>
        <w:t>contain</w:t>
      </w:r>
      <w:r w:rsidR="00874710">
        <w:rPr>
          <w:rFonts w:cs="Arial"/>
          <w:color w:val="000000"/>
        </w:rPr>
        <w:t xml:space="preserve"> provider errors</w:t>
      </w:r>
      <w:r w:rsidR="005759CC">
        <w:rPr>
          <w:rFonts w:cs="Arial"/>
          <w:color w:val="000000"/>
        </w:rPr>
        <w:t xml:space="preserve"> made in submission of the claim</w:t>
      </w:r>
      <w:r w:rsidR="00874710">
        <w:rPr>
          <w:rFonts w:cs="Arial"/>
          <w:color w:val="000000"/>
        </w:rPr>
        <w:t xml:space="preserve">, the Bidder must be able to </w:t>
      </w:r>
      <w:r w:rsidR="007335C2">
        <w:rPr>
          <w:rFonts w:cs="Arial"/>
          <w:color w:val="000000"/>
        </w:rPr>
        <w:t xml:space="preserve">store </w:t>
      </w:r>
      <w:r w:rsidR="00A04EB8">
        <w:rPr>
          <w:rFonts w:cs="Arial"/>
          <w:color w:val="000000"/>
        </w:rPr>
        <w:t xml:space="preserve">both </w:t>
      </w:r>
      <w:r w:rsidR="007335C2">
        <w:rPr>
          <w:rFonts w:cs="Arial"/>
          <w:color w:val="000000"/>
        </w:rPr>
        <w:t>the original data</w:t>
      </w:r>
      <w:r w:rsidR="00A04EB8">
        <w:rPr>
          <w:rFonts w:cs="Arial"/>
          <w:color w:val="000000"/>
        </w:rPr>
        <w:t xml:space="preserve"> and </w:t>
      </w:r>
      <w:r w:rsidR="000032AA">
        <w:rPr>
          <w:rFonts w:cs="Arial"/>
          <w:color w:val="000000"/>
        </w:rPr>
        <w:t xml:space="preserve">data that </w:t>
      </w:r>
      <w:r w:rsidR="00A04EB8">
        <w:rPr>
          <w:rFonts w:cs="Arial"/>
          <w:color w:val="000000"/>
        </w:rPr>
        <w:t>has been</w:t>
      </w:r>
      <w:r w:rsidR="000032AA">
        <w:rPr>
          <w:rFonts w:cs="Arial"/>
          <w:color w:val="000000"/>
        </w:rPr>
        <w:t xml:space="preserve"> </w:t>
      </w:r>
      <w:r w:rsidR="00A04EB8">
        <w:rPr>
          <w:rFonts w:cs="Arial"/>
          <w:color w:val="000000"/>
        </w:rPr>
        <w:t>‘</w:t>
      </w:r>
      <w:r w:rsidR="000032AA">
        <w:rPr>
          <w:rFonts w:cs="Arial"/>
          <w:color w:val="000000"/>
        </w:rPr>
        <w:t>corrected</w:t>
      </w:r>
      <w:r w:rsidR="00A04EB8">
        <w:rPr>
          <w:rFonts w:cs="Arial"/>
          <w:color w:val="000000"/>
        </w:rPr>
        <w:t>’</w:t>
      </w:r>
      <w:r w:rsidR="000032AA">
        <w:rPr>
          <w:rFonts w:cs="Arial"/>
          <w:color w:val="000000"/>
        </w:rPr>
        <w:t xml:space="preserve"> by the Bidder for use in simulations or financial calculations</w:t>
      </w:r>
      <w:r w:rsidR="00A04EB8">
        <w:rPr>
          <w:rFonts w:cs="Arial"/>
          <w:color w:val="000000"/>
        </w:rPr>
        <w:t xml:space="preserve">.  </w:t>
      </w:r>
      <w:r w:rsidRPr="005C4086">
        <w:rPr>
          <w:rFonts w:cs="Arial"/>
          <w:color w:val="000000"/>
        </w:rPr>
        <w:t xml:space="preserve"> </w:t>
      </w:r>
    </w:p>
    <w:p w14:paraId="2A9BD202" w14:textId="31DFBAEA" w:rsidR="00895279" w:rsidRPr="00BC2596" w:rsidRDefault="00895279" w:rsidP="003F503E">
      <w:pPr>
        <w:pStyle w:val="ParagraphText"/>
        <w:numPr>
          <w:ilvl w:val="0"/>
          <w:numId w:val="57"/>
        </w:numPr>
        <w:autoSpaceDE w:val="0"/>
        <w:autoSpaceDN w:val="0"/>
        <w:adjustRightInd w:val="0"/>
        <w:spacing w:after="0" w:line="240" w:lineRule="auto"/>
        <w:ind w:left="990" w:right="-60" w:hanging="270"/>
        <w:rPr>
          <w:rFonts w:cs="Arial"/>
        </w:rPr>
      </w:pPr>
      <w:r w:rsidRPr="005C4086">
        <w:rPr>
          <w:rFonts w:cs="Arial"/>
        </w:rPr>
        <w:t xml:space="preserve">The </w:t>
      </w:r>
      <w:r>
        <w:rPr>
          <w:rFonts w:cs="Arial"/>
        </w:rPr>
        <w:t xml:space="preserve">Bidder </w:t>
      </w:r>
      <w:r w:rsidRPr="005C4086">
        <w:rPr>
          <w:rFonts w:cs="Arial"/>
        </w:rPr>
        <w:t xml:space="preserve">shall </w:t>
      </w:r>
      <w:r>
        <w:rPr>
          <w:rFonts w:cs="Arial"/>
        </w:rPr>
        <w:t>fully comply with all HIPAA requirements and shall maintain compliance with federal HIPAA requirements throughout the term of the contract at no additional cost to DOM</w:t>
      </w:r>
      <w:r w:rsidRPr="005C4086">
        <w:rPr>
          <w:rFonts w:cs="Arial"/>
        </w:rPr>
        <w:t xml:space="preserve">. </w:t>
      </w:r>
    </w:p>
    <w:p w14:paraId="36D453A5" w14:textId="77777777" w:rsidR="00895279" w:rsidRPr="005C4086" w:rsidRDefault="00895279" w:rsidP="003F503E">
      <w:pPr>
        <w:pStyle w:val="ParagraphText"/>
        <w:numPr>
          <w:ilvl w:val="0"/>
          <w:numId w:val="57"/>
        </w:numPr>
        <w:autoSpaceDE w:val="0"/>
        <w:autoSpaceDN w:val="0"/>
        <w:adjustRightInd w:val="0"/>
        <w:spacing w:after="0" w:line="240" w:lineRule="auto"/>
        <w:ind w:left="990" w:right="-60" w:hanging="270"/>
        <w:rPr>
          <w:rFonts w:cs="Arial"/>
        </w:rPr>
      </w:pPr>
      <w:r w:rsidRPr="005C4086">
        <w:rPr>
          <w:rFonts w:cs="Arial"/>
        </w:rPr>
        <w:t xml:space="preserve">The </w:t>
      </w:r>
      <w:r>
        <w:rPr>
          <w:rFonts w:cs="Arial"/>
        </w:rPr>
        <w:t xml:space="preserve">Bidder </w:t>
      </w:r>
      <w:r w:rsidRPr="005C4086">
        <w:rPr>
          <w:rFonts w:cs="Arial"/>
        </w:rPr>
        <w:t xml:space="preserve">shall have protocols and internal procedures for ensuring system security and the confidentiality of recipient identifiable data. </w:t>
      </w:r>
    </w:p>
    <w:p w14:paraId="6D24819A" w14:textId="77777777" w:rsidR="00567D44" w:rsidRPr="003810D2" w:rsidRDefault="00567D44" w:rsidP="003F503E">
      <w:pPr>
        <w:pStyle w:val="ParagraphText"/>
        <w:numPr>
          <w:ilvl w:val="0"/>
          <w:numId w:val="57"/>
        </w:numPr>
        <w:autoSpaceDE w:val="0"/>
        <w:autoSpaceDN w:val="0"/>
        <w:adjustRightInd w:val="0"/>
        <w:spacing w:after="0" w:line="240" w:lineRule="auto"/>
        <w:ind w:left="990" w:right="-60" w:hanging="270"/>
        <w:rPr>
          <w:rFonts w:cs="Arial"/>
        </w:rPr>
      </w:pPr>
      <w:r w:rsidRPr="003810D2">
        <w:rPr>
          <w:rFonts w:cs="Arial"/>
        </w:rPr>
        <w:t xml:space="preserve">The </w:t>
      </w:r>
      <w:r>
        <w:rPr>
          <w:rFonts w:cs="Arial"/>
        </w:rPr>
        <w:t xml:space="preserve">Bidder </w:t>
      </w:r>
      <w:r w:rsidRPr="003810D2">
        <w:rPr>
          <w:rFonts w:cs="Arial"/>
        </w:rPr>
        <w:t xml:space="preserve">shall ensure that only authorized personnel can process transactions or access recipient information.  The </w:t>
      </w:r>
      <w:r>
        <w:rPr>
          <w:rFonts w:cs="Arial"/>
        </w:rPr>
        <w:t xml:space="preserve">Bidder </w:t>
      </w:r>
      <w:r w:rsidRPr="003810D2">
        <w:rPr>
          <w:rFonts w:cs="Arial"/>
        </w:rPr>
        <w:t xml:space="preserve">shall provide administrative support through a browser based administrative terminal that conforms to DOM </w:t>
      </w:r>
      <w:r>
        <w:rPr>
          <w:rFonts w:cs="Arial"/>
        </w:rPr>
        <w:t>security</w:t>
      </w:r>
      <w:r w:rsidRPr="003810D2">
        <w:rPr>
          <w:rFonts w:cs="Arial"/>
        </w:rPr>
        <w:t xml:space="preserve"> protocols. </w:t>
      </w:r>
    </w:p>
    <w:p w14:paraId="2C8CDF2B" w14:textId="77777777" w:rsidR="00567D44" w:rsidRPr="00F02B79" w:rsidRDefault="00567D44" w:rsidP="003F503E">
      <w:pPr>
        <w:pStyle w:val="ParagraphText"/>
        <w:numPr>
          <w:ilvl w:val="0"/>
          <w:numId w:val="57"/>
        </w:numPr>
        <w:autoSpaceDE w:val="0"/>
        <w:autoSpaceDN w:val="0"/>
        <w:adjustRightInd w:val="0"/>
        <w:spacing w:after="0" w:line="240" w:lineRule="auto"/>
        <w:ind w:left="990" w:right="-60" w:hanging="270"/>
      </w:pPr>
      <w:r w:rsidRPr="003810D2">
        <w:rPr>
          <w:rFonts w:cs="Arial"/>
        </w:rPr>
        <w:t xml:space="preserve">The </w:t>
      </w:r>
      <w:r>
        <w:rPr>
          <w:rFonts w:cs="Arial"/>
        </w:rPr>
        <w:t xml:space="preserve">Bidder </w:t>
      </w:r>
      <w:r w:rsidRPr="005C4086">
        <w:rPr>
          <w:rFonts w:cs="Arial"/>
        </w:rPr>
        <w:t xml:space="preserve">shall have the capacity (hardware, software, and personnel) sufficient to access and generate all data and reports needed for this program. </w:t>
      </w:r>
      <w:r>
        <w:rPr>
          <w:rFonts w:cs="Arial"/>
        </w:rPr>
        <w:t xml:space="preserve"> </w:t>
      </w:r>
      <w:r w:rsidRPr="005C4086">
        <w:rPr>
          <w:rFonts w:cs="Arial"/>
        </w:rPr>
        <w:t xml:space="preserve">The </w:t>
      </w:r>
      <w:r>
        <w:rPr>
          <w:rFonts w:cs="Arial"/>
        </w:rPr>
        <w:t xml:space="preserve">Bidder </w:t>
      </w:r>
      <w:r w:rsidRPr="005C4086">
        <w:rPr>
          <w:rFonts w:cs="Arial"/>
        </w:rPr>
        <w:t>shall maintain a sufficient number of qualified MIS and technical staff to continue operation of the</w:t>
      </w:r>
      <w:r>
        <w:rPr>
          <w:rFonts w:cs="Arial"/>
        </w:rPr>
        <w:t xml:space="preserve"> Bidder</w:t>
      </w:r>
      <w:r w:rsidRPr="005C4086">
        <w:rPr>
          <w:rFonts w:cs="Arial"/>
        </w:rPr>
        <w:t xml:space="preserve">’s system, provide prompt, on-going system support and accurate data access to </w:t>
      </w:r>
      <w:r>
        <w:rPr>
          <w:rFonts w:cs="Arial"/>
        </w:rPr>
        <w:t>DOM</w:t>
      </w:r>
      <w:r w:rsidRPr="005C4086">
        <w:rPr>
          <w:rFonts w:cs="Arial"/>
        </w:rPr>
        <w:t xml:space="preserve">. </w:t>
      </w:r>
      <w:r>
        <w:rPr>
          <w:rFonts w:cs="Arial"/>
        </w:rPr>
        <w:t xml:space="preserve"> </w:t>
      </w:r>
    </w:p>
    <w:p w14:paraId="2F08859B" w14:textId="77777777" w:rsidR="00261DD0" w:rsidRPr="001F56CE" w:rsidRDefault="00261DD0" w:rsidP="00261DD0">
      <w:pPr>
        <w:pStyle w:val="Heading4"/>
      </w:pPr>
      <w:r w:rsidRPr="001F56CE">
        <w:t xml:space="preserve">2.2.8.2  </w:t>
      </w:r>
      <w:r>
        <w:t xml:space="preserve">  </w:t>
      </w:r>
      <w:r w:rsidRPr="001F56CE">
        <w:t>Reporting Requirements</w:t>
      </w:r>
    </w:p>
    <w:p w14:paraId="41C26D60" w14:textId="4866E26B" w:rsidR="008154A0" w:rsidRDefault="008154A0" w:rsidP="008154A0">
      <w:pPr>
        <w:ind w:left="810"/>
        <w:jc w:val="both"/>
        <w:rPr>
          <w:rStyle w:val="Strong"/>
          <w:rFonts w:eastAsiaTheme="minorEastAsia"/>
          <w:b w:val="0"/>
        </w:rPr>
      </w:pPr>
      <w:r w:rsidRPr="51BE907C">
        <w:rPr>
          <w:rStyle w:val="Strong"/>
          <w:rFonts w:eastAsiaTheme="minorEastAsia"/>
          <w:b w:val="0"/>
        </w:rPr>
        <w:t>The Bidder shall provide DOM with the reports specified in this IFB in format</w:t>
      </w:r>
      <w:r w:rsidR="00561724">
        <w:rPr>
          <w:rStyle w:val="Strong"/>
          <w:rFonts w:eastAsiaTheme="minorEastAsia"/>
          <w:b w:val="0"/>
        </w:rPr>
        <w:t>s</w:t>
      </w:r>
      <w:r w:rsidRPr="51BE907C">
        <w:rPr>
          <w:rStyle w:val="Strong"/>
          <w:rFonts w:eastAsiaTheme="minorEastAsia"/>
          <w:b w:val="0"/>
        </w:rPr>
        <w:t xml:space="preserve"> that </w:t>
      </w:r>
      <w:r w:rsidR="00561724">
        <w:rPr>
          <w:rStyle w:val="Strong"/>
          <w:rFonts w:eastAsiaTheme="minorEastAsia"/>
          <w:b w:val="0"/>
        </w:rPr>
        <w:t>are</w:t>
      </w:r>
      <w:r w:rsidR="00AD28B4">
        <w:rPr>
          <w:rStyle w:val="Strong"/>
          <w:rFonts w:eastAsiaTheme="minorEastAsia"/>
          <w:b w:val="0"/>
        </w:rPr>
        <w:t xml:space="preserve"> approved by </w:t>
      </w:r>
      <w:r w:rsidRPr="51BE907C">
        <w:rPr>
          <w:rStyle w:val="Strong"/>
          <w:rFonts w:eastAsiaTheme="minorEastAsia"/>
          <w:b w:val="0"/>
        </w:rPr>
        <w:t>DOM prior to the Operation Date, as appropriate. Report formats may include paper reports or data files</w:t>
      </w:r>
      <w:r w:rsidR="000A60F3">
        <w:rPr>
          <w:rStyle w:val="Strong"/>
          <w:rFonts w:eastAsiaTheme="minorEastAsia"/>
          <w:b w:val="0"/>
        </w:rPr>
        <w:t>, but typically are in pdf</w:t>
      </w:r>
      <w:r w:rsidR="00AE62BD">
        <w:rPr>
          <w:rStyle w:val="Strong"/>
          <w:rFonts w:eastAsiaTheme="minorEastAsia"/>
          <w:b w:val="0"/>
        </w:rPr>
        <w:t xml:space="preserve"> format with supporting data files in excel format</w:t>
      </w:r>
      <w:r w:rsidRPr="51BE907C">
        <w:rPr>
          <w:rStyle w:val="Strong"/>
          <w:rFonts w:eastAsiaTheme="minorEastAsia"/>
          <w:b w:val="0"/>
        </w:rPr>
        <w:t xml:space="preserve">. The Bidder shall provide additional reports or make revisions in the data elements or format upon the request of DOM, without additional charge to DOM and without a contract amendment. Upon request of DOM, the Bidder shall supply the underlying data to support any report submitted. The data shall be in a mutually agreed upon electronic file format. DOM may add or delete reports to be submitted without requiring a Contract amendment. Failure to meet the timeliness standard set forth for each report may, at the sole discretion of DOM, result in the assessment of liquidated damages as specified in this IFB. </w:t>
      </w:r>
    </w:p>
    <w:p w14:paraId="0106A999" w14:textId="77777777" w:rsidR="003230B4" w:rsidRDefault="003230B4" w:rsidP="008154A0">
      <w:pPr>
        <w:ind w:left="810"/>
        <w:jc w:val="both"/>
        <w:rPr>
          <w:rStyle w:val="Strong"/>
          <w:rFonts w:eastAsiaTheme="minorEastAsia"/>
          <w:b w:val="0"/>
        </w:rPr>
      </w:pPr>
    </w:p>
    <w:p w14:paraId="0CB7C872" w14:textId="13227C2A" w:rsidR="003230B4" w:rsidRDefault="003230B4" w:rsidP="003230B4">
      <w:pPr>
        <w:ind w:left="810"/>
        <w:jc w:val="both"/>
      </w:pPr>
      <w:r w:rsidRPr="004F5CFC">
        <w:t xml:space="preserve">Reports defined and approved by DOM to be generated by the </w:t>
      </w:r>
      <w:r>
        <w:t xml:space="preserve">Bidder </w:t>
      </w:r>
      <w:r w:rsidRPr="004F5CFC">
        <w:t xml:space="preserve">shall meet all applicable </w:t>
      </w:r>
      <w:r>
        <w:t>s</w:t>
      </w:r>
      <w:r w:rsidRPr="004F5CFC">
        <w:t>tate and federal reporting requirements.  The needs of DOM and other appropriate agencies for planning, monitoring, and evaluation shall be taken into account when developing report formats and compiling data.  Reports to be generated shall be agreed upon during the Contract Implementation Phase and shall include but not be limited to those listed below</w:t>
      </w:r>
      <w:r w:rsidR="0040748C">
        <w:t>:</w:t>
      </w:r>
      <w:r w:rsidRPr="004F5CFC">
        <w:t xml:space="preserve"> </w:t>
      </w:r>
    </w:p>
    <w:p w14:paraId="7A5DAAE1" w14:textId="77777777" w:rsidR="006A36DF" w:rsidRDefault="006A36DF" w:rsidP="003230B4">
      <w:pPr>
        <w:ind w:left="810"/>
        <w:jc w:val="both"/>
      </w:pPr>
    </w:p>
    <w:p w14:paraId="7CB0E04F" w14:textId="77777777" w:rsidR="006A36DF" w:rsidRDefault="006A36DF" w:rsidP="006A36DF">
      <w:pPr>
        <w:ind w:left="1710" w:hanging="90"/>
        <w:jc w:val="both"/>
        <w:rPr>
          <w:b/>
          <w:bCs/>
        </w:rPr>
      </w:pPr>
      <w:r>
        <w:t xml:space="preserve">a. </w:t>
      </w:r>
      <w:r>
        <w:tab/>
      </w:r>
      <w:r w:rsidRPr="004F5CFC">
        <w:t xml:space="preserve">Monthly Administrative Project Summary to include operational priorities, </w:t>
      </w:r>
      <w:r>
        <w:tab/>
      </w:r>
      <w:r>
        <w:tab/>
      </w:r>
      <w:r>
        <w:tab/>
      </w:r>
      <w:r w:rsidRPr="004F5CFC">
        <w:t xml:space="preserve">outstanding issues, staffing, and Contractor calendar of events and meeting </w:t>
      </w:r>
      <w:r>
        <w:tab/>
      </w:r>
      <w:r>
        <w:tab/>
      </w:r>
      <w:r>
        <w:tab/>
      </w:r>
      <w:r w:rsidRPr="004F5CFC">
        <w:t>minutes;</w:t>
      </w:r>
    </w:p>
    <w:p w14:paraId="289A200D" w14:textId="77777777" w:rsidR="006A36DF" w:rsidRDefault="006A36DF" w:rsidP="006A36DF">
      <w:pPr>
        <w:ind w:left="1350" w:firstLine="270"/>
        <w:jc w:val="both"/>
      </w:pPr>
      <w:r>
        <w:t xml:space="preserve">b. </w:t>
      </w:r>
      <w:r>
        <w:tab/>
      </w:r>
      <w:r w:rsidRPr="004F5CFC">
        <w:t>Bi-weekly Work Group meeting agenda and meeting minutes</w:t>
      </w:r>
      <w:r>
        <w:t>.</w:t>
      </w:r>
    </w:p>
    <w:p w14:paraId="13A86081" w14:textId="77777777" w:rsidR="00C02FE4" w:rsidRDefault="00C02FE4" w:rsidP="003230B4">
      <w:pPr>
        <w:ind w:left="810"/>
        <w:jc w:val="both"/>
        <w:rPr>
          <w:b/>
          <w:bCs/>
        </w:rPr>
      </w:pPr>
    </w:p>
    <w:p w14:paraId="0EAF9C72" w14:textId="77777777" w:rsidR="00C02FE4" w:rsidRPr="00197223" w:rsidRDefault="00C02FE4" w:rsidP="00C02FE4">
      <w:pPr>
        <w:pStyle w:val="Heading31"/>
      </w:pPr>
      <w:r w:rsidRPr="00197223">
        <w:t xml:space="preserve">2.2.9  </w:t>
      </w:r>
      <w:r>
        <w:t xml:space="preserve"> </w:t>
      </w:r>
      <w:r w:rsidRPr="00197223">
        <w:t xml:space="preserve">Contractor Payment </w:t>
      </w:r>
    </w:p>
    <w:p w14:paraId="1AD5783C" w14:textId="77CA6145" w:rsidR="00C02FE4" w:rsidRPr="00C86F05" w:rsidRDefault="00DF04F7" w:rsidP="00DF04F7">
      <w:pPr>
        <w:ind w:left="810" w:hanging="720"/>
        <w:jc w:val="both"/>
        <w:rPr>
          <w:b/>
          <w:bCs/>
        </w:rPr>
      </w:pPr>
      <w:r w:rsidRPr="00503932">
        <w:rPr>
          <w:b/>
          <w:bCs/>
          <w:color w:val="002060"/>
          <w:sz w:val="24"/>
          <w:szCs w:val="24"/>
        </w:rPr>
        <w:t>2.2.9.1</w:t>
      </w:r>
      <w:r w:rsidRPr="00C86F05">
        <w:rPr>
          <w:b/>
          <w:bCs/>
        </w:rPr>
        <w:t xml:space="preserve">   </w:t>
      </w:r>
      <w:r w:rsidRPr="00503932">
        <w:rPr>
          <w:b/>
          <w:bCs/>
          <w:color w:val="002060"/>
          <w:sz w:val="24"/>
          <w:szCs w:val="24"/>
        </w:rPr>
        <w:t>Payment Methodology Support Price</w:t>
      </w:r>
    </w:p>
    <w:p w14:paraId="5980333A" w14:textId="77777777" w:rsidR="00D4221D" w:rsidRPr="00D11505" w:rsidRDefault="00D4221D" w:rsidP="00DF04F7">
      <w:pPr>
        <w:ind w:left="810" w:hanging="720"/>
        <w:jc w:val="both"/>
        <w:rPr>
          <w:b/>
          <w:bCs/>
        </w:rPr>
      </w:pPr>
    </w:p>
    <w:p w14:paraId="3072170E" w14:textId="2E08F212" w:rsidR="00D4221D" w:rsidRDefault="00D4221D" w:rsidP="00D4221D">
      <w:pPr>
        <w:ind w:left="810"/>
        <w:jc w:val="both"/>
      </w:pPr>
      <w:r>
        <w:t>The Bidder shall be paid monthly in accordance with Attachment C, Bid Form, which shall be a firm and fixed price, unless otherwise specified, for the period of the Contract.  The Contract award will be based on the submitted price per year and the total amount payable under the Contract will not exceed the submitted price. The annual support payment for Inpatient, Outpatient, QIPP and Fee Schedule</w:t>
      </w:r>
      <w:r w:rsidR="005A2375">
        <w:t xml:space="preserve"> </w:t>
      </w:r>
      <w:r>
        <w:t>will be divided into twelve (12) equal payments through the year.  The Hour Pool will be paid as hours are consumed</w:t>
      </w:r>
      <w:r w:rsidR="0057184D">
        <w:t>, not to exceed 2,000 hours per contract year</w:t>
      </w:r>
      <w:r>
        <w:t xml:space="preserve">. </w:t>
      </w:r>
    </w:p>
    <w:p w14:paraId="04C576E2" w14:textId="77777777" w:rsidR="000A435A" w:rsidRDefault="000A435A" w:rsidP="00D4221D">
      <w:pPr>
        <w:ind w:left="810"/>
        <w:jc w:val="both"/>
      </w:pPr>
    </w:p>
    <w:p w14:paraId="10BF58DF" w14:textId="3DDEF895" w:rsidR="000A435A" w:rsidRPr="00274901" w:rsidRDefault="000A435A" w:rsidP="000A435A">
      <w:pPr>
        <w:ind w:left="810"/>
        <w:jc w:val="both"/>
        <w:rPr>
          <w:szCs w:val="22"/>
        </w:rPr>
      </w:pPr>
      <w:r w:rsidRPr="00274901">
        <w:rPr>
          <w:szCs w:val="22"/>
        </w:rPr>
        <w:t xml:space="preserve">Payments will be based on submitted invoices.  Monthly Administrative Project Summary reports and invoices must provide a description to sufficiently support payment by DOM.  The monthly payments for this project will be made only upon DOM acceptance of the monthly invoice </w:t>
      </w:r>
      <w:r w:rsidR="000D0888">
        <w:rPr>
          <w:szCs w:val="22"/>
        </w:rPr>
        <w:t xml:space="preserve">by DOM assigned contract manager </w:t>
      </w:r>
      <w:r w:rsidRPr="00274901">
        <w:rPr>
          <w:szCs w:val="22"/>
        </w:rPr>
        <w:t>and approval of the work product completed on the monthly report.</w:t>
      </w:r>
    </w:p>
    <w:p w14:paraId="3223678F" w14:textId="77777777" w:rsidR="000A435A" w:rsidRDefault="000A435A" w:rsidP="00D4221D">
      <w:pPr>
        <w:ind w:left="810"/>
        <w:jc w:val="both"/>
      </w:pPr>
    </w:p>
    <w:p w14:paraId="4C008351" w14:textId="77777777" w:rsidR="00C86F05" w:rsidRDefault="00C86F05" w:rsidP="00C86F05">
      <w:pPr>
        <w:pStyle w:val="Heading4"/>
      </w:pPr>
      <w:r>
        <w:t xml:space="preserve">2.2.9.2  </w:t>
      </w:r>
      <w:r w:rsidRPr="004F5CFC">
        <w:t>Travel</w:t>
      </w:r>
    </w:p>
    <w:p w14:paraId="4ABA8FFE" w14:textId="4ACE7665" w:rsidR="00C86F05" w:rsidRPr="0071401D" w:rsidRDefault="00C86F05" w:rsidP="00C86F05">
      <w:pPr>
        <w:ind w:left="810"/>
        <w:jc w:val="both"/>
        <w:rPr>
          <w:szCs w:val="22"/>
        </w:rPr>
      </w:pPr>
      <w:r w:rsidRPr="0071401D">
        <w:rPr>
          <w:szCs w:val="22"/>
        </w:rPr>
        <w:t>All travel performed in conjunction with performing the responsibilities of this Contract shall not include any profit for the</w:t>
      </w:r>
      <w:r>
        <w:rPr>
          <w:szCs w:val="22"/>
        </w:rPr>
        <w:t xml:space="preserve"> Contractor.</w:t>
      </w:r>
      <w:r w:rsidRPr="0071401D">
        <w:rPr>
          <w:szCs w:val="22"/>
        </w:rPr>
        <w:t xml:space="preserve">  Travel cost </w:t>
      </w:r>
      <w:r w:rsidR="00DD0B3C">
        <w:rPr>
          <w:szCs w:val="22"/>
        </w:rPr>
        <w:t>reimbur</w:t>
      </w:r>
      <w:r w:rsidR="00485BD9">
        <w:rPr>
          <w:szCs w:val="22"/>
        </w:rPr>
        <w:t>sement</w:t>
      </w:r>
      <w:r w:rsidRPr="0071401D">
        <w:rPr>
          <w:szCs w:val="22"/>
        </w:rPr>
        <w:t xml:space="preserve"> should be included </w:t>
      </w:r>
      <w:r w:rsidR="000D0888">
        <w:rPr>
          <w:szCs w:val="22"/>
        </w:rPr>
        <w:t xml:space="preserve">in </w:t>
      </w:r>
      <w:r w:rsidRPr="0071401D">
        <w:rPr>
          <w:szCs w:val="22"/>
        </w:rPr>
        <w:t xml:space="preserve">operations costs as </w:t>
      </w:r>
      <w:r w:rsidR="00CE0A0C">
        <w:rPr>
          <w:szCs w:val="22"/>
        </w:rPr>
        <w:t xml:space="preserve">deemed </w:t>
      </w:r>
      <w:r w:rsidRPr="0071401D">
        <w:rPr>
          <w:szCs w:val="22"/>
        </w:rPr>
        <w:t>necessary</w:t>
      </w:r>
      <w:r w:rsidR="00CE0A0C">
        <w:rPr>
          <w:szCs w:val="22"/>
        </w:rPr>
        <w:t xml:space="preserve"> by the bidder</w:t>
      </w:r>
      <w:r w:rsidRPr="0071401D">
        <w:rPr>
          <w:szCs w:val="22"/>
        </w:rPr>
        <w:t xml:space="preserve">. </w:t>
      </w:r>
    </w:p>
    <w:p w14:paraId="606805DA" w14:textId="77777777" w:rsidR="000A435A" w:rsidRPr="00274901" w:rsidRDefault="000A435A" w:rsidP="00D4221D">
      <w:pPr>
        <w:ind w:left="810"/>
        <w:jc w:val="both"/>
      </w:pPr>
    </w:p>
    <w:p w14:paraId="492D9A04" w14:textId="77777777" w:rsidR="00580147" w:rsidRDefault="00580147" w:rsidP="00580147">
      <w:pPr>
        <w:pStyle w:val="Heading4"/>
      </w:pPr>
      <w:r>
        <w:t xml:space="preserve">2.2.9.3  </w:t>
      </w:r>
      <w:r w:rsidRPr="004F5CFC">
        <w:t>Erroneous Issuance of Compensation</w:t>
      </w:r>
    </w:p>
    <w:p w14:paraId="757A57C4" w14:textId="77777777" w:rsidR="00580147" w:rsidRPr="004100EE" w:rsidRDefault="00580147" w:rsidP="00580147">
      <w:pPr>
        <w:ind w:left="720"/>
        <w:jc w:val="both"/>
      </w:pPr>
      <w:r w:rsidRPr="00360C19">
        <w:rPr>
          <w:szCs w:val="22"/>
        </w:rPr>
        <w:t xml:space="preserve">In the event compensation to the </w:t>
      </w:r>
      <w:r>
        <w:rPr>
          <w:szCs w:val="22"/>
        </w:rPr>
        <w:t xml:space="preserve">Contractor </w:t>
      </w:r>
      <w:r w:rsidRPr="00360C19">
        <w:rPr>
          <w:szCs w:val="22"/>
        </w:rPr>
        <w:t xml:space="preserve">of any kind is issued in error, the </w:t>
      </w:r>
      <w:r>
        <w:rPr>
          <w:szCs w:val="22"/>
        </w:rPr>
        <w:t xml:space="preserve">Contractor </w:t>
      </w:r>
      <w:r w:rsidRPr="00360C19">
        <w:rPr>
          <w:szCs w:val="22"/>
        </w:rPr>
        <w:t>shall reimburse DOM the full amount of erroneous payment within thirty (30) days of written notice of such error.  Interest shall accrue at the statutory rate upon any amounts determined to be due and not repaid within thirty (30) days following the notice.  If payment is not made within thirty (30) days following notice, DOM may deduct the amount from the</w:t>
      </w:r>
      <w:r>
        <w:rPr>
          <w:szCs w:val="22"/>
        </w:rPr>
        <w:t xml:space="preserve"> Bidder</w:t>
      </w:r>
      <w:r w:rsidRPr="00360C19">
        <w:rPr>
          <w:szCs w:val="22"/>
        </w:rPr>
        <w:t>’s monthly administrative invoice</w:t>
      </w:r>
      <w:r w:rsidRPr="004100EE">
        <w:t xml:space="preserve">. </w:t>
      </w:r>
    </w:p>
    <w:p w14:paraId="30D48A12" w14:textId="77777777" w:rsidR="00197B65" w:rsidRPr="006F3F35" w:rsidRDefault="00197B65" w:rsidP="00197B65">
      <w:pPr>
        <w:pStyle w:val="Heading4"/>
      </w:pPr>
      <w:r w:rsidRPr="006F3F35">
        <w:lastRenderedPageBreak/>
        <w:t>2.2.9.4  Release</w:t>
      </w:r>
    </w:p>
    <w:p w14:paraId="64C19580" w14:textId="77777777" w:rsidR="00197B65" w:rsidRDefault="00197B65" w:rsidP="00197B65">
      <w:pPr>
        <w:ind w:left="720"/>
        <w:jc w:val="both"/>
        <w:rPr>
          <w:szCs w:val="22"/>
        </w:rPr>
      </w:pPr>
      <w:r w:rsidRPr="00722F56">
        <w:rPr>
          <w:szCs w:val="22"/>
        </w:rPr>
        <w:t>Upon final payment of the amounts due under this Contract, the Contractor shall release DOM, its officers and employees, and the State of Mississippi from all liabilities and obligations whatsoever under or arising from this Contract.</w:t>
      </w:r>
    </w:p>
    <w:p w14:paraId="71913BD8" w14:textId="77777777" w:rsidR="00197B65" w:rsidRPr="00722F56" w:rsidRDefault="00197B65" w:rsidP="00197B65">
      <w:pPr>
        <w:ind w:left="720"/>
        <w:jc w:val="both"/>
        <w:rPr>
          <w:szCs w:val="22"/>
        </w:rPr>
      </w:pPr>
      <w:r w:rsidRPr="00722F56">
        <w:rPr>
          <w:szCs w:val="22"/>
        </w:rPr>
        <w:t xml:space="preserve"> </w:t>
      </w:r>
    </w:p>
    <w:p w14:paraId="6BB1C055" w14:textId="77777777" w:rsidR="00197B65" w:rsidRPr="00722F56" w:rsidRDefault="00197B65" w:rsidP="00197B65">
      <w:pPr>
        <w:ind w:left="720"/>
        <w:jc w:val="both"/>
        <w:rPr>
          <w:rFonts w:cs="Arial"/>
          <w:szCs w:val="22"/>
        </w:rPr>
      </w:pPr>
      <w:r w:rsidRPr="00722F56">
        <w:rPr>
          <w:szCs w:val="22"/>
        </w:rPr>
        <w:t>Payment to the Contractor by DOM shall not constitute final release of the Contractor.  Should audit or inspection of the Contractor's records or client complaints subsequently reveal outstanding Contractor liabilities or obligations, the Contractor shall remain liable to DOM for such liabilities and obligations.  Any overpayments by DOM shall be subject to any appropriate recoupment to which DOM is lawfully entitled.  Any payment under</w:t>
      </w:r>
      <w:r w:rsidRPr="00722F56">
        <w:rPr>
          <w:rFonts w:cs="Arial"/>
          <w:szCs w:val="22"/>
        </w:rPr>
        <w:t xml:space="preserve"> this Contract shall not foreclose the right of DOM to recover excessive or illegal payments as well as interest, attorney fees, and costs incurred in such recovery.</w:t>
      </w:r>
    </w:p>
    <w:p w14:paraId="4D403041" w14:textId="77777777" w:rsidR="005258FE" w:rsidRPr="00722F56" w:rsidRDefault="005258FE" w:rsidP="00197B65">
      <w:pPr>
        <w:ind w:left="720"/>
        <w:jc w:val="both"/>
        <w:rPr>
          <w:rFonts w:cs="Arial"/>
          <w:szCs w:val="22"/>
        </w:rPr>
      </w:pPr>
    </w:p>
    <w:p w14:paraId="322F9203" w14:textId="451805DE" w:rsidR="0033443A" w:rsidRPr="00550F02" w:rsidRDefault="0033443A" w:rsidP="0033443A">
      <w:pPr>
        <w:pStyle w:val="Heading2"/>
      </w:pPr>
      <w:bookmarkStart w:id="159" w:name="_Toc118884037"/>
      <w:r w:rsidRPr="00550F02">
        <w:t xml:space="preserve">2.3  </w:t>
      </w:r>
      <w:r w:rsidR="007C0B58">
        <w:t xml:space="preserve">  </w:t>
      </w:r>
      <w:r w:rsidRPr="00550F02">
        <w:t>Contract Phases</w:t>
      </w:r>
      <w:bookmarkEnd w:id="159"/>
    </w:p>
    <w:p w14:paraId="61764BCE" w14:textId="77777777" w:rsidR="00B04550" w:rsidRDefault="00B04550" w:rsidP="00B04550">
      <w:pPr>
        <w:pStyle w:val="Heading31"/>
      </w:pPr>
      <w:r>
        <w:t>2.3.1     Implementation Phase</w:t>
      </w:r>
    </w:p>
    <w:p w14:paraId="3AD9153B" w14:textId="77777777" w:rsidR="00883DE2" w:rsidRPr="00C8012C" w:rsidRDefault="00883DE2" w:rsidP="00883DE2">
      <w:pPr>
        <w:ind w:left="810"/>
        <w:jc w:val="both"/>
        <w:rPr>
          <w:szCs w:val="22"/>
        </w:rPr>
      </w:pPr>
      <w:r w:rsidRPr="00C8012C">
        <w:rPr>
          <w:szCs w:val="22"/>
        </w:rPr>
        <w:t>The Implementation Phase encompasses those activities required to ensure a smooth transition from the existing process to the successful</w:t>
      </w:r>
      <w:r>
        <w:rPr>
          <w:szCs w:val="22"/>
        </w:rPr>
        <w:t xml:space="preserve"> Bidder</w:t>
      </w:r>
      <w:r w:rsidRPr="00C8012C">
        <w:rPr>
          <w:szCs w:val="22"/>
        </w:rPr>
        <w:t>. This shall entail development of a series of DOM approved plans, documents, papers, letters or other materials, and performance of activities in preparation of beginning the contract operations in the next phase. DOM shall approve all materials prior to operation by the winning</w:t>
      </w:r>
      <w:r>
        <w:rPr>
          <w:szCs w:val="22"/>
        </w:rPr>
        <w:t xml:space="preserve"> Bidder</w:t>
      </w:r>
      <w:r w:rsidRPr="00C8012C">
        <w:rPr>
          <w:szCs w:val="22"/>
        </w:rPr>
        <w:t>.</w:t>
      </w:r>
    </w:p>
    <w:p w14:paraId="35103A39" w14:textId="77777777" w:rsidR="00883DE2" w:rsidRPr="00C8012C" w:rsidRDefault="00883DE2" w:rsidP="00883DE2">
      <w:pPr>
        <w:ind w:left="810"/>
        <w:jc w:val="both"/>
        <w:rPr>
          <w:szCs w:val="22"/>
        </w:rPr>
      </w:pPr>
    </w:p>
    <w:p w14:paraId="06520CF0" w14:textId="3CE60D0E" w:rsidR="00883DE2" w:rsidRPr="00C8012C" w:rsidRDefault="00883DE2" w:rsidP="00883DE2">
      <w:pPr>
        <w:ind w:left="810"/>
        <w:jc w:val="both"/>
        <w:rPr>
          <w:szCs w:val="22"/>
        </w:rPr>
      </w:pPr>
      <w:r w:rsidRPr="00C8012C">
        <w:rPr>
          <w:szCs w:val="22"/>
        </w:rPr>
        <w:t xml:space="preserve">The winning </w:t>
      </w:r>
      <w:r>
        <w:rPr>
          <w:szCs w:val="22"/>
        </w:rPr>
        <w:t xml:space="preserve">Bidder </w:t>
      </w:r>
      <w:r w:rsidRPr="00C8012C">
        <w:rPr>
          <w:szCs w:val="22"/>
        </w:rPr>
        <w:t xml:space="preserve">shall be responsible for the preparation and execution of a final implementation plan. This plan shall be based upon the requirements of this </w:t>
      </w:r>
      <w:r>
        <w:rPr>
          <w:szCs w:val="22"/>
        </w:rPr>
        <w:t xml:space="preserve">IFB </w:t>
      </w:r>
      <w:r w:rsidRPr="00C8012C">
        <w:rPr>
          <w:szCs w:val="22"/>
        </w:rPr>
        <w:t>and shall be coordinated with DOM to ensure readiness to complete required tasks by specified dates. Contractors will develop an implementation plan to be submitted to DOM 14 calendar days post award. The implementation plan is to be approved by DOM prior to execution and must outline in detail all steps necessary to begin program operations.</w:t>
      </w:r>
    </w:p>
    <w:p w14:paraId="14C6F5E2" w14:textId="77777777" w:rsidR="00883DE2" w:rsidRPr="00C8012C" w:rsidRDefault="00883DE2" w:rsidP="00883DE2">
      <w:pPr>
        <w:ind w:left="810"/>
        <w:jc w:val="both"/>
        <w:rPr>
          <w:szCs w:val="22"/>
        </w:rPr>
      </w:pPr>
    </w:p>
    <w:p w14:paraId="2FD39666" w14:textId="77777777" w:rsidR="00883DE2" w:rsidRPr="00C8012C" w:rsidRDefault="00883DE2" w:rsidP="00883DE2">
      <w:pPr>
        <w:ind w:left="810"/>
        <w:jc w:val="both"/>
        <w:rPr>
          <w:szCs w:val="22"/>
        </w:rPr>
      </w:pPr>
      <w:r>
        <w:rPr>
          <w:szCs w:val="22"/>
        </w:rPr>
        <w:t xml:space="preserve">Bidders </w:t>
      </w:r>
      <w:r w:rsidRPr="00C8012C">
        <w:rPr>
          <w:szCs w:val="22"/>
        </w:rPr>
        <w:t xml:space="preserve">shall propose the approach, schedule and project plan for the Implementation Phase including dates for Milestones and Deliverables.  Dates for the Milestones and Deliverables, including the Targeted Operational Start Date, are contractually binding and will be used in the calculation of damages as applicable. </w:t>
      </w:r>
    </w:p>
    <w:p w14:paraId="633DA2D7" w14:textId="77777777" w:rsidR="00883DE2" w:rsidRPr="00C8012C" w:rsidRDefault="00883DE2" w:rsidP="00883DE2">
      <w:pPr>
        <w:ind w:left="810"/>
        <w:jc w:val="both"/>
        <w:rPr>
          <w:szCs w:val="22"/>
        </w:rPr>
      </w:pPr>
    </w:p>
    <w:p w14:paraId="4E9CFF80" w14:textId="77777777" w:rsidR="00883DE2" w:rsidRPr="00C8012C" w:rsidRDefault="00883DE2" w:rsidP="00883DE2">
      <w:pPr>
        <w:ind w:left="810"/>
        <w:jc w:val="both"/>
        <w:rPr>
          <w:szCs w:val="22"/>
        </w:rPr>
      </w:pPr>
      <w:r w:rsidRPr="00C8012C">
        <w:rPr>
          <w:szCs w:val="22"/>
        </w:rPr>
        <w:t>During the Implementation Phase, a written report of program progress shall be submitted to DOM every week. The progress report shall specify accomplishments during the report period in a task-by-task format, including personnel hours expended, whether the planning tasks are being performed</w:t>
      </w:r>
      <w:r w:rsidRPr="00C8012C">
        <w:rPr>
          <w:spacing w:val="-1"/>
          <w:szCs w:val="22"/>
        </w:rPr>
        <w:t xml:space="preserve"> </w:t>
      </w:r>
      <w:r w:rsidRPr="00C8012C">
        <w:rPr>
          <w:szCs w:val="22"/>
        </w:rPr>
        <w:t>on</w:t>
      </w:r>
      <w:r w:rsidRPr="00C8012C">
        <w:rPr>
          <w:spacing w:val="-1"/>
          <w:szCs w:val="22"/>
        </w:rPr>
        <w:t xml:space="preserve"> </w:t>
      </w:r>
      <w:r w:rsidRPr="00C8012C">
        <w:rPr>
          <w:szCs w:val="22"/>
        </w:rPr>
        <w:t>schedule,</w:t>
      </w:r>
      <w:r w:rsidRPr="00C8012C">
        <w:rPr>
          <w:spacing w:val="-1"/>
          <w:szCs w:val="22"/>
        </w:rPr>
        <w:t xml:space="preserve"> </w:t>
      </w:r>
      <w:r w:rsidRPr="00C8012C">
        <w:rPr>
          <w:szCs w:val="22"/>
        </w:rPr>
        <w:t>and</w:t>
      </w:r>
      <w:r w:rsidRPr="00C8012C">
        <w:rPr>
          <w:spacing w:val="-4"/>
          <w:szCs w:val="22"/>
        </w:rPr>
        <w:t xml:space="preserve"> </w:t>
      </w:r>
      <w:r w:rsidRPr="00C8012C">
        <w:rPr>
          <w:szCs w:val="22"/>
        </w:rPr>
        <w:t>any</w:t>
      </w:r>
      <w:r w:rsidRPr="00C8012C">
        <w:rPr>
          <w:spacing w:val="-1"/>
          <w:szCs w:val="22"/>
        </w:rPr>
        <w:t xml:space="preserve"> </w:t>
      </w:r>
      <w:r w:rsidRPr="00C8012C">
        <w:rPr>
          <w:szCs w:val="22"/>
        </w:rPr>
        <w:t>administrative</w:t>
      </w:r>
      <w:r w:rsidRPr="00C8012C">
        <w:rPr>
          <w:spacing w:val="-1"/>
          <w:szCs w:val="22"/>
        </w:rPr>
        <w:t xml:space="preserve"> </w:t>
      </w:r>
      <w:r w:rsidRPr="00C8012C">
        <w:rPr>
          <w:szCs w:val="22"/>
        </w:rPr>
        <w:t>problems</w:t>
      </w:r>
      <w:r w:rsidRPr="00C8012C">
        <w:rPr>
          <w:spacing w:val="-1"/>
          <w:szCs w:val="22"/>
        </w:rPr>
        <w:t xml:space="preserve"> </w:t>
      </w:r>
      <w:r w:rsidRPr="00C8012C">
        <w:rPr>
          <w:szCs w:val="22"/>
        </w:rPr>
        <w:t>encountered.</w:t>
      </w:r>
    </w:p>
    <w:p w14:paraId="0ED0E6B5" w14:textId="77777777" w:rsidR="007E41FC" w:rsidRPr="003F41C9" w:rsidRDefault="007E41FC" w:rsidP="007E41FC">
      <w:pPr>
        <w:pStyle w:val="Heading31"/>
      </w:pPr>
      <w:r>
        <w:t xml:space="preserve">2.3.2     </w:t>
      </w:r>
      <w:r w:rsidRPr="003F41C9">
        <w:t>Operational Phase</w:t>
      </w:r>
    </w:p>
    <w:p w14:paraId="7F2F54F0" w14:textId="049DBF6F" w:rsidR="007E41FC" w:rsidRDefault="007E41FC" w:rsidP="007E41FC">
      <w:pPr>
        <w:ind w:left="810"/>
        <w:jc w:val="both"/>
        <w:rPr>
          <w:szCs w:val="22"/>
        </w:rPr>
      </w:pPr>
      <w:r w:rsidRPr="0083145B">
        <w:rPr>
          <w:szCs w:val="22"/>
        </w:rPr>
        <w:t xml:space="preserve">During the Operational Phase, the </w:t>
      </w:r>
      <w:r>
        <w:rPr>
          <w:szCs w:val="22"/>
        </w:rPr>
        <w:t xml:space="preserve">Bidder </w:t>
      </w:r>
      <w:r w:rsidRPr="0083145B">
        <w:rPr>
          <w:szCs w:val="22"/>
        </w:rPr>
        <w:t>shall perform the responsibilities described in</w:t>
      </w:r>
      <w:r w:rsidRPr="0083145B">
        <w:rPr>
          <w:spacing w:val="1"/>
          <w:szCs w:val="22"/>
        </w:rPr>
        <w:t xml:space="preserve"> </w:t>
      </w:r>
      <w:r w:rsidRPr="0083145B">
        <w:rPr>
          <w:szCs w:val="22"/>
        </w:rPr>
        <w:t>this</w:t>
      </w:r>
      <w:r>
        <w:rPr>
          <w:szCs w:val="22"/>
        </w:rPr>
        <w:t xml:space="preserve"> IFB</w:t>
      </w:r>
      <w:r w:rsidRPr="0083145B">
        <w:rPr>
          <w:szCs w:val="22"/>
        </w:rPr>
        <w:t xml:space="preserve">. The </w:t>
      </w:r>
      <w:r>
        <w:rPr>
          <w:szCs w:val="22"/>
        </w:rPr>
        <w:t xml:space="preserve">Bidder </w:t>
      </w:r>
      <w:r w:rsidRPr="0083145B">
        <w:rPr>
          <w:szCs w:val="22"/>
        </w:rPr>
        <w:t>shall be required to adhere to the performance requirements of the</w:t>
      </w:r>
      <w:r>
        <w:rPr>
          <w:szCs w:val="22"/>
        </w:rPr>
        <w:t xml:space="preserve"> </w:t>
      </w:r>
      <w:r w:rsidR="0050358E">
        <w:rPr>
          <w:szCs w:val="22"/>
        </w:rPr>
        <w:t>c</w:t>
      </w:r>
      <w:r w:rsidRPr="0083145B">
        <w:rPr>
          <w:szCs w:val="22"/>
        </w:rPr>
        <w:t>ontract and those found in state and federal law, as well as the requirements of any</w:t>
      </w:r>
      <w:r w:rsidRPr="0083145B">
        <w:rPr>
          <w:spacing w:val="1"/>
          <w:szCs w:val="22"/>
        </w:rPr>
        <w:t xml:space="preserve"> </w:t>
      </w:r>
      <w:r w:rsidRPr="0083145B">
        <w:rPr>
          <w:szCs w:val="22"/>
        </w:rPr>
        <w:t>revisions in federal and state law or regulations which may be enacted or implemented</w:t>
      </w:r>
      <w:r w:rsidRPr="0083145B">
        <w:rPr>
          <w:spacing w:val="1"/>
          <w:szCs w:val="22"/>
        </w:rPr>
        <w:t xml:space="preserve"> </w:t>
      </w:r>
      <w:r w:rsidRPr="0083145B">
        <w:rPr>
          <w:szCs w:val="22"/>
        </w:rPr>
        <w:t>during the period of performance of this contract that are directly applicable to the</w:t>
      </w:r>
      <w:r w:rsidRPr="0083145B">
        <w:rPr>
          <w:spacing w:val="1"/>
          <w:szCs w:val="22"/>
        </w:rPr>
        <w:t xml:space="preserve"> </w:t>
      </w:r>
      <w:r w:rsidRPr="0083145B">
        <w:rPr>
          <w:szCs w:val="22"/>
        </w:rPr>
        <w:t>performance</w:t>
      </w:r>
      <w:r w:rsidRPr="0083145B">
        <w:rPr>
          <w:spacing w:val="-1"/>
          <w:szCs w:val="22"/>
        </w:rPr>
        <w:t xml:space="preserve"> </w:t>
      </w:r>
      <w:r w:rsidRPr="0083145B">
        <w:rPr>
          <w:szCs w:val="22"/>
        </w:rPr>
        <w:t>requirements</w:t>
      </w:r>
      <w:r w:rsidRPr="0083145B">
        <w:rPr>
          <w:spacing w:val="-2"/>
          <w:szCs w:val="22"/>
        </w:rPr>
        <w:t xml:space="preserve"> </w:t>
      </w:r>
      <w:r w:rsidRPr="0083145B">
        <w:rPr>
          <w:szCs w:val="22"/>
        </w:rPr>
        <w:t>of this</w:t>
      </w:r>
      <w:r w:rsidRPr="0083145B">
        <w:rPr>
          <w:spacing w:val="-2"/>
          <w:szCs w:val="22"/>
        </w:rPr>
        <w:t xml:space="preserve"> </w:t>
      </w:r>
      <w:r w:rsidRPr="0083145B">
        <w:rPr>
          <w:szCs w:val="22"/>
        </w:rPr>
        <w:t>contract.</w:t>
      </w:r>
    </w:p>
    <w:p w14:paraId="74BBC04B" w14:textId="77777777" w:rsidR="00892B57" w:rsidRPr="003F41C9" w:rsidRDefault="00892B57" w:rsidP="00892B57">
      <w:pPr>
        <w:pStyle w:val="Heading31"/>
      </w:pPr>
      <w:r>
        <w:lastRenderedPageBreak/>
        <w:t xml:space="preserve">2.3.3     </w:t>
      </w:r>
      <w:r w:rsidRPr="003F41C9">
        <w:t>Turnover</w:t>
      </w:r>
      <w:r w:rsidRPr="003F41C9">
        <w:rPr>
          <w:spacing w:val="-2"/>
        </w:rPr>
        <w:t xml:space="preserve"> </w:t>
      </w:r>
      <w:r w:rsidRPr="003F41C9">
        <w:t>Phase</w:t>
      </w:r>
    </w:p>
    <w:p w14:paraId="61CCF1AF" w14:textId="19B83E32" w:rsidR="00892B57" w:rsidRPr="007F78EB" w:rsidRDefault="00892B57" w:rsidP="00892B57">
      <w:pPr>
        <w:ind w:left="810"/>
        <w:jc w:val="both"/>
        <w:rPr>
          <w:szCs w:val="22"/>
        </w:rPr>
      </w:pPr>
      <w:r w:rsidRPr="007F78EB">
        <w:rPr>
          <w:szCs w:val="22"/>
        </w:rPr>
        <w:t>During this phase</w:t>
      </w:r>
      <w:r>
        <w:rPr>
          <w:szCs w:val="22"/>
        </w:rPr>
        <w:t>,</w:t>
      </w:r>
      <w:r w:rsidRPr="007F78EB">
        <w:rPr>
          <w:szCs w:val="22"/>
        </w:rPr>
        <w:t xml:space="preserve"> the Contractor shall prepare DOM or other applicable parties to take over </w:t>
      </w:r>
      <w:r w:rsidRPr="007F78EB">
        <w:rPr>
          <w:spacing w:val="-52"/>
          <w:szCs w:val="22"/>
        </w:rPr>
        <w:t xml:space="preserve">      </w:t>
      </w:r>
      <w:r w:rsidRPr="007F78EB">
        <w:rPr>
          <w:szCs w:val="22"/>
        </w:rPr>
        <w:t>the operations of those initiatives implemented under this contract. The Contractor shall put</w:t>
      </w:r>
      <w:r w:rsidRPr="007F78EB">
        <w:rPr>
          <w:spacing w:val="-52"/>
          <w:szCs w:val="22"/>
        </w:rPr>
        <w:t xml:space="preserve"> </w:t>
      </w:r>
      <w:r w:rsidRPr="007F78EB">
        <w:rPr>
          <w:szCs w:val="22"/>
        </w:rPr>
        <w:t>procedures in place and provide training so that DOM sustains the ability to continue each</w:t>
      </w:r>
      <w:r w:rsidRPr="007F78EB">
        <w:rPr>
          <w:spacing w:val="1"/>
          <w:szCs w:val="22"/>
        </w:rPr>
        <w:t xml:space="preserve"> </w:t>
      </w:r>
      <w:r w:rsidRPr="007F78EB">
        <w:rPr>
          <w:szCs w:val="22"/>
        </w:rPr>
        <w:t>initiative even after the project is completed and after expiration of the contract.</w:t>
      </w:r>
      <w:r w:rsidRPr="007F78EB">
        <w:rPr>
          <w:spacing w:val="1"/>
          <w:szCs w:val="22"/>
        </w:rPr>
        <w:t xml:space="preserve"> </w:t>
      </w:r>
      <w:r w:rsidRPr="007F78EB">
        <w:rPr>
          <w:szCs w:val="22"/>
        </w:rPr>
        <w:t>The</w:t>
      </w:r>
      <w:r w:rsidRPr="007F78EB">
        <w:rPr>
          <w:spacing w:val="1"/>
          <w:szCs w:val="22"/>
        </w:rPr>
        <w:t xml:space="preserve"> </w:t>
      </w:r>
      <w:r w:rsidRPr="007F78EB">
        <w:rPr>
          <w:szCs w:val="22"/>
        </w:rPr>
        <w:t>Contractor shall provide detailed written documentation of all new procedures implemented</w:t>
      </w:r>
      <w:r w:rsidR="000D0888">
        <w:rPr>
          <w:spacing w:val="-52"/>
          <w:szCs w:val="22"/>
        </w:rPr>
        <w:t xml:space="preserve"> </w:t>
      </w:r>
      <w:r w:rsidRPr="007F78EB">
        <w:rPr>
          <w:szCs w:val="22"/>
        </w:rPr>
        <w:t>and any system changes made during the Operations Phase.</w:t>
      </w:r>
      <w:r w:rsidRPr="007F78EB">
        <w:rPr>
          <w:spacing w:val="1"/>
          <w:szCs w:val="22"/>
        </w:rPr>
        <w:t xml:space="preserve"> </w:t>
      </w:r>
      <w:r w:rsidRPr="007F78EB">
        <w:rPr>
          <w:szCs w:val="22"/>
        </w:rPr>
        <w:t>Failure to properly prepare the</w:t>
      </w:r>
      <w:r w:rsidRPr="007F78EB">
        <w:rPr>
          <w:spacing w:val="1"/>
          <w:szCs w:val="22"/>
        </w:rPr>
        <w:t xml:space="preserve"> </w:t>
      </w:r>
      <w:r w:rsidRPr="007F78EB">
        <w:rPr>
          <w:szCs w:val="22"/>
        </w:rPr>
        <w:t>state</w:t>
      </w:r>
      <w:r w:rsidRPr="007F78EB">
        <w:rPr>
          <w:spacing w:val="1"/>
          <w:szCs w:val="22"/>
        </w:rPr>
        <w:t xml:space="preserve"> </w:t>
      </w:r>
      <w:r w:rsidRPr="007F78EB">
        <w:rPr>
          <w:szCs w:val="22"/>
        </w:rPr>
        <w:t>and</w:t>
      </w:r>
      <w:r w:rsidRPr="007F78EB">
        <w:rPr>
          <w:spacing w:val="1"/>
          <w:szCs w:val="22"/>
        </w:rPr>
        <w:t xml:space="preserve"> </w:t>
      </w:r>
      <w:r w:rsidRPr="007F78EB">
        <w:rPr>
          <w:szCs w:val="22"/>
        </w:rPr>
        <w:t>provide</w:t>
      </w:r>
      <w:r w:rsidRPr="007F78EB">
        <w:rPr>
          <w:spacing w:val="1"/>
          <w:szCs w:val="22"/>
        </w:rPr>
        <w:t xml:space="preserve"> </w:t>
      </w:r>
      <w:r w:rsidRPr="007F78EB">
        <w:rPr>
          <w:szCs w:val="22"/>
        </w:rPr>
        <w:t>written</w:t>
      </w:r>
      <w:r w:rsidRPr="007F78EB">
        <w:rPr>
          <w:spacing w:val="1"/>
          <w:szCs w:val="22"/>
        </w:rPr>
        <w:t xml:space="preserve"> </w:t>
      </w:r>
      <w:r w:rsidRPr="007F78EB">
        <w:rPr>
          <w:szCs w:val="22"/>
        </w:rPr>
        <w:t>documentation</w:t>
      </w:r>
      <w:r w:rsidRPr="007F78EB">
        <w:rPr>
          <w:spacing w:val="1"/>
          <w:szCs w:val="22"/>
        </w:rPr>
        <w:t xml:space="preserve"> </w:t>
      </w:r>
      <w:r w:rsidRPr="007F78EB">
        <w:rPr>
          <w:szCs w:val="22"/>
        </w:rPr>
        <w:t>shall</w:t>
      </w:r>
      <w:r w:rsidRPr="007F78EB">
        <w:rPr>
          <w:spacing w:val="1"/>
          <w:szCs w:val="22"/>
        </w:rPr>
        <w:t xml:space="preserve"> </w:t>
      </w:r>
      <w:r w:rsidRPr="007F78EB">
        <w:rPr>
          <w:szCs w:val="22"/>
        </w:rPr>
        <w:t>be</w:t>
      </w:r>
      <w:r w:rsidRPr="007F78EB">
        <w:rPr>
          <w:spacing w:val="1"/>
          <w:szCs w:val="22"/>
        </w:rPr>
        <w:t xml:space="preserve"> </w:t>
      </w:r>
      <w:r w:rsidRPr="007F78EB">
        <w:rPr>
          <w:szCs w:val="22"/>
        </w:rPr>
        <w:t>cause</w:t>
      </w:r>
      <w:r w:rsidRPr="007F78EB">
        <w:rPr>
          <w:spacing w:val="1"/>
          <w:szCs w:val="22"/>
        </w:rPr>
        <w:t xml:space="preserve"> </w:t>
      </w:r>
      <w:r w:rsidRPr="007F78EB">
        <w:rPr>
          <w:szCs w:val="22"/>
        </w:rPr>
        <w:t>for</w:t>
      </w:r>
      <w:r w:rsidRPr="007F78EB">
        <w:rPr>
          <w:spacing w:val="1"/>
          <w:szCs w:val="22"/>
        </w:rPr>
        <w:t xml:space="preserve"> </w:t>
      </w:r>
      <w:r w:rsidRPr="007F78EB">
        <w:rPr>
          <w:szCs w:val="22"/>
        </w:rPr>
        <w:t>continued</w:t>
      </w:r>
      <w:r w:rsidRPr="007F78EB">
        <w:rPr>
          <w:spacing w:val="1"/>
          <w:szCs w:val="22"/>
        </w:rPr>
        <w:t xml:space="preserve"> </w:t>
      </w:r>
      <w:r w:rsidRPr="007F78EB">
        <w:rPr>
          <w:szCs w:val="22"/>
        </w:rPr>
        <w:t>withholding</w:t>
      </w:r>
      <w:r w:rsidRPr="007F78EB">
        <w:rPr>
          <w:spacing w:val="1"/>
          <w:szCs w:val="22"/>
        </w:rPr>
        <w:t xml:space="preserve"> </w:t>
      </w:r>
      <w:r w:rsidRPr="007F78EB">
        <w:rPr>
          <w:szCs w:val="22"/>
        </w:rPr>
        <w:t>of</w:t>
      </w:r>
      <w:r w:rsidRPr="007F78EB">
        <w:rPr>
          <w:spacing w:val="1"/>
          <w:szCs w:val="22"/>
        </w:rPr>
        <w:t xml:space="preserve"> </w:t>
      </w:r>
      <w:r w:rsidRPr="007F78EB">
        <w:rPr>
          <w:szCs w:val="22"/>
        </w:rPr>
        <w:t>payment(s).</w:t>
      </w:r>
    </w:p>
    <w:p w14:paraId="0E60AAE8" w14:textId="77777777" w:rsidR="00892B57" w:rsidRPr="007F78EB" w:rsidRDefault="00892B57" w:rsidP="00892B57">
      <w:pPr>
        <w:pStyle w:val="BodyText"/>
        <w:spacing w:before="3"/>
        <w:ind w:left="810"/>
        <w:rPr>
          <w:rFonts w:ascii="Times New Roman" w:hAnsi="Times New Roman"/>
          <w:sz w:val="22"/>
          <w:szCs w:val="22"/>
        </w:rPr>
      </w:pPr>
    </w:p>
    <w:p w14:paraId="2D894213" w14:textId="77777777" w:rsidR="00892B57" w:rsidRDefault="00892B57" w:rsidP="00892B57">
      <w:pPr>
        <w:ind w:left="810"/>
        <w:jc w:val="both"/>
        <w:rPr>
          <w:szCs w:val="22"/>
        </w:rPr>
      </w:pPr>
      <w:r w:rsidRPr="007F78EB">
        <w:rPr>
          <w:spacing w:val="-1"/>
          <w:szCs w:val="22"/>
        </w:rPr>
        <w:t>Upon</w:t>
      </w:r>
      <w:r w:rsidRPr="007F78EB">
        <w:rPr>
          <w:spacing w:val="-12"/>
          <w:szCs w:val="22"/>
        </w:rPr>
        <w:t xml:space="preserve"> </w:t>
      </w:r>
      <w:r w:rsidRPr="007F78EB">
        <w:rPr>
          <w:spacing w:val="-1"/>
          <w:szCs w:val="22"/>
        </w:rPr>
        <w:t>receipt</w:t>
      </w:r>
      <w:r w:rsidRPr="007F78EB">
        <w:rPr>
          <w:spacing w:val="-11"/>
          <w:szCs w:val="22"/>
        </w:rPr>
        <w:t xml:space="preserve"> </w:t>
      </w:r>
      <w:r w:rsidRPr="007F78EB">
        <w:rPr>
          <w:spacing w:val="-1"/>
          <w:szCs w:val="22"/>
        </w:rPr>
        <w:t>of</w:t>
      </w:r>
      <w:r w:rsidRPr="007F78EB">
        <w:rPr>
          <w:spacing w:val="-12"/>
          <w:szCs w:val="22"/>
        </w:rPr>
        <w:t xml:space="preserve"> </w:t>
      </w:r>
      <w:r w:rsidRPr="007F78EB">
        <w:rPr>
          <w:spacing w:val="-1"/>
          <w:szCs w:val="22"/>
        </w:rPr>
        <w:t>notification</w:t>
      </w:r>
      <w:r w:rsidRPr="007F78EB">
        <w:rPr>
          <w:spacing w:val="-15"/>
          <w:szCs w:val="22"/>
        </w:rPr>
        <w:t xml:space="preserve"> </w:t>
      </w:r>
      <w:r w:rsidRPr="007F78EB">
        <w:rPr>
          <w:szCs w:val="22"/>
        </w:rPr>
        <w:t>of</w:t>
      </w:r>
      <w:r w:rsidRPr="007F78EB">
        <w:rPr>
          <w:spacing w:val="-12"/>
          <w:szCs w:val="22"/>
        </w:rPr>
        <w:t xml:space="preserve"> </w:t>
      </w:r>
      <w:r w:rsidRPr="007F78EB">
        <w:rPr>
          <w:szCs w:val="22"/>
        </w:rPr>
        <w:t>DOM’s</w:t>
      </w:r>
      <w:r w:rsidRPr="007F78EB">
        <w:rPr>
          <w:spacing w:val="-12"/>
          <w:szCs w:val="22"/>
        </w:rPr>
        <w:t xml:space="preserve"> </w:t>
      </w:r>
      <w:r w:rsidRPr="007F78EB">
        <w:rPr>
          <w:szCs w:val="22"/>
        </w:rPr>
        <w:t>intent</w:t>
      </w:r>
      <w:r w:rsidRPr="007F78EB">
        <w:rPr>
          <w:spacing w:val="-14"/>
          <w:szCs w:val="22"/>
        </w:rPr>
        <w:t xml:space="preserve"> </w:t>
      </w:r>
      <w:r w:rsidRPr="007F78EB">
        <w:rPr>
          <w:szCs w:val="22"/>
        </w:rPr>
        <w:t>to</w:t>
      </w:r>
      <w:r w:rsidRPr="007F78EB">
        <w:rPr>
          <w:spacing w:val="-15"/>
          <w:szCs w:val="22"/>
        </w:rPr>
        <w:t xml:space="preserve"> </w:t>
      </w:r>
      <w:r w:rsidRPr="007F78EB">
        <w:rPr>
          <w:szCs w:val="22"/>
        </w:rPr>
        <w:t>transfer</w:t>
      </w:r>
      <w:r w:rsidRPr="007F78EB">
        <w:rPr>
          <w:spacing w:val="-14"/>
          <w:szCs w:val="22"/>
        </w:rPr>
        <w:t xml:space="preserve"> </w:t>
      </w:r>
      <w:r w:rsidRPr="007F78EB">
        <w:rPr>
          <w:szCs w:val="22"/>
        </w:rPr>
        <w:t>the</w:t>
      </w:r>
      <w:r w:rsidRPr="007F78EB">
        <w:rPr>
          <w:spacing w:val="-14"/>
          <w:szCs w:val="22"/>
        </w:rPr>
        <w:t xml:space="preserve"> </w:t>
      </w:r>
      <w:r w:rsidRPr="007F78EB">
        <w:rPr>
          <w:szCs w:val="22"/>
        </w:rPr>
        <w:t>contract</w:t>
      </w:r>
      <w:r w:rsidRPr="007F78EB">
        <w:rPr>
          <w:spacing w:val="-14"/>
          <w:szCs w:val="22"/>
        </w:rPr>
        <w:t xml:space="preserve"> </w:t>
      </w:r>
      <w:r w:rsidRPr="007F78EB">
        <w:rPr>
          <w:szCs w:val="22"/>
        </w:rPr>
        <w:t>functions,</w:t>
      </w:r>
      <w:r w:rsidRPr="007F78EB">
        <w:rPr>
          <w:spacing w:val="-14"/>
          <w:szCs w:val="22"/>
        </w:rPr>
        <w:t xml:space="preserve"> </w:t>
      </w:r>
      <w:r w:rsidRPr="007F78EB">
        <w:rPr>
          <w:szCs w:val="22"/>
        </w:rPr>
        <w:t>the</w:t>
      </w:r>
      <w:r w:rsidRPr="007F78EB">
        <w:rPr>
          <w:spacing w:val="-14"/>
          <w:szCs w:val="22"/>
        </w:rPr>
        <w:t xml:space="preserve"> </w:t>
      </w:r>
      <w:r w:rsidRPr="007F78EB">
        <w:rPr>
          <w:szCs w:val="22"/>
        </w:rPr>
        <w:t>Contractor</w:t>
      </w:r>
      <w:r w:rsidRPr="007F78EB">
        <w:rPr>
          <w:spacing w:val="-53"/>
          <w:szCs w:val="22"/>
        </w:rPr>
        <w:t xml:space="preserve"> </w:t>
      </w:r>
      <w:r w:rsidRPr="007F78EB">
        <w:rPr>
          <w:szCs w:val="22"/>
        </w:rPr>
        <w:t>shall provide a Turnover Plan to DOM within the time frame specified by DOM.</w:t>
      </w:r>
      <w:r w:rsidRPr="007F78EB">
        <w:rPr>
          <w:spacing w:val="1"/>
          <w:szCs w:val="22"/>
        </w:rPr>
        <w:t xml:space="preserve"> </w:t>
      </w:r>
      <w:r w:rsidRPr="007F78EB">
        <w:rPr>
          <w:szCs w:val="22"/>
        </w:rPr>
        <w:t>The</w:t>
      </w:r>
      <w:r w:rsidRPr="007F78EB">
        <w:rPr>
          <w:spacing w:val="1"/>
          <w:szCs w:val="22"/>
        </w:rPr>
        <w:t xml:space="preserve"> </w:t>
      </w:r>
      <w:r w:rsidRPr="007F78EB">
        <w:rPr>
          <w:szCs w:val="22"/>
        </w:rPr>
        <w:t>Contractor shall take no action(s) that shall hinder the orderly transition of duties and</w:t>
      </w:r>
      <w:r w:rsidRPr="007F78EB">
        <w:rPr>
          <w:spacing w:val="1"/>
          <w:szCs w:val="22"/>
        </w:rPr>
        <w:t xml:space="preserve"> </w:t>
      </w:r>
      <w:r w:rsidRPr="007F78EB">
        <w:rPr>
          <w:szCs w:val="22"/>
        </w:rPr>
        <w:t>responsibilities from the Contractor to another separate Contractor upon termination of this</w:t>
      </w:r>
      <w:r w:rsidRPr="007F78EB">
        <w:rPr>
          <w:spacing w:val="1"/>
          <w:szCs w:val="22"/>
        </w:rPr>
        <w:t xml:space="preserve"> </w:t>
      </w:r>
      <w:r w:rsidRPr="007F78EB">
        <w:rPr>
          <w:szCs w:val="22"/>
        </w:rPr>
        <w:t>contract. Timelines for turnover activities shall be specified by DOM.</w:t>
      </w:r>
      <w:r w:rsidRPr="007F78EB">
        <w:rPr>
          <w:spacing w:val="1"/>
          <w:szCs w:val="22"/>
        </w:rPr>
        <w:t xml:space="preserve"> </w:t>
      </w:r>
      <w:r w:rsidRPr="007F78EB">
        <w:rPr>
          <w:szCs w:val="22"/>
        </w:rPr>
        <w:t>The Turnover Plan</w:t>
      </w:r>
      <w:r w:rsidRPr="007F78EB">
        <w:rPr>
          <w:spacing w:val="1"/>
          <w:szCs w:val="22"/>
        </w:rPr>
        <w:t xml:space="preserve"> </w:t>
      </w:r>
      <w:r w:rsidRPr="007F78EB">
        <w:rPr>
          <w:szCs w:val="22"/>
        </w:rPr>
        <w:t>shall include, but</w:t>
      </w:r>
      <w:r w:rsidRPr="007F78EB">
        <w:rPr>
          <w:spacing w:val="-2"/>
          <w:szCs w:val="22"/>
        </w:rPr>
        <w:t xml:space="preserve"> </w:t>
      </w:r>
      <w:r w:rsidRPr="007F78EB">
        <w:rPr>
          <w:szCs w:val="22"/>
        </w:rPr>
        <w:t>is not</w:t>
      </w:r>
      <w:r w:rsidRPr="007F78EB">
        <w:rPr>
          <w:spacing w:val="-2"/>
          <w:szCs w:val="22"/>
        </w:rPr>
        <w:t xml:space="preserve"> </w:t>
      </w:r>
      <w:r w:rsidRPr="007F78EB">
        <w:rPr>
          <w:szCs w:val="22"/>
        </w:rPr>
        <w:t>limited to,</w:t>
      </w:r>
      <w:r w:rsidRPr="007F78EB">
        <w:rPr>
          <w:spacing w:val="-3"/>
          <w:szCs w:val="22"/>
        </w:rPr>
        <w:t xml:space="preserve"> </w:t>
      </w:r>
      <w:r w:rsidRPr="007F78EB">
        <w:rPr>
          <w:szCs w:val="22"/>
        </w:rPr>
        <w:t>the</w:t>
      </w:r>
      <w:r w:rsidRPr="007F78EB">
        <w:rPr>
          <w:spacing w:val="-3"/>
          <w:szCs w:val="22"/>
        </w:rPr>
        <w:t xml:space="preserve"> </w:t>
      </w:r>
      <w:r w:rsidRPr="007F78EB">
        <w:rPr>
          <w:szCs w:val="22"/>
        </w:rPr>
        <w:t>following:</w:t>
      </w:r>
    </w:p>
    <w:p w14:paraId="54FF8518" w14:textId="77777777" w:rsidR="00001EFB" w:rsidRDefault="00001EFB" w:rsidP="00892B57">
      <w:pPr>
        <w:ind w:left="810"/>
        <w:jc w:val="both"/>
        <w:rPr>
          <w:szCs w:val="22"/>
        </w:rPr>
      </w:pPr>
    </w:p>
    <w:p w14:paraId="3B390AC6" w14:textId="77777777" w:rsidR="00001EFB" w:rsidRPr="00BA7833" w:rsidRDefault="00001EFB" w:rsidP="00001EFB">
      <w:pPr>
        <w:pStyle w:val="Title"/>
        <w:widowControl w:val="0"/>
        <w:numPr>
          <w:ilvl w:val="0"/>
          <w:numId w:val="59"/>
        </w:numPr>
        <w:pBdr>
          <w:bottom w:val="none" w:sz="0" w:space="0" w:color="auto"/>
        </w:pBdr>
        <w:autoSpaceDE w:val="0"/>
        <w:autoSpaceDN w:val="0"/>
        <w:spacing w:before="7" w:line="276" w:lineRule="auto"/>
        <w:ind w:left="1710" w:right="1185" w:hanging="90"/>
        <w:jc w:val="both"/>
        <w:rPr>
          <w:rFonts w:ascii="Times New Roman" w:hAnsi="Times New Roman" w:cs="Times New Roman"/>
          <w:color w:val="000000" w:themeColor="text1"/>
          <w:sz w:val="22"/>
          <w:szCs w:val="22"/>
        </w:rPr>
      </w:pPr>
      <w:r w:rsidRPr="00BA7833">
        <w:rPr>
          <w:rFonts w:ascii="Times New Roman" w:hAnsi="Times New Roman" w:cs="Times New Roman"/>
          <w:color w:val="000000" w:themeColor="text1"/>
          <w:sz w:val="22"/>
          <w:szCs w:val="22"/>
        </w:rPr>
        <w:t>Proposed</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approach</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to turnover;</w:t>
      </w:r>
    </w:p>
    <w:p w14:paraId="165F1F4E" w14:textId="77777777" w:rsidR="00001EFB" w:rsidRPr="00BA7833" w:rsidRDefault="00001EFB" w:rsidP="00001EFB">
      <w:pPr>
        <w:pStyle w:val="Title"/>
        <w:widowControl w:val="0"/>
        <w:numPr>
          <w:ilvl w:val="0"/>
          <w:numId w:val="59"/>
        </w:numPr>
        <w:pBdr>
          <w:bottom w:val="none" w:sz="0" w:space="0" w:color="auto"/>
        </w:pBdr>
        <w:tabs>
          <w:tab w:val="left" w:pos="2160"/>
        </w:tabs>
        <w:autoSpaceDE w:val="0"/>
        <w:autoSpaceDN w:val="0"/>
        <w:spacing w:before="9" w:line="276" w:lineRule="auto"/>
        <w:ind w:left="1710" w:right="1185" w:hanging="90"/>
        <w:jc w:val="both"/>
        <w:rPr>
          <w:rFonts w:ascii="Times New Roman" w:hAnsi="Times New Roman" w:cs="Times New Roman"/>
          <w:color w:val="000000" w:themeColor="text1"/>
          <w:sz w:val="22"/>
          <w:szCs w:val="22"/>
        </w:rPr>
      </w:pPr>
      <w:r w:rsidRPr="00BA7833">
        <w:rPr>
          <w:rFonts w:ascii="Times New Roman" w:hAnsi="Times New Roman" w:cs="Times New Roman"/>
          <w:color w:val="000000" w:themeColor="text1"/>
          <w:sz w:val="22"/>
          <w:szCs w:val="22"/>
        </w:rPr>
        <w:t>Tasks</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and</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subtasks</w:t>
      </w:r>
      <w:r w:rsidRPr="00BA7833">
        <w:rPr>
          <w:rFonts w:ascii="Times New Roman" w:hAnsi="Times New Roman" w:cs="Times New Roman"/>
          <w:color w:val="000000" w:themeColor="text1"/>
          <w:spacing w:val="-2"/>
          <w:sz w:val="22"/>
          <w:szCs w:val="22"/>
        </w:rPr>
        <w:t xml:space="preserve"> </w:t>
      </w:r>
      <w:r w:rsidRPr="00BA7833">
        <w:rPr>
          <w:rFonts w:ascii="Times New Roman" w:hAnsi="Times New Roman" w:cs="Times New Roman"/>
          <w:color w:val="000000" w:themeColor="text1"/>
          <w:sz w:val="22"/>
          <w:szCs w:val="22"/>
        </w:rPr>
        <w:t>for</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turnover;</w:t>
      </w:r>
    </w:p>
    <w:p w14:paraId="5A40B0DA" w14:textId="77777777" w:rsidR="00001EFB" w:rsidRPr="00BA7833" w:rsidRDefault="00001EFB" w:rsidP="00001EFB">
      <w:pPr>
        <w:pStyle w:val="BodyText"/>
        <w:widowControl w:val="0"/>
        <w:numPr>
          <w:ilvl w:val="0"/>
          <w:numId w:val="59"/>
        </w:numPr>
        <w:autoSpaceDE w:val="0"/>
        <w:autoSpaceDN w:val="0"/>
        <w:spacing w:before="9" w:line="276" w:lineRule="auto"/>
        <w:ind w:left="1710" w:hanging="90"/>
        <w:rPr>
          <w:rFonts w:ascii="Times New Roman" w:hAnsi="Times New Roman"/>
          <w:sz w:val="22"/>
          <w:szCs w:val="22"/>
        </w:rPr>
      </w:pPr>
      <w:r w:rsidRPr="00BA7833">
        <w:rPr>
          <w:rFonts w:ascii="Times New Roman" w:hAnsi="Times New Roman"/>
          <w:color w:val="000000" w:themeColor="text1"/>
          <w:sz w:val="22"/>
          <w:szCs w:val="22"/>
        </w:rPr>
        <w:t>Schedule</w:t>
      </w:r>
      <w:r w:rsidRPr="00BA7833">
        <w:rPr>
          <w:rFonts w:ascii="Times New Roman" w:hAnsi="Times New Roman"/>
          <w:color w:val="000000" w:themeColor="text1"/>
          <w:spacing w:val="-2"/>
          <w:sz w:val="22"/>
          <w:szCs w:val="22"/>
        </w:rPr>
        <w:t xml:space="preserve"> </w:t>
      </w:r>
      <w:r w:rsidRPr="00BA7833">
        <w:rPr>
          <w:rFonts w:ascii="Times New Roman" w:hAnsi="Times New Roman"/>
          <w:color w:val="000000" w:themeColor="text1"/>
          <w:sz w:val="22"/>
          <w:szCs w:val="22"/>
        </w:rPr>
        <w:t>for</w:t>
      </w:r>
      <w:r w:rsidRPr="00BA7833">
        <w:rPr>
          <w:rFonts w:ascii="Times New Roman" w:hAnsi="Times New Roman"/>
          <w:color w:val="000000" w:themeColor="text1"/>
          <w:spacing w:val="-2"/>
          <w:sz w:val="22"/>
          <w:szCs w:val="22"/>
        </w:rPr>
        <w:t xml:space="preserve"> </w:t>
      </w:r>
      <w:r w:rsidRPr="00BA7833">
        <w:rPr>
          <w:rFonts w:ascii="Times New Roman" w:hAnsi="Times New Roman"/>
          <w:color w:val="000000" w:themeColor="text1"/>
          <w:sz w:val="22"/>
          <w:szCs w:val="22"/>
        </w:rPr>
        <w:t>turnover;</w:t>
      </w:r>
    </w:p>
    <w:p w14:paraId="7ECD79E7" w14:textId="490B1E1B" w:rsidR="00001EFB" w:rsidRPr="00BA7833" w:rsidRDefault="00001EFB" w:rsidP="00001EFB">
      <w:pPr>
        <w:pStyle w:val="Title"/>
        <w:widowControl w:val="0"/>
        <w:numPr>
          <w:ilvl w:val="0"/>
          <w:numId w:val="59"/>
        </w:numPr>
        <w:pBdr>
          <w:bottom w:val="none" w:sz="0" w:space="0" w:color="auto"/>
        </w:pBdr>
        <w:autoSpaceDE w:val="0"/>
        <w:autoSpaceDN w:val="0"/>
        <w:spacing w:before="1" w:line="276" w:lineRule="auto"/>
        <w:ind w:left="1710" w:right="1185" w:hanging="90"/>
        <w:jc w:val="both"/>
        <w:rPr>
          <w:rFonts w:ascii="Times New Roman" w:hAnsi="Times New Roman" w:cs="Times New Roman"/>
          <w:color w:val="000000" w:themeColor="text1"/>
          <w:sz w:val="22"/>
          <w:szCs w:val="22"/>
        </w:rPr>
      </w:pPr>
      <w:r w:rsidRPr="00BA7833">
        <w:rPr>
          <w:rFonts w:ascii="Times New Roman" w:hAnsi="Times New Roman" w:cs="Times New Roman"/>
          <w:color w:val="000000" w:themeColor="text1"/>
          <w:sz w:val="22"/>
          <w:szCs w:val="22"/>
        </w:rPr>
        <w:t>Detailed</w:t>
      </w:r>
      <w:r w:rsidRPr="00BA7833">
        <w:rPr>
          <w:rFonts w:ascii="Times New Roman" w:hAnsi="Times New Roman" w:cs="Times New Roman"/>
          <w:color w:val="000000" w:themeColor="text1"/>
          <w:spacing w:val="-4"/>
          <w:sz w:val="22"/>
          <w:szCs w:val="22"/>
        </w:rPr>
        <w:t xml:space="preserve"> </w:t>
      </w:r>
      <w:r w:rsidRPr="00BA7833">
        <w:rPr>
          <w:rFonts w:ascii="Times New Roman" w:hAnsi="Times New Roman" w:cs="Times New Roman"/>
          <w:color w:val="000000" w:themeColor="text1"/>
          <w:sz w:val="22"/>
          <w:szCs w:val="22"/>
        </w:rPr>
        <w:t>chart</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depicting</w:t>
      </w:r>
      <w:r w:rsidRPr="00BA7833">
        <w:rPr>
          <w:rFonts w:ascii="Times New Roman" w:hAnsi="Times New Roman" w:cs="Times New Roman"/>
          <w:color w:val="000000" w:themeColor="text1"/>
          <w:spacing w:val="-4"/>
          <w:sz w:val="22"/>
          <w:szCs w:val="22"/>
        </w:rPr>
        <w:t xml:space="preserve"> </w:t>
      </w:r>
      <w:r w:rsidRPr="00BA7833">
        <w:rPr>
          <w:rFonts w:ascii="Times New Roman" w:hAnsi="Times New Roman" w:cs="Times New Roman"/>
          <w:color w:val="000000" w:themeColor="text1"/>
          <w:sz w:val="22"/>
          <w:szCs w:val="22"/>
        </w:rPr>
        <w:t>the</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Contractor’s</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total operation;</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and</w:t>
      </w:r>
    </w:p>
    <w:p w14:paraId="2BCA8389" w14:textId="583640FE" w:rsidR="00001EFB" w:rsidRDefault="00001EFB" w:rsidP="00001EFB">
      <w:pPr>
        <w:pStyle w:val="Title"/>
        <w:widowControl w:val="0"/>
        <w:numPr>
          <w:ilvl w:val="0"/>
          <w:numId w:val="59"/>
        </w:numPr>
        <w:pBdr>
          <w:bottom w:val="none" w:sz="0" w:space="0" w:color="auto"/>
        </w:pBdr>
        <w:autoSpaceDE w:val="0"/>
        <w:autoSpaceDN w:val="0"/>
        <w:spacing w:before="1" w:line="276" w:lineRule="auto"/>
        <w:ind w:left="2160" w:right="1185" w:hanging="540"/>
        <w:jc w:val="both"/>
        <w:rPr>
          <w:rFonts w:ascii="Times New Roman" w:hAnsi="Times New Roman" w:cs="Times New Roman"/>
          <w:color w:val="000000" w:themeColor="text1"/>
          <w:sz w:val="22"/>
          <w:szCs w:val="22"/>
        </w:rPr>
      </w:pPr>
      <w:r w:rsidRPr="00BA7833">
        <w:rPr>
          <w:rFonts w:ascii="Times New Roman" w:hAnsi="Times New Roman" w:cs="Times New Roman"/>
          <w:color w:val="000000" w:themeColor="text1"/>
          <w:sz w:val="22"/>
          <w:szCs w:val="22"/>
        </w:rPr>
        <w:t>Transfer</w:t>
      </w:r>
      <w:r w:rsidRPr="00BA7833">
        <w:rPr>
          <w:rFonts w:ascii="Times New Roman" w:hAnsi="Times New Roman" w:cs="Times New Roman"/>
          <w:color w:val="000000" w:themeColor="text1"/>
          <w:spacing w:val="-2"/>
          <w:sz w:val="22"/>
          <w:szCs w:val="22"/>
        </w:rPr>
        <w:t xml:space="preserve"> </w:t>
      </w:r>
      <w:r w:rsidRPr="00BA7833">
        <w:rPr>
          <w:rFonts w:ascii="Times New Roman" w:hAnsi="Times New Roman" w:cs="Times New Roman"/>
          <w:color w:val="000000" w:themeColor="text1"/>
          <w:sz w:val="22"/>
          <w:szCs w:val="22"/>
        </w:rPr>
        <w:t>of</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Medicaid</w:t>
      </w:r>
      <w:r w:rsidRPr="00BA7833">
        <w:rPr>
          <w:rFonts w:ascii="Times New Roman" w:hAnsi="Times New Roman" w:cs="Times New Roman"/>
          <w:color w:val="000000" w:themeColor="text1"/>
          <w:spacing w:val="-1"/>
          <w:sz w:val="22"/>
          <w:szCs w:val="22"/>
        </w:rPr>
        <w:t xml:space="preserve"> </w:t>
      </w:r>
      <w:r w:rsidR="00CA7D2F">
        <w:rPr>
          <w:rFonts w:ascii="Times New Roman" w:hAnsi="Times New Roman" w:cs="Times New Roman"/>
          <w:color w:val="000000" w:themeColor="text1"/>
          <w:spacing w:val="-1"/>
          <w:sz w:val="22"/>
          <w:szCs w:val="22"/>
        </w:rPr>
        <w:t xml:space="preserve">data, </w:t>
      </w:r>
      <w:r w:rsidRPr="00BA7833">
        <w:rPr>
          <w:rFonts w:ascii="Times New Roman" w:hAnsi="Times New Roman" w:cs="Times New Roman"/>
          <w:color w:val="000000" w:themeColor="text1"/>
          <w:sz w:val="22"/>
          <w:szCs w:val="22"/>
        </w:rPr>
        <w:t>documents</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and</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case</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files</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to</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DOM</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or</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its</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designated</w:t>
      </w:r>
      <w:r w:rsidRPr="00BA7833">
        <w:rPr>
          <w:rFonts w:ascii="Times New Roman" w:hAnsi="Times New Roman" w:cs="Times New Roman"/>
          <w:color w:val="000000" w:themeColor="text1"/>
          <w:spacing w:val="5"/>
          <w:sz w:val="22"/>
          <w:szCs w:val="22"/>
        </w:rPr>
        <w:t xml:space="preserve"> </w:t>
      </w:r>
      <w:r w:rsidRPr="00BA7833">
        <w:rPr>
          <w:rFonts w:ascii="Times New Roman" w:hAnsi="Times New Roman" w:cs="Times New Roman"/>
          <w:color w:val="000000" w:themeColor="text1"/>
          <w:sz w:val="22"/>
          <w:szCs w:val="22"/>
        </w:rPr>
        <w:t>agent.</w:t>
      </w:r>
    </w:p>
    <w:p w14:paraId="3E71DE79" w14:textId="77777777" w:rsidR="005A760C" w:rsidRPr="005A760C" w:rsidRDefault="005A760C" w:rsidP="005A760C"/>
    <w:p w14:paraId="68C0A355" w14:textId="559E1ED9" w:rsidR="005A760C" w:rsidRDefault="005A760C" w:rsidP="005A760C">
      <w:pPr>
        <w:ind w:left="810"/>
        <w:jc w:val="both"/>
        <w:rPr>
          <w:spacing w:val="-1"/>
          <w:szCs w:val="22"/>
        </w:rPr>
      </w:pPr>
      <w:r w:rsidRPr="005A760C">
        <w:rPr>
          <w:spacing w:val="-1"/>
          <w:szCs w:val="22"/>
        </w:rPr>
        <w:t>Deliverables shall be produced in an organized manner according to reasonable and customary business standards. Deliverables shall be turned over to DOM in a form and condition that is satisfactory to DOM and in the timeframes specified by DOM. Deliverables shall include, but are not limited to, the following:</w:t>
      </w:r>
    </w:p>
    <w:p w14:paraId="218BBCF4" w14:textId="77777777" w:rsidR="00F00F66" w:rsidRPr="005A760C" w:rsidRDefault="00F00F66" w:rsidP="005A760C">
      <w:pPr>
        <w:ind w:left="810"/>
        <w:jc w:val="both"/>
        <w:rPr>
          <w:spacing w:val="-1"/>
          <w:szCs w:val="22"/>
        </w:rPr>
      </w:pPr>
    </w:p>
    <w:p w14:paraId="71C73144" w14:textId="77777777" w:rsidR="00F00F66" w:rsidRPr="00BA7833" w:rsidRDefault="00F00F66" w:rsidP="00F00F66">
      <w:pPr>
        <w:pStyle w:val="Title"/>
        <w:widowControl w:val="0"/>
        <w:numPr>
          <w:ilvl w:val="0"/>
          <w:numId w:val="58"/>
        </w:numPr>
        <w:pBdr>
          <w:bottom w:val="none" w:sz="0" w:space="0" w:color="auto"/>
        </w:pBdr>
        <w:tabs>
          <w:tab w:val="left" w:pos="2160"/>
        </w:tabs>
        <w:autoSpaceDE w:val="0"/>
        <w:autoSpaceDN w:val="0"/>
        <w:spacing w:before="9" w:line="276" w:lineRule="auto"/>
        <w:ind w:left="1710" w:right="1185" w:hanging="90"/>
        <w:jc w:val="both"/>
        <w:rPr>
          <w:rFonts w:ascii="Times New Roman" w:hAnsi="Times New Roman" w:cs="Times New Roman"/>
          <w:color w:val="000000" w:themeColor="text1"/>
          <w:sz w:val="22"/>
          <w:szCs w:val="22"/>
        </w:rPr>
      </w:pPr>
      <w:r w:rsidRPr="00BA7833">
        <w:rPr>
          <w:rFonts w:ascii="Times New Roman" w:hAnsi="Times New Roman" w:cs="Times New Roman"/>
          <w:color w:val="000000" w:themeColor="text1"/>
          <w:sz w:val="22"/>
          <w:szCs w:val="22"/>
        </w:rPr>
        <w:t>Turnover</w:t>
      </w:r>
      <w:r w:rsidRPr="00BA7833">
        <w:rPr>
          <w:rFonts w:ascii="Times New Roman" w:hAnsi="Times New Roman" w:cs="Times New Roman"/>
          <w:color w:val="000000" w:themeColor="text1"/>
          <w:spacing w:val="-3"/>
          <w:sz w:val="22"/>
          <w:szCs w:val="22"/>
        </w:rPr>
        <w:t xml:space="preserve"> </w:t>
      </w:r>
      <w:r w:rsidRPr="00BA7833">
        <w:rPr>
          <w:rFonts w:ascii="Times New Roman" w:hAnsi="Times New Roman" w:cs="Times New Roman"/>
          <w:color w:val="000000" w:themeColor="text1"/>
          <w:sz w:val="22"/>
          <w:szCs w:val="22"/>
        </w:rPr>
        <w:t>Plan;</w:t>
      </w:r>
    </w:p>
    <w:p w14:paraId="01B9EF4C" w14:textId="77777777" w:rsidR="00F00F66" w:rsidRPr="00BA7833" w:rsidRDefault="00F00F66" w:rsidP="00F00F66">
      <w:pPr>
        <w:pStyle w:val="BodyText"/>
        <w:widowControl w:val="0"/>
        <w:numPr>
          <w:ilvl w:val="0"/>
          <w:numId w:val="58"/>
        </w:numPr>
        <w:autoSpaceDE w:val="0"/>
        <w:autoSpaceDN w:val="0"/>
        <w:spacing w:before="9" w:line="276" w:lineRule="auto"/>
        <w:ind w:left="1710" w:hanging="90"/>
        <w:jc w:val="both"/>
        <w:rPr>
          <w:rFonts w:ascii="Times New Roman" w:hAnsi="Times New Roman"/>
          <w:sz w:val="22"/>
          <w:szCs w:val="22"/>
        </w:rPr>
      </w:pPr>
      <w:r w:rsidRPr="00BA7833">
        <w:rPr>
          <w:rFonts w:ascii="Times New Roman" w:hAnsi="Times New Roman"/>
          <w:color w:val="000000" w:themeColor="text1"/>
          <w:sz w:val="22"/>
          <w:szCs w:val="22"/>
        </w:rPr>
        <w:t>Detailed</w:t>
      </w:r>
      <w:r w:rsidRPr="00BA7833">
        <w:rPr>
          <w:rFonts w:ascii="Times New Roman" w:hAnsi="Times New Roman"/>
          <w:color w:val="000000" w:themeColor="text1"/>
          <w:spacing w:val="-5"/>
          <w:sz w:val="22"/>
          <w:szCs w:val="22"/>
        </w:rPr>
        <w:t xml:space="preserve"> </w:t>
      </w:r>
      <w:r w:rsidRPr="00BA7833">
        <w:rPr>
          <w:rFonts w:ascii="Times New Roman" w:hAnsi="Times New Roman"/>
          <w:color w:val="000000" w:themeColor="text1"/>
          <w:sz w:val="22"/>
          <w:szCs w:val="22"/>
        </w:rPr>
        <w:t>organizational</w:t>
      </w:r>
      <w:r w:rsidRPr="00BA7833">
        <w:rPr>
          <w:rFonts w:ascii="Times New Roman" w:hAnsi="Times New Roman"/>
          <w:color w:val="000000" w:themeColor="text1"/>
          <w:spacing w:val="-4"/>
          <w:sz w:val="22"/>
          <w:szCs w:val="22"/>
        </w:rPr>
        <w:t xml:space="preserve"> </w:t>
      </w:r>
      <w:r w:rsidRPr="00BA7833">
        <w:rPr>
          <w:rFonts w:ascii="Times New Roman" w:hAnsi="Times New Roman"/>
          <w:color w:val="000000" w:themeColor="text1"/>
          <w:sz w:val="22"/>
          <w:szCs w:val="22"/>
        </w:rPr>
        <w:t>chart;</w:t>
      </w:r>
    </w:p>
    <w:p w14:paraId="551DF82C" w14:textId="473D9401" w:rsidR="00F00F66" w:rsidRPr="00BA7833" w:rsidRDefault="00F00F66" w:rsidP="00F00F66">
      <w:pPr>
        <w:pStyle w:val="BodyText"/>
        <w:widowControl w:val="0"/>
        <w:numPr>
          <w:ilvl w:val="0"/>
          <w:numId w:val="58"/>
        </w:numPr>
        <w:autoSpaceDE w:val="0"/>
        <w:autoSpaceDN w:val="0"/>
        <w:spacing w:before="4" w:line="276" w:lineRule="auto"/>
        <w:ind w:left="1710" w:hanging="90"/>
        <w:jc w:val="both"/>
        <w:rPr>
          <w:rFonts w:ascii="Times New Roman" w:hAnsi="Times New Roman"/>
          <w:sz w:val="22"/>
          <w:szCs w:val="22"/>
        </w:rPr>
      </w:pPr>
      <w:r w:rsidRPr="00BA7833">
        <w:rPr>
          <w:rFonts w:ascii="Times New Roman" w:hAnsi="Times New Roman"/>
          <w:color w:val="000000" w:themeColor="text1"/>
          <w:sz w:val="22"/>
          <w:szCs w:val="22"/>
        </w:rPr>
        <w:t>All</w:t>
      </w:r>
      <w:r w:rsidRPr="00BA7833">
        <w:rPr>
          <w:rFonts w:ascii="Times New Roman" w:hAnsi="Times New Roman"/>
          <w:color w:val="000000" w:themeColor="text1"/>
          <w:spacing w:val="-1"/>
          <w:sz w:val="22"/>
          <w:szCs w:val="22"/>
        </w:rPr>
        <w:t xml:space="preserve"> </w:t>
      </w:r>
      <w:r w:rsidRPr="00BA7833">
        <w:rPr>
          <w:rFonts w:ascii="Times New Roman" w:hAnsi="Times New Roman"/>
          <w:color w:val="000000" w:themeColor="text1"/>
          <w:sz w:val="22"/>
          <w:szCs w:val="22"/>
        </w:rPr>
        <w:t>Medicaid</w:t>
      </w:r>
      <w:r w:rsidRPr="00BA7833">
        <w:rPr>
          <w:rFonts w:ascii="Times New Roman" w:hAnsi="Times New Roman"/>
          <w:color w:val="000000" w:themeColor="text1"/>
          <w:spacing w:val="-1"/>
          <w:sz w:val="22"/>
          <w:szCs w:val="22"/>
        </w:rPr>
        <w:t xml:space="preserve"> </w:t>
      </w:r>
      <w:r w:rsidR="00CA7D2F">
        <w:rPr>
          <w:rFonts w:ascii="Times New Roman" w:hAnsi="Times New Roman"/>
          <w:color w:val="000000" w:themeColor="text1"/>
          <w:spacing w:val="-1"/>
          <w:sz w:val="22"/>
          <w:szCs w:val="22"/>
        </w:rPr>
        <w:t xml:space="preserve">data, </w:t>
      </w:r>
      <w:r w:rsidRPr="00BA7833">
        <w:rPr>
          <w:rFonts w:ascii="Times New Roman" w:hAnsi="Times New Roman"/>
          <w:color w:val="000000" w:themeColor="text1"/>
          <w:sz w:val="22"/>
          <w:szCs w:val="22"/>
        </w:rPr>
        <w:t>documents</w:t>
      </w:r>
      <w:r w:rsidRPr="00BA7833">
        <w:rPr>
          <w:rFonts w:ascii="Times New Roman" w:hAnsi="Times New Roman"/>
          <w:color w:val="000000" w:themeColor="text1"/>
          <w:spacing w:val="-2"/>
          <w:sz w:val="22"/>
          <w:szCs w:val="22"/>
        </w:rPr>
        <w:t xml:space="preserve"> </w:t>
      </w:r>
      <w:r w:rsidRPr="00BA7833">
        <w:rPr>
          <w:rFonts w:ascii="Times New Roman" w:hAnsi="Times New Roman"/>
          <w:color w:val="000000" w:themeColor="text1"/>
          <w:sz w:val="22"/>
          <w:szCs w:val="22"/>
        </w:rPr>
        <w:t>and</w:t>
      </w:r>
      <w:r w:rsidRPr="00BA7833">
        <w:rPr>
          <w:rFonts w:ascii="Times New Roman" w:hAnsi="Times New Roman"/>
          <w:color w:val="000000" w:themeColor="text1"/>
          <w:spacing w:val="-1"/>
          <w:sz w:val="22"/>
          <w:szCs w:val="22"/>
        </w:rPr>
        <w:t xml:space="preserve"> </w:t>
      </w:r>
      <w:r w:rsidRPr="00BA7833">
        <w:rPr>
          <w:rFonts w:ascii="Times New Roman" w:hAnsi="Times New Roman"/>
          <w:color w:val="000000" w:themeColor="text1"/>
          <w:sz w:val="22"/>
          <w:szCs w:val="22"/>
        </w:rPr>
        <w:t>case</w:t>
      </w:r>
      <w:r w:rsidRPr="00BA7833">
        <w:rPr>
          <w:rFonts w:ascii="Times New Roman" w:hAnsi="Times New Roman"/>
          <w:color w:val="000000" w:themeColor="text1"/>
          <w:spacing w:val="-1"/>
          <w:sz w:val="22"/>
          <w:szCs w:val="22"/>
        </w:rPr>
        <w:t xml:space="preserve"> </w:t>
      </w:r>
      <w:r w:rsidRPr="00BA7833">
        <w:rPr>
          <w:rFonts w:ascii="Times New Roman" w:hAnsi="Times New Roman"/>
          <w:color w:val="000000" w:themeColor="text1"/>
          <w:sz w:val="22"/>
          <w:szCs w:val="22"/>
        </w:rPr>
        <w:t>files;</w:t>
      </w:r>
      <w:r w:rsidRPr="00BA7833">
        <w:rPr>
          <w:rFonts w:ascii="Times New Roman" w:hAnsi="Times New Roman"/>
          <w:color w:val="000000" w:themeColor="text1"/>
          <w:spacing w:val="-3"/>
          <w:sz w:val="22"/>
          <w:szCs w:val="22"/>
        </w:rPr>
        <w:t xml:space="preserve"> </w:t>
      </w:r>
      <w:r w:rsidRPr="00BA7833">
        <w:rPr>
          <w:rFonts w:ascii="Times New Roman" w:hAnsi="Times New Roman"/>
          <w:color w:val="000000" w:themeColor="text1"/>
          <w:sz w:val="22"/>
          <w:szCs w:val="22"/>
        </w:rPr>
        <w:t>and,</w:t>
      </w:r>
    </w:p>
    <w:p w14:paraId="79C6875A" w14:textId="77777777" w:rsidR="00F00F66" w:rsidRDefault="00F00F66" w:rsidP="00F00F66">
      <w:pPr>
        <w:pStyle w:val="Title"/>
        <w:widowControl w:val="0"/>
        <w:numPr>
          <w:ilvl w:val="0"/>
          <w:numId w:val="58"/>
        </w:numPr>
        <w:pBdr>
          <w:bottom w:val="none" w:sz="0" w:space="0" w:color="auto"/>
        </w:pBdr>
        <w:tabs>
          <w:tab w:val="left" w:pos="2160"/>
        </w:tabs>
        <w:autoSpaceDE w:val="0"/>
        <w:autoSpaceDN w:val="0"/>
        <w:spacing w:before="1" w:line="276" w:lineRule="auto"/>
        <w:ind w:left="1710" w:right="1185" w:hanging="90"/>
        <w:jc w:val="both"/>
        <w:rPr>
          <w:rFonts w:ascii="Times New Roman" w:hAnsi="Times New Roman" w:cs="Times New Roman"/>
          <w:color w:val="000000" w:themeColor="text1"/>
          <w:sz w:val="22"/>
          <w:szCs w:val="22"/>
        </w:rPr>
      </w:pPr>
      <w:r w:rsidRPr="00BA7833">
        <w:rPr>
          <w:rFonts w:ascii="Times New Roman" w:hAnsi="Times New Roman" w:cs="Times New Roman"/>
          <w:color w:val="000000" w:themeColor="text1"/>
          <w:sz w:val="22"/>
          <w:szCs w:val="22"/>
        </w:rPr>
        <w:t>Turnover</w:t>
      </w:r>
      <w:r w:rsidRPr="00BA7833">
        <w:rPr>
          <w:rFonts w:ascii="Times New Roman" w:hAnsi="Times New Roman" w:cs="Times New Roman"/>
          <w:color w:val="000000" w:themeColor="text1"/>
          <w:spacing w:val="-2"/>
          <w:sz w:val="22"/>
          <w:szCs w:val="22"/>
        </w:rPr>
        <w:t xml:space="preserve"> </w:t>
      </w:r>
      <w:r w:rsidRPr="00BA7833">
        <w:rPr>
          <w:rFonts w:ascii="Times New Roman" w:hAnsi="Times New Roman" w:cs="Times New Roman"/>
          <w:color w:val="000000" w:themeColor="text1"/>
          <w:sz w:val="22"/>
          <w:szCs w:val="22"/>
        </w:rPr>
        <w:t>Results</w:t>
      </w:r>
      <w:r w:rsidRPr="00BA7833">
        <w:rPr>
          <w:rFonts w:ascii="Times New Roman" w:hAnsi="Times New Roman" w:cs="Times New Roman"/>
          <w:color w:val="000000" w:themeColor="text1"/>
          <w:spacing w:val="-1"/>
          <w:sz w:val="22"/>
          <w:szCs w:val="22"/>
        </w:rPr>
        <w:t xml:space="preserve"> </w:t>
      </w:r>
      <w:r w:rsidRPr="00BA7833">
        <w:rPr>
          <w:rFonts w:ascii="Times New Roman" w:hAnsi="Times New Roman" w:cs="Times New Roman"/>
          <w:color w:val="000000" w:themeColor="text1"/>
          <w:sz w:val="22"/>
          <w:szCs w:val="22"/>
        </w:rPr>
        <w:t>Report.</w:t>
      </w:r>
    </w:p>
    <w:p w14:paraId="3E7DF46F" w14:textId="77202D01" w:rsidR="00B80B5B" w:rsidRPr="00EE7661" w:rsidRDefault="00B80B5B" w:rsidP="00B80B5B">
      <w:pPr>
        <w:pStyle w:val="ParagraphText"/>
        <w:tabs>
          <w:tab w:val="left" w:pos="1800"/>
          <w:tab w:val="left" w:pos="2520"/>
        </w:tabs>
        <w:autoSpaceDE w:val="0"/>
        <w:autoSpaceDN w:val="0"/>
        <w:adjustRightInd w:val="0"/>
        <w:spacing w:after="0" w:line="240" w:lineRule="auto"/>
        <w:ind w:left="990" w:right="920" w:hanging="270"/>
        <w:rPr>
          <w:rFonts w:cs="Arial"/>
        </w:rPr>
      </w:pPr>
    </w:p>
    <w:p w14:paraId="3AC00323" w14:textId="77777777" w:rsidR="004C1F90" w:rsidRDefault="004C1F90" w:rsidP="00B80B5B">
      <w:pPr>
        <w:pStyle w:val="ParagraphText"/>
        <w:tabs>
          <w:tab w:val="left" w:pos="1800"/>
          <w:tab w:val="left" w:pos="2520"/>
        </w:tabs>
        <w:autoSpaceDE w:val="0"/>
        <w:autoSpaceDN w:val="0"/>
        <w:adjustRightInd w:val="0"/>
        <w:spacing w:after="0" w:line="240" w:lineRule="auto"/>
        <w:ind w:left="990" w:right="920" w:hanging="270"/>
        <w:rPr>
          <w:rFonts w:cs="Arial"/>
        </w:rPr>
      </w:pPr>
    </w:p>
    <w:p w14:paraId="1777A211" w14:textId="77777777" w:rsidR="004C1F90" w:rsidRDefault="004C1F90" w:rsidP="00B80B5B">
      <w:pPr>
        <w:pStyle w:val="ParagraphText"/>
        <w:tabs>
          <w:tab w:val="left" w:pos="1800"/>
          <w:tab w:val="left" w:pos="2520"/>
        </w:tabs>
        <w:autoSpaceDE w:val="0"/>
        <w:autoSpaceDN w:val="0"/>
        <w:adjustRightInd w:val="0"/>
        <w:spacing w:after="0" w:line="240" w:lineRule="auto"/>
        <w:ind w:left="990" w:right="920" w:hanging="270"/>
        <w:rPr>
          <w:rFonts w:cs="Arial"/>
        </w:rPr>
      </w:pPr>
    </w:p>
    <w:p w14:paraId="0A3874D0" w14:textId="77777777" w:rsidR="004C1F90" w:rsidRDefault="004C1F90" w:rsidP="004C1F90">
      <w:pPr>
        <w:widowControl w:val="0"/>
        <w:spacing w:before="39" w:line="276" w:lineRule="auto"/>
        <w:ind w:right="-30"/>
        <w:jc w:val="center"/>
        <w:rPr>
          <w:rFonts w:eastAsia="Arial"/>
          <w:szCs w:val="22"/>
        </w:rPr>
      </w:pPr>
      <w:r>
        <w:rPr>
          <w:rFonts w:eastAsia="Arial"/>
          <w:szCs w:val="22"/>
        </w:rPr>
        <w:t>[</w:t>
      </w:r>
      <w:r w:rsidRPr="00184E28">
        <w:rPr>
          <w:rFonts w:eastAsia="Arial"/>
          <w:szCs w:val="22"/>
        </w:rPr>
        <w:t>Re</w:t>
      </w:r>
      <w:r w:rsidRPr="00184E28">
        <w:rPr>
          <w:rFonts w:eastAsia="Arial"/>
          <w:spacing w:val="4"/>
          <w:szCs w:val="22"/>
        </w:rPr>
        <w:t>m</w:t>
      </w:r>
      <w:r w:rsidRPr="00184E28">
        <w:rPr>
          <w:rFonts w:eastAsia="Arial"/>
          <w:szCs w:val="22"/>
        </w:rPr>
        <w:t>a</w:t>
      </w:r>
      <w:r w:rsidRPr="00184E28">
        <w:rPr>
          <w:rFonts w:eastAsia="Arial"/>
          <w:spacing w:val="-1"/>
          <w:szCs w:val="22"/>
        </w:rPr>
        <w:t>i</w:t>
      </w:r>
      <w:r w:rsidRPr="00184E28">
        <w:rPr>
          <w:rFonts w:eastAsia="Arial"/>
          <w:szCs w:val="22"/>
        </w:rPr>
        <w:t>n</w:t>
      </w:r>
      <w:r w:rsidRPr="00184E28">
        <w:rPr>
          <w:rFonts w:eastAsia="Arial"/>
          <w:spacing w:val="-1"/>
          <w:szCs w:val="22"/>
        </w:rPr>
        <w:t>d</w:t>
      </w:r>
      <w:r w:rsidRPr="00184E28">
        <w:rPr>
          <w:rFonts w:eastAsia="Arial"/>
          <w:szCs w:val="22"/>
        </w:rPr>
        <w:t>er</w:t>
      </w:r>
      <w:r w:rsidRPr="00184E28">
        <w:rPr>
          <w:rFonts w:eastAsia="Arial"/>
          <w:spacing w:val="-10"/>
          <w:szCs w:val="22"/>
        </w:rPr>
        <w:t xml:space="preserve"> </w:t>
      </w:r>
      <w:r w:rsidRPr="00184E28">
        <w:rPr>
          <w:rFonts w:eastAsia="Arial"/>
          <w:szCs w:val="22"/>
        </w:rPr>
        <w:t xml:space="preserve">of </w:t>
      </w:r>
      <w:r w:rsidRPr="00184E28">
        <w:rPr>
          <w:rFonts w:eastAsia="Arial"/>
          <w:spacing w:val="3"/>
          <w:szCs w:val="22"/>
        </w:rPr>
        <w:t>T</w:t>
      </w:r>
      <w:r w:rsidRPr="00184E28">
        <w:rPr>
          <w:rFonts w:eastAsia="Arial"/>
          <w:szCs w:val="22"/>
        </w:rPr>
        <w:t>h</w:t>
      </w:r>
      <w:r w:rsidRPr="00184E28">
        <w:rPr>
          <w:rFonts w:eastAsia="Arial"/>
          <w:spacing w:val="-1"/>
          <w:szCs w:val="22"/>
        </w:rPr>
        <w:t>i</w:t>
      </w:r>
      <w:r w:rsidRPr="00184E28">
        <w:rPr>
          <w:rFonts w:eastAsia="Arial"/>
          <w:szCs w:val="22"/>
        </w:rPr>
        <w:t>s</w:t>
      </w:r>
      <w:r w:rsidRPr="00184E28">
        <w:rPr>
          <w:rFonts w:eastAsia="Arial"/>
          <w:spacing w:val="-3"/>
          <w:szCs w:val="22"/>
        </w:rPr>
        <w:t xml:space="preserve"> </w:t>
      </w:r>
      <w:r w:rsidRPr="00184E28">
        <w:rPr>
          <w:rFonts w:eastAsia="Arial"/>
          <w:spacing w:val="-1"/>
          <w:szCs w:val="22"/>
        </w:rPr>
        <w:t>P</w:t>
      </w:r>
      <w:r w:rsidRPr="00184E28">
        <w:rPr>
          <w:rFonts w:eastAsia="Arial"/>
          <w:szCs w:val="22"/>
        </w:rPr>
        <w:t>a</w:t>
      </w:r>
      <w:r w:rsidRPr="00184E28">
        <w:rPr>
          <w:rFonts w:eastAsia="Arial"/>
          <w:spacing w:val="1"/>
          <w:szCs w:val="22"/>
        </w:rPr>
        <w:t>g</w:t>
      </w:r>
      <w:r w:rsidRPr="00184E28">
        <w:rPr>
          <w:rFonts w:eastAsia="Arial"/>
          <w:szCs w:val="22"/>
        </w:rPr>
        <w:t>e</w:t>
      </w:r>
      <w:r w:rsidRPr="00184E28">
        <w:rPr>
          <w:rFonts w:eastAsia="Arial"/>
          <w:spacing w:val="-4"/>
          <w:szCs w:val="22"/>
        </w:rPr>
        <w:t xml:space="preserve"> </w:t>
      </w:r>
      <w:r w:rsidRPr="00184E28">
        <w:rPr>
          <w:rFonts w:eastAsia="Arial"/>
          <w:szCs w:val="22"/>
        </w:rPr>
        <w:t>In</w:t>
      </w:r>
      <w:r w:rsidRPr="00184E28">
        <w:rPr>
          <w:rFonts w:eastAsia="Arial"/>
          <w:spacing w:val="1"/>
          <w:szCs w:val="22"/>
        </w:rPr>
        <w:t>t</w:t>
      </w:r>
      <w:r w:rsidRPr="00184E28">
        <w:rPr>
          <w:rFonts w:eastAsia="Arial"/>
          <w:szCs w:val="22"/>
        </w:rPr>
        <w:t>e</w:t>
      </w:r>
      <w:r w:rsidRPr="00184E28">
        <w:rPr>
          <w:rFonts w:eastAsia="Arial"/>
          <w:spacing w:val="-1"/>
          <w:szCs w:val="22"/>
        </w:rPr>
        <w:t>n</w:t>
      </w:r>
      <w:r w:rsidRPr="00184E28">
        <w:rPr>
          <w:rFonts w:eastAsia="Arial"/>
          <w:szCs w:val="22"/>
        </w:rPr>
        <w:t>t</w:t>
      </w:r>
      <w:r w:rsidRPr="00184E28">
        <w:rPr>
          <w:rFonts w:eastAsia="Arial"/>
          <w:spacing w:val="1"/>
          <w:szCs w:val="22"/>
        </w:rPr>
        <w:t>i</w:t>
      </w:r>
      <w:r w:rsidRPr="00184E28">
        <w:rPr>
          <w:rFonts w:eastAsia="Arial"/>
          <w:szCs w:val="22"/>
        </w:rPr>
        <w:t>o</w:t>
      </w:r>
      <w:r w:rsidRPr="00184E28">
        <w:rPr>
          <w:rFonts w:eastAsia="Arial"/>
          <w:spacing w:val="-1"/>
          <w:szCs w:val="22"/>
        </w:rPr>
        <w:t>n</w:t>
      </w:r>
      <w:r w:rsidRPr="00184E28">
        <w:rPr>
          <w:rFonts w:eastAsia="Arial"/>
          <w:spacing w:val="2"/>
          <w:szCs w:val="22"/>
        </w:rPr>
        <w:t>a</w:t>
      </w:r>
      <w:r w:rsidRPr="00184E28">
        <w:rPr>
          <w:rFonts w:eastAsia="Arial"/>
          <w:spacing w:val="-1"/>
          <w:szCs w:val="22"/>
        </w:rPr>
        <w:t>l</w:t>
      </w:r>
      <w:r w:rsidRPr="00184E28">
        <w:rPr>
          <w:rFonts w:eastAsia="Arial"/>
          <w:spacing w:val="4"/>
          <w:szCs w:val="22"/>
        </w:rPr>
        <w:t>l</w:t>
      </w:r>
      <w:r w:rsidRPr="00184E28">
        <w:rPr>
          <w:rFonts w:eastAsia="Arial"/>
          <w:szCs w:val="22"/>
        </w:rPr>
        <w:t>y</w:t>
      </w:r>
      <w:r w:rsidRPr="00184E28">
        <w:rPr>
          <w:rFonts w:eastAsia="Arial"/>
          <w:spacing w:val="-13"/>
          <w:szCs w:val="22"/>
        </w:rPr>
        <w:t xml:space="preserve"> </w:t>
      </w:r>
      <w:r w:rsidRPr="00184E28">
        <w:rPr>
          <w:rFonts w:eastAsia="Arial"/>
          <w:szCs w:val="22"/>
        </w:rPr>
        <w:t>L</w:t>
      </w:r>
      <w:r w:rsidRPr="00184E28">
        <w:rPr>
          <w:rFonts w:eastAsia="Arial"/>
          <w:spacing w:val="-1"/>
          <w:szCs w:val="22"/>
        </w:rPr>
        <w:t>e</w:t>
      </w:r>
      <w:r w:rsidRPr="00184E28">
        <w:rPr>
          <w:rFonts w:eastAsia="Arial"/>
          <w:spacing w:val="2"/>
          <w:szCs w:val="22"/>
        </w:rPr>
        <w:t>f</w:t>
      </w:r>
      <w:r w:rsidRPr="00184E28">
        <w:rPr>
          <w:rFonts w:eastAsia="Arial"/>
          <w:szCs w:val="22"/>
        </w:rPr>
        <w:t>t</w:t>
      </w:r>
      <w:r w:rsidRPr="00184E28">
        <w:rPr>
          <w:rFonts w:eastAsia="Arial"/>
          <w:spacing w:val="-3"/>
          <w:szCs w:val="22"/>
        </w:rPr>
        <w:t xml:space="preserve"> </w:t>
      </w:r>
      <w:r w:rsidRPr="00184E28">
        <w:rPr>
          <w:rFonts w:eastAsia="Arial"/>
          <w:spacing w:val="1"/>
          <w:szCs w:val="22"/>
        </w:rPr>
        <w:t>B</w:t>
      </w:r>
      <w:r w:rsidRPr="00184E28">
        <w:rPr>
          <w:rFonts w:eastAsia="Arial"/>
          <w:spacing w:val="-1"/>
          <w:szCs w:val="22"/>
        </w:rPr>
        <w:t>l</w:t>
      </w:r>
      <w:r w:rsidRPr="00184E28">
        <w:rPr>
          <w:rFonts w:eastAsia="Arial"/>
          <w:szCs w:val="22"/>
        </w:rPr>
        <w:t>a</w:t>
      </w:r>
      <w:r w:rsidRPr="00184E28">
        <w:rPr>
          <w:rFonts w:eastAsia="Arial"/>
          <w:spacing w:val="-1"/>
          <w:szCs w:val="22"/>
        </w:rPr>
        <w:t>n</w:t>
      </w:r>
      <w:r w:rsidRPr="00184E28">
        <w:rPr>
          <w:rFonts w:eastAsia="Arial"/>
          <w:szCs w:val="22"/>
        </w:rPr>
        <w:t>k</w:t>
      </w:r>
      <w:r>
        <w:rPr>
          <w:rFonts w:eastAsia="Arial"/>
          <w:szCs w:val="22"/>
        </w:rPr>
        <w:t>]</w:t>
      </w:r>
    </w:p>
    <w:p w14:paraId="3648FBF4" w14:textId="77777777" w:rsidR="004C1F90" w:rsidRDefault="004C1F90" w:rsidP="00B80B5B">
      <w:pPr>
        <w:pStyle w:val="ParagraphText"/>
        <w:tabs>
          <w:tab w:val="left" w:pos="1800"/>
          <w:tab w:val="left" w:pos="2520"/>
        </w:tabs>
        <w:autoSpaceDE w:val="0"/>
        <w:autoSpaceDN w:val="0"/>
        <w:adjustRightInd w:val="0"/>
        <w:spacing w:after="0" w:line="240" w:lineRule="auto"/>
        <w:ind w:left="990" w:right="920" w:hanging="270"/>
        <w:rPr>
          <w:rFonts w:cs="Arial"/>
        </w:rPr>
      </w:pPr>
    </w:p>
    <w:p w14:paraId="3AA0F549" w14:textId="77777777" w:rsidR="004C1F90" w:rsidRDefault="004C1F90" w:rsidP="00B80B5B">
      <w:pPr>
        <w:pStyle w:val="ParagraphText"/>
        <w:tabs>
          <w:tab w:val="left" w:pos="1800"/>
          <w:tab w:val="left" w:pos="2520"/>
        </w:tabs>
        <w:autoSpaceDE w:val="0"/>
        <w:autoSpaceDN w:val="0"/>
        <w:adjustRightInd w:val="0"/>
        <w:spacing w:after="0" w:line="240" w:lineRule="auto"/>
        <w:ind w:left="990" w:right="920" w:hanging="270"/>
        <w:rPr>
          <w:rFonts w:cs="Arial"/>
        </w:rPr>
      </w:pPr>
    </w:p>
    <w:p w14:paraId="756E7E30" w14:textId="77777777" w:rsidR="004C1F90" w:rsidRDefault="004C1F90" w:rsidP="00B80B5B">
      <w:pPr>
        <w:pStyle w:val="ParagraphText"/>
        <w:tabs>
          <w:tab w:val="left" w:pos="1800"/>
          <w:tab w:val="left" w:pos="2520"/>
        </w:tabs>
        <w:autoSpaceDE w:val="0"/>
        <w:autoSpaceDN w:val="0"/>
        <w:adjustRightInd w:val="0"/>
        <w:spacing w:after="0" w:line="240" w:lineRule="auto"/>
        <w:ind w:left="990" w:right="920" w:hanging="270"/>
        <w:rPr>
          <w:rFonts w:cs="Arial"/>
        </w:rPr>
      </w:pPr>
    </w:p>
    <w:p w14:paraId="6268B7F8" w14:textId="77777777" w:rsidR="004C1F90" w:rsidRDefault="004C1F90" w:rsidP="00B80B5B">
      <w:pPr>
        <w:pStyle w:val="ParagraphText"/>
        <w:tabs>
          <w:tab w:val="left" w:pos="1800"/>
          <w:tab w:val="left" w:pos="2520"/>
        </w:tabs>
        <w:autoSpaceDE w:val="0"/>
        <w:autoSpaceDN w:val="0"/>
        <w:adjustRightInd w:val="0"/>
        <w:spacing w:after="0" w:line="240" w:lineRule="auto"/>
        <w:ind w:left="990" w:right="920" w:hanging="270"/>
        <w:rPr>
          <w:rFonts w:cs="Arial"/>
        </w:rPr>
      </w:pPr>
    </w:p>
    <w:p w14:paraId="5AA36517" w14:textId="40C8875E" w:rsidR="00241A2A" w:rsidRPr="00C77FB5" w:rsidRDefault="00E03CEA" w:rsidP="00095CCF">
      <w:pPr>
        <w:pStyle w:val="Heading1"/>
        <w:rPr>
          <w:sz w:val="22"/>
        </w:rPr>
      </w:pPr>
      <w:bookmarkStart w:id="160" w:name="_Toc95395974"/>
      <w:bookmarkStart w:id="161" w:name="_Toc410391512"/>
      <w:bookmarkStart w:id="162" w:name="_Toc446070470"/>
      <w:bookmarkStart w:id="163" w:name="_Toc464819331"/>
      <w:bookmarkStart w:id="164" w:name="_Toc513794856"/>
      <w:bookmarkStart w:id="165" w:name="_Toc118884038"/>
      <w:bookmarkEnd w:id="156"/>
      <w:bookmarkEnd w:id="157"/>
      <w:bookmarkEnd w:id="158"/>
      <w:r>
        <w:lastRenderedPageBreak/>
        <w:t>3</w:t>
      </w:r>
      <w:r w:rsidR="006002B6">
        <w:t>.0</w:t>
      </w:r>
      <w:r w:rsidR="00270277">
        <w:t xml:space="preserve">    </w:t>
      </w:r>
      <w:bookmarkStart w:id="166" w:name="_Toc95395976"/>
      <w:bookmarkEnd w:id="160"/>
      <w:r w:rsidR="00241A2A" w:rsidRPr="00C06A29">
        <w:t>PROCUREMENT PROCESS</w:t>
      </w:r>
      <w:bookmarkEnd w:id="161"/>
      <w:bookmarkEnd w:id="162"/>
      <w:bookmarkEnd w:id="163"/>
      <w:bookmarkEnd w:id="164"/>
      <w:bookmarkEnd w:id="165"/>
      <w:bookmarkEnd w:id="166"/>
    </w:p>
    <w:p w14:paraId="610F3494" w14:textId="36B38335" w:rsidR="00797397" w:rsidRPr="00270277" w:rsidRDefault="00162D5E" w:rsidP="00270277">
      <w:pPr>
        <w:pStyle w:val="Heading2"/>
      </w:pPr>
      <w:bookmarkStart w:id="167" w:name="_Toc95395977"/>
      <w:bookmarkStart w:id="168" w:name="_Toc118884039"/>
      <w:r w:rsidRPr="00270277">
        <w:t>3</w:t>
      </w:r>
      <w:r w:rsidR="00797397" w:rsidRPr="00270277">
        <w:t>.1</w:t>
      </w:r>
      <w:r w:rsidR="00270277">
        <w:t xml:space="preserve">    </w:t>
      </w:r>
      <w:r w:rsidR="00797397" w:rsidRPr="00270277">
        <w:t>Approach</w:t>
      </w:r>
      <w:bookmarkEnd w:id="167"/>
      <w:bookmarkEnd w:id="168"/>
    </w:p>
    <w:p w14:paraId="67F5C00B" w14:textId="77777777" w:rsidR="00797397" w:rsidRPr="00EF42BA" w:rsidRDefault="00797397" w:rsidP="00953431">
      <w:pPr>
        <w:ind w:left="360"/>
        <w:jc w:val="both"/>
        <w:rPr>
          <w:szCs w:val="22"/>
        </w:rPr>
      </w:pPr>
      <w:r w:rsidRPr="00EF42BA">
        <w:rPr>
          <w:szCs w:val="22"/>
        </w:rPr>
        <w:t>This IFB is designed to provide the Bidder with the information necessary to prepare a competitive Bid.  The IFB process is designed to give DOM a quality service at the lowest price from a responsive and responsible Bidder. DOM reserves the right to interpret the language of this IFB or its requirements in a manner that is in the best interest of the State.</w:t>
      </w:r>
    </w:p>
    <w:p w14:paraId="59D54C46" w14:textId="77777777" w:rsidR="00797397" w:rsidRPr="00EF42BA" w:rsidRDefault="00797397" w:rsidP="00953431">
      <w:pPr>
        <w:ind w:left="360"/>
        <w:jc w:val="both"/>
        <w:rPr>
          <w:szCs w:val="22"/>
        </w:rPr>
      </w:pPr>
    </w:p>
    <w:p w14:paraId="66DBF0F2" w14:textId="4C36CF8B" w:rsidR="00797397" w:rsidRPr="00EF42BA" w:rsidRDefault="00797397" w:rsidP="00953431">
      <w:pPr>
        <w:ind w:left="360"/>
        <w:jc w:val="both"/>
        <w:rPr>
          <w:szCs w:val="22"/>
        </w:rPr>
      </w:pPr>
      <w:r w:rsidRPr="00EF42BA">
        <w:rPr>
          <w:szCs w:val="22"/>
        </w:rPr>
        <w:t xml:space="preserve">DOM </w:t>
      </w:r>
      <w:r>
        <w:rPr>
          <w:szCs w:val="22"/>
        </w:rPr>
        <w:t>shall</w:t>
      </w:r>
      <w:r w:rsidRPr="00EF42BA">
        <w:rPr>
          <w:szCs w:val="22"/>
        </w:rPr>
        <w:t xml:space="preserve"> ensure the fair and equitable treatment of all persons and Bidders </w:t>
      </w:r>
      <w:r w:rsidR="00222290" w:rsidRPr="00EF42BA">
        <w:rPr>
          <w:szCs w:val="22"/>
        </w:rPr>
        <w:t>in regard to</w:t>
      </w:r>
      <w:r w:rsidRPr="00EF42BA">
        <w:rPr>
          <w:szCs w:val="22"/>
        </w:rPr>
        <w:t xml:space="preserve"> the procurement process. The procurement process provides for the evaluation of the IFB and selection of the lowest and most responsive and responsible Bidder in accordance with </w:t>
      </w:r>
      <w:r w:rsidR="00DE2451">
        <w:rPr>
          <w:szCs w:val="22"/>
        </w:rPr>
        <w:t>F</w:t>
      </w:r>
      <w:r w:rsidRPr="00EF42BA">
        <w:rPr>
          <w:szCs w:val="22"/>
        </w:rPr>
        <w:t xml:space="preserve">ederal and </w:t>
      </w:r>
      <w:r w:rsidR="00DE2451">
        <w:rPr>
          <w:szCs w:val="22"/>
        </w:rPr>
        <w:t>S</w:t>
      </w:r>
      <w:r w:rsidRPr="00EF42BA">
        <w:rPr>
          <w:szCs w:val="22"/>
        </w:rPr>
        <w:t xml:space="preserve">tate laws and regulations.  Specifically, the procurement process is guided by appropriate provisions of the </w:t>
      </w:r>
      <w:r w:rsidRPr="00EF42BA">
        <w:rPr>
          <w:i/>
          <w:szCs w:val="22"/>
        </w:rPr>
        <w:t>Mississippi Public Procurement Review Board Office of Personal Service Contract Review Rules and Regulations.</w:t>
      </w:r>
    </w:p>
    <w:p w14:paraId="1EB753C0" w14:textId="77777777" w:rsidR="00797397" w:rsidRPr="00EF42BA" w:rsidRDefault="00797397" w:rsidP="00270277">
      <w:pPr>
        <w:spacing w:line="276" w:lineRule="auto"/>
        <w:ind w:left="360"/>
        <w:jc w:val="both"/>
        <w:rPr>
          <w:szCs w:val="22"/>
        </w:rPr>
      </w:pPr>
    </w:p>
    <w:p w14:paraId="7A14AC70" w14:textId="77777777" w:rsidR="00797397" w:rsidRPr="00EF42BA" w:rsidRDefault="00797397" w:rsidP="00953431">
      <w:pPr>
        <w:ind w:left="360"/>
        <w:jc w:val="both"/>
        <w:rPr>
          <w:szCs w:val="22"/>
        </w:rPr>
      </w:pPr>
      <w:r w:rsidRPr="00EF42BA">
        <w:rPr>
          <w:szCs w:val="22"/>
        </w:rPr>
        <w:t>Submission of a sealed bid in response to this IFB constitutes acceptance of the following:</w:t>
      </w:r>
    </w:p>
    <w:p w14:paraId="06282DAA" w14:textId="77777777" w:rsidR="00797397" w:rsidRPr="00EF42BA" w:rsidRDefault="00797397" w:rsidP="00953431">
      <w:pPr>
        <w:ind w:left="450"/>
        <w:jc w:val="both"/>
        <w:rPr>
          <w:szCs w:val="22"/>
        </w:rPr>
      </w:pPr>
    </w:p>
    <w:p w14:paraId="4E6C98AA" w14:textId="2A4864E2" w:rsidR="00797397" w:rsidRDefault="00797397" w:rsidP="00953431">
      <w:pPr>
        <w:pStyle w:val="ListParagraph"/>
        <w:numPr>
          <w:ilvl w:val="2"/>
          <w:numId w:val="2"/>
        </w:numPr>
        <w:spacing w:after="0" w:line="240" w:lineRule="auto"/>
        <w:ind w:left="1267" w:hanging="360"/>
        <w:jc w:val="both"/>
        <w:rPr>
          <w:rFonts w:ascii="Times New Roman" w:hAnsi="Times New Roman"/>
        </w:rPr>
      </w:pPr>
      <w:r w:rsidRPr="00EF42BA">
        <w:rPr>
          <w:rFonts w:ascii="Times New Roman" w:hAnsi="Times New Roman"/>
        </w:rPr>
        <w:t>The conditions governing the procurement process</w:t>
      </w:r>
      <w:r w:rsidR="00D13ACF">
        <w:rPr>
          <w:rFonts w:ascii="Times New Roman" w:hAnsi="Times New Roman"/>
        </w:rPr>
        <w:t>,</w:t>
      </w:r>
    </w:p>
    <w:p w14:paraId="37299DA8" w14:textId="365F689B" w:rsidR="00797397" w:rsidRDefault="004A1376" w:rsidP="00953431">
      <w:pPr>
        <w:pStyle w:val="ListParagraph"/>
        <w:numPr>
          <w:ilvl w:val="2"/>
          <w:numId w:val="2"/>
        </w:numPr>
        <w:spacing w:after="0" w:line="240" w:lineRule="auto"/>
        <w:ind w:left="1267" w:hanging="360"/>
        <w:jc w:val="both"/>
        <w:rPr>
          <w:rFonts w:ascii="Times New Roman" w:hAnsi="Times New Roman"/>
        </w:rPr>
      </w:pPr>
      <w:r>
        <w:rPr>
          <w:rFonts w:ascii="Times New Roman" w:hAnsi="Times New Roman"/>
        </w:rPr>
        <w:t xml:space="preserve">The </w:t>
      </w:r>
      <w:r w:rsidR="00417EFF">
        <w:rPr>
          <w:rFonts w:ascii="Times New Roman" w:hAnsi="Times New Roman"/>
        </w:rPr>
        <w:t>B</w:t>
      </w:r>
      <w:r w:rsidR="000E4B47">
        <w:rPr>
          <w:rFonts w:ascii="Times New Roman" w:hAnsi="Times New Roman"/>
        </w:rPr>
        <w:t>idder meet</w:t>
      </w:r>
      <w:r w:rsidR="002375CC">
        <w:rPr>
          <w:rFonts w:ascii="Times New Roman" w:hAnsi="Times New Roman"/>
        </w:rPr>
        <w:t>ing</w:t>
      </w:r>
      <w:r w:rsidR="000E4B47">
        <w:rPr>
          <w:rFonts w:ascii="Times New Roman" w:hAnsi="Times New Roman"/>
        </w:rPr>
        <w:t xml:space="preserve"> eligibility and </w:t>
      </w:r>
      <w:r>
        <w:rPr>
          <w:rFonts w:ascii="Times New Roman" w:hAnsi="Times New Roman"/>
        </w:rPr>
        <w:t xml:space="preserve">minimum qualifications </w:t>
      </w:r>
      <w:r w:rsidR="000E4B47">
        <w:rPr>
          <w:rFonts w:ascii="Times New Roman" w:hAnsi="Times New Roman"/>
        </w:rPr>
        <w:t xml:space="preserve">described in </w:t>
      </w:r>
      <w:r>
        <w:rPr>
          <w:rFonts w:ascii="Times New Roman" w:hAnsi="Times New Roman"/>
        </w:rPr>
        <w:t xml:space="preserve">Section </w:t>
      </w:r>
      <w:r w:rsidR="000E4B47">
        <w:rPr>
          <w:rFonts w:ascii="Times New Roman" w:hAnsi="Times New Roman"/>
        </w:rPr>
        <w:t>1.</w:t>
      </w:r>
      <w:r w:rsidR="002A1825">
        <w:rPr>
          <w:rFonts w:ascii="Times New Roman" w:hAnsi="Times New Roman"/>
        </w:rPr>
        <w:t>8</w:t>
      </w:r>
      <w:r>
        <w:rPr>
          <w:rFonts w:ascii="Times New Roman" w:hAnsi="Times New Roman"/>
        </w:rPr>
        <w:t xml:space="preserve"> </w:t>
      </w:r>
      <w:r w:rsidR="00797397">
        <w:rPr>
          <w:rFonts w:ascii="Times New Roman" w:hAnsi="Times New Roman"/>
        </w:rPr>
        <w:t>of this IFB</w:t>
      </w:r>
      <w:r w:rsidR="00D13ACF">
        <w:rPr>
          <w:rFonts w:ascii="Times New Roman" w:hAnsi="Times New Roman"/>
        </w:rPr>
        <w:t>,</w:t>
      </w:r>
    </w:p>
    <w:p w14:paraId="5291FF16" w14:textId="32BFCB5F" w:rsidR="00797397" w:rsidRPr="002613FC" w:rsidRDefault="00797397" w:rsidP="00953431">
      <w:pPr>
        <w:pStyle w:val="ListParagraph"/>
        <w:numPr>
          <w:ilvl w:val="2"/>
          <w:numId w:val="2"/>
        </w:numPr>
        <w:spacing w:after="0" w:line="240" w:lineRule="auto"/>
        <w:ind w:left="1267" w:hanging="360"/>
        <w:jc w:val="both"/>
        <w:rPr>
          <w:rFonts w:ascii="Times New Roman" w:hAnsi="Times New Roman"/>
        </w:rPr>
      </w:pPr>
      <w:r w:rsidRPr="002613FC">
        <w:rPr>
          <w:rFonts w:ascii="Times New Roman" w:hAnsi="Times New Roman"/>
        </w:rPr>
        <w:t xml:space="preserve">The price submission methodology in Attachment </w:t>
      </w:r>
      <w:r w:rsidR="002A1825">
        <w:rPr>
          <w:rFonts w:ascii="Times New Roman" w:hAnsi="Times New Roman"/>
        </w:rPr>
        <w:t>C</w:t>
      </w:r>
      <w:r w:rsidR="001B1400">
        <w:rPr>
          <w:rFonts w:ascii="Times New Roman" w:hAnsi="Times New Roman"/>
        </w:rPr>
        <w:t>, Bid Form</w:t>
      </w:r>
      <w:r w:rsidR="00D13ACF" w:rsidRPr="002613FC">
        <w:rPr>
          <w:rFonts w:ascii="Times New Roman" w:hAnsi="Times New Roman"/>
        </w:rPr>
        <w:t>,</w:t>
      </w:r>
    </w:p>
    <w:p w14:paraId="45F3CCA7" w14:textId="7FF7C585" w:rsidR="00797397" w:rsidRDefault="00797397" w:rsidP="00953431">
      <w:pPr>
        <w:pStyle w:val="ListParagraph"/>
        <w:numPr>
          <w:ilvl w:val="2"/>
          <w:numId w:val="2"/>
        </w:numPr>
        <w:spacing w:after="0" w:line="240" w:lineRule="auto"/>
        <w:ind w:left="1267" w:hanging="360"/>
        <w:jc w:val="both"/>
        <w:rPr>
          <w:rFonts w:ascii="Times New Roman" w:hAnsi="Times New Roman"/>
        </w:rPr>
      </w:pPr>
      <w:r w:rsidRPr="00EF42BA">
        <w:rPr>
          <w:rFonts w:ascii="Times New Roman" w:hAnsi="Times New Roman"/>
        </w:rPr>
        <w:t xml:space="preserve">Certification that the </w:t>
      </w:r>
      <w:r w:rsidR="00222290" w:rsidRPr="00EF42BA">
        <w:rPr>
          <w:rFonts w:ascii="Times New Roman" w:hAnsi="Times New Roman"/>
        </w:rPr>
        <w:t>Bidder’s</w:t>
      </w:r>
      <w:r w:rsidRPr="00EF42BA">
        <w:rPr>
          <w:rFonts w:ascii="Times New Roman" w:hAnsi="Times New Roman"/>
        </w:rPr>
        <w:t xml:space="preserve"> submitted bid is firm and binding for 180</w:t>
      </w:r>
      <w:r w:rsidR="009C384F">
        <w:rPr>
          <w:rFonts w:ascii="Times New Roman" w:hAnsi="Times New Roman"/>
        </w:rPr>
        <w:t xml:space="preserve"> </w:t>
      </w:r>
      <w:r>
        <w:rPr>
          <w:rFonts w:ascii="Times New Roman" w:hAnsi="Times New Roman"/>
        </w:rPr>
        <w:t xml:space="preserve">calendar </w:t>
      </w:r>
      <w:r w:rsidRPr="00EF42BA">
        <w:rPr>
          <w:rFonts w:ascii="Times New Roman" w:hAnsi="Times New Roman"/>
        </w:rPr>
        <w:t>days</w:t>
      </w:r>
      <w:r w:rsidR="008C334B">
        <w:rPr>
          <w:rFonts w:ascii="Times New Roman" w:hAnsi="Times New Roman"/>
        </w:rPr>
        <w:t xml:space="preserve"> after due date</w:t>
      </w:r>
      <w:r w:rsidR="00DC3CFE">
        <w:rPr>
          <w:rFonts w:ascii="Times New Roman" w:hAnsi="Times New Roman"/>
        </w:rPr>
        <w:t>;</w:t>
      </w:r>
      <w:r w:rsidR="00222290">
        <w:rPr>
          <w:rFonts w:ascii="Times New Roman" w:hAnsi="Times New Roman"/>
        </w:rPr>
        <w:t xml:space="preserve"> </w:t>
      </w:r>
      <w:r w:rsidR="00860595">
        <w:rPr>
          <w:rFonts w:ascii="Times New Roman" w:hAnsi="Times New Roman"/>
        </w:rPr>
        <w:t>and,</w:t>
      </w:r>
    </w:p>
    <w:p w14:paraId="34FEFE75" w14:textId="2CC548CC" w:rsidR="00797397" w:rsidRPr="00EF42BA" w:rsidRDefault="00797397" w:rsidP="00953431">
      <w:pPr>
        <w:pStyle w:val="ListParagraph"/>
        <w:numPr>
          <w:ilvl w:val="2"/>
          <w:numId w:val="2"/>
        </w:numPr>
        <w:spacing w:after="0" w:line="240" w:lineRule="auto"/>
        <w:ind w:left="1267" w:hanging="360"/>
        <w:jc w:val="both"/>
        <w:rPr>
          <w:rFonts w:ascii="Times New Roman" w:hAnsi="Times New Roman"/>
        </w:rPr>
      </w:pPr>
      <w:r w:rsidRPr="00EF42BA">
        <w:rPr>
          <w:rFonts w:ascii="Times New Roman" w:hAnsi="Times New Roman"/>
        </w:rPr>
        <w:t xml:space="preserve">Acknowledgment of the detailed descriptions of the Mississippi Medicaid Program and the </w:t>
      </w:r>
      <w:r w:rsidR="0052240F">
        <w:rPr>
          <w:rFonts w:ascii="Times New Roman" w:hAnsi="Times New Roman"/>
        </w:rPr>
        <w:t xml:space="preserve">Payment Methodology </w:t>
      </w:r>
      <w:r w:rsidRPr="00EF42BA">
        <w:rPr>
          <w:rFonts w:ascii="Times New Roman" w:hAnsi="Times New Roman"/>
        </w:rPr>
        <w:t>requirements.</w:t>
      </w:r>
    </w:p>
    <w:p w14:paraId="35749589" w14:textId="77777777" w:rsidR="00797397" w:rsidRPr="00EF42BA" w:rsidRDefault="00797397" w:rsidP="00953431">
      <w:pPr>
        <w:ind w:left="900" w:hanging="360"/>
        <w:jc w:val="both"/>
        <w:rPr>
          <w:szCs w:val="22"/>
        </w:rPr>
      </w:pPr>
    </w:p>
    <w:p w14:paraId="54998A1A" w14:textId="0072FD66" w:rsidR="00797397" w:rsidRDefault="00797397" w:rsidP="00953431">
      <w:pPr>
        <w:ind w:left="360"/>
        <w:jc w:val="both"/>
        <w:rPr>
          <w:bCs/>
          <w:szCs w:val="22"/>
        </w:rPr>
      </w:pPr>
      <w:r w:rsidRPr="00EF42BA">
        <w:rPr>
          <w:szCs w:val="22"/>
        </w:rPr>
        <w:t>No public disclosure or news release pertaining to this procurement shall be made without prior written approval of DOM.  Failure to comply with this provision may result in the Bidder being disqualified</w:t>
      </w:r>
      <w:r w:rsidRPr="00EF42BA">
        <w:rPr>
          <w:bCs/>
          <w:szCs w:val="22"/>
        </w:rPr>
        <w:t>.</w:t>
      </w:r>
    </w:p>
    <w:p w14:paraId="64F5C26D" w14:textId="77777777" w:rsidR="003B41DB" w:rsidRDefault="003B41DB" w:rsidP="00C77FB5">
      <w:pPr>
        <w:spacing w:line="276" w:lineRule="auto"/>
        <w:ind w:left="900"/>
        <w:jc w:val="both"/>
        <w:rPr>
          <w:bCs/>
          <w:szCs w:val="22"/>
        </w:rPr>
      </w:pPr>
    </w:p>
    <w:p w14:paraId="2287B6EC" w14:textId="0BCD33B3" w:rsidR="0083737F" w:rsidRPr="00286E81" w:rsidRDefault="006C4C7D" w:rsidP="006C4C7D">
      <w:pPr>
        <w:pStyle w:val="Heading2"/>
      </w:pPr>
      <w:bookmarkStart w:id="169" w:name="_Toc94103892"/>
      <w:bookmarkStart w:id="170" w:name="_Toc96594553"/>
      <w:bookmarkStart w:id="171" w:name="_Toc118884040"/>
      <w:r>
        <w:t xml:space="preserve">3.2    </w:t>
      </w:r>
      <w:r w:rsidR="0083737F" w:rsidRPr="00B71AD4">
        <w:t>Mandatory</w:t>
      </w:r>
      <w:r w:rsidR="0083737F" w:rsidRPr="00286E81">
        <w:t xml:space="preserve"> Letter of Intent</w:t>
      </w:r>
      <w:bookmarkEnd w:id="169"/>
      <w:bookmarkEnd w:id="170"/>
      <w:bookmarkEnd w:id="171"/>
    </w:p>
    <w:p w14:paraId="7D9AEF84" w14:textId="44A3C920" w:rsidR="006175C6" w:rsidRDefault="006175C6" w:rsidP="00953431">
      <w:pPr>
        <w:pStyle w:val="ParagraphText"/>
        <w:spacing w:line="240" w:lineRule="auto"/>
        <w:ind w:left="270"/>
      </w:pPr>
      <w:r>
        <w:t xml:space="preserve">To be eligible to submit a </w:t>
      </w:r>
      <w:r w:rsidR="007E7DDB">
        <w:t>Bid, Bidders</w:t>
      </w:r>
      <w:r>
        <w:t xml:space="preserve"> are required to submit </w:t>
      </w:r>
      <w:r w:rsidR="009A0E3C" w:rsidRPr="00A649AE">
        <w:rPr>
          <w:b/>
          <w:bCs/>
        </w:rPr>
        <w:t xml:space="preserve">Attachment </w:t>
      </w:r>
      <w:r w:rsidR="00E07903" w:rsidRPr="00A649AE">
        <w:rPr>
          <w:b/>
          <w:bCs/>
        </w:rPr>
        <w:t>B</w:t>
      </w:r>
      <w:r w:rsidRPr="00A649AE">
        <w:rPr>
          <w:b/>
          <w:bCs/>
        </w:rPr>
        <w:t>: Mandatory Letter of Intent</w:t>
      </w:r>
      <w:r>
        <w:t xml:space="preserve">.  The Mandatory Letter of Intent is due </w:t>
      </w:r>
      <w:r w:rsidRPr="005D0AE9">
        <w:t xml:space="preserve">by </w:t>
      </w:r>
      <w:r w:rsidRPr="005D0AE9">
        <w:rPr>
          <w:b/>
        </w:rPr>
        <w:t>2:00 p</w:t>
      </w:r>
      <w:r>
        <w:rPr>
          <w:b/>
        </w:rPr>
        <w:t>.m. CST</w:t>
      </w:r>
      <w:r w:rsidRPr="00826261">
        <w:rPr>
          <w:b/>
        </w:rPr>
        <w:t xml:space="preserve">, </w:t>
      </w:r>
      <w:r w:rsidR="002A4DD4">
        <w:rPr>
          <w:b/>
        </w:rPr>
        <w:t xml:space="preserve">November </w:t>
      </w:r>
      <w:r w:rsidR="007B6034">
        <w:rPr>
          <w:b/>
        </w:rPr>
        <w:t>30</w:t>
      </w:r>
      <w:r w:rsidRPr="00826261">
        <w:rPr>
          <w:b/>
        </w:rPr>
        <w:t>, 2022</w:t>
      </w:r>
      <w:r>
        <w:t>.</w:t>
      </w:r>
      <w:r>
        <w:rPr>
          <w:spacing w:val="1"/>
        </w:rPr>
        <w:t xml:space="preserve"> </w:t>
      </w:r>
      <w:r>
        <w:t>The Letter of Intent must</w:t>
      </w:r>
      <w:r>
        <w:rPr>
          <w:spacing w:val="-2"/>
        </w:rPr>
        <w:t xml:space="preserve"> </w:t>
      </w:r>
      <w:r>
        <w:t>be</w:t>
      </w:r>
      <w:r>
        <w:rPr>
          <w:spacing w:val="-3"/>
        </w:rPr>
        <w:t xml:space="preserve"> </w:t>
      </w:r>
      <w:r>
        <w:t>signed</w:t>
      </w:r>
      <w:r>
        <w:rPr>
          <w:spacing w:val="-6"/>
        </w:rPr>
        <w:t xml:space="preserve"> </w:t>
      </w:r>
      <w:r>
        <w:t>by</w:t>
      </w:r>
      <w:r>
        <w:rPr>
          <w:spacing w:val="-3"/>
        </w:rPr>
        <w:t xml:space="preserve"> </w:t>
      </w:r>
      <w:r>
        <w:t>an</w:t>
      </w:r>
      <w:r>
        <w:rPr>
          <w:spacing w:val="-3"/>
        </w:rPr>
        <w:t xml:space="preserve"> </w:t>
      </w:r>
      <w:r>
        <w:t>individual</w:t>
      </w:r>
      <w:r>
        <w:rPr>
          <w:spacing w:val="-3"/>
        </w:rPr>
        <w:t xml:space="preserve"> </w:t>
      </w:r>
      <w:r>
        <w:t>authorized</w:t>
      </w:r>
      <w:r>
        <w:rPr>
          <w:spacing w:val="-5"/>
        </w:rPr>
        <w:t xml:space="preserve"> </w:t>
      </w:r>
      <w:r>
        <w:t>to</w:t>
      </w:r>
      <w:r>
        <w:rPr>
          <w:spacing w:val="-4"/>
        </w:rPr>
        <w:t xml:space="preserve"> </w:t>
      </w:r>
      <w:r>
        <w:t>commit</w:t>
      </w:r>
      <w:r>
        <w:rPr>
          <w:spacing w:val="-3"/>
        </w:rPr>
        <w:t xml:space="preserve"> </w:t>
      </w:r>
      <w:r>
        <w:t>the</w:t>
      </w:r>
      <w:r>
        <w:rPr>
          <w:spacing w:val="-3"/>
        </w:rPr>
        <w:t xml:space="preserve"> </w:t>
      </w:r>
      <w:r w:rsidR="00A6144B">
        <w:t xml:space="preserve">Bidder </w:t>
      </w:r>
      <w:r>
        <w:t>to</w:t>
      </w:r>
      <w:r>
        <w:rPr>
          <w:spacing w:val="-4"/>
        </w:rPr>
        <w:t xml:space="preserve"> </w:t>
      </w:r>
      <w:r>
        <w:t>the</w:t>
      </w:r>
      <w:r>
        <w:rPr>
          <w:spacing w:val="-3"/>
        </w:rPr>
        <w:t xml:space="preserve"> </w:t>
      </w:r>
      <w:r>
        <w:t>work</w:t>
      </w:r>
      <w:r>
        <w:rPr>
          <w:spacing w:val="-3"/>
        </w:rPr>
        <w:t xml:space="preserve"> </w:t>
      </w:r>
      <w:r>
        <w:t>proposed.</w:t>
      </w:r>
      <w:r>
        <w:rPr>
          <w:spacing w:val="-53"/>
        </w:rPr>
        <w:t xml:space="preserve"> </w:t>
      </w:r>
    </w:p>
    <w:p w14:paraId="2379B9AA" w14:textId="6FC5B255" w:rsidR="006175C6" w:rsidRDefault="006175C6" w:rsidP="00953431">
      <w:pPr>
        <w:pStyle w:val="ParagraphText"/>
        <w:spacing w:line="240" w:lineRule="auto"/>
        <w:ind w:left="270"/>
      </w:pPr>
      <w:r>
        <w:t xml:space="preserve">The Letter of Intent shall be submitted via email to </w:t>
      </w:r>
      <w:hyperlink r:id="rId38" w:history="1">
        <w:r>
          <w:rPr>
            <w:rStyle w:val="Hyperlink"/>
          </w:rPr>
          <w:t>procurement</w:t>
        </w:r>
        <w:r w:rsidRPr="003B6661">
          <w:rPr>
            <w:rStyle w:val="Hyperlink"/>
          </w:rPr>
          <w:t>@medicaid.ms.gov</w:t>
        </w:r>
      </w:hyperlink>
      <w:r>
        <w:t>.</w:t>
      </w:r>
      <w:r>
        <w:rPr>
          <w:spacing w:val="1"/>
        </w:rPr>
        <w:t xml:space="preserve"> </w:t>
      </w:r>
      <w:r>
        <w:t>Submission of</w:t>
      </w:r>
      <w:r w:rsidR="00EC6EFE">
        <w:t xml:space="preserve"> </w:t>
      </w:r>
      <w:r>
        <w:rPr>
          <w:spacing w:val="-52"/>
        </w:rPr>
        <w:t xml:space="preserve"> </w:t>
      </w:r>
      <w:r w:rsidR="00A826F4">
        <w:rPr>
          <w:spacing w:val="-52"/>
        </w:rPr>
        <w:t xml:space="preserve">   </w:t>
      </w:r>
      <w:r>
        <w:t xml:space="preserve">the Letter of Intent shall not be binding on the prospective offeror to submit a </w:t>
      </w:r>
      <w:r w:rsidR="00554256">
        <w:t>bid</w:t>
      </w:r>
      <w:r>
        <w:t>; however,</w:t>
      </w:r>
      <w:r>
        <w:rPr>
          <w:spacing w:val="1"/>
        </w:rPr>
        <w:t xml:space="preserve"> </w:t>
      </w:r>
      <w:r>
        <w:t>failure</w:t>
      </w:r>
      <w:r>
        <w:rPr>
          <w:spacing w:val="1"/>
        </w:rPr>
        <w:t xml:space="preserve"> </w:t>
      </w:r>
      <w:r>
        <w:t>to</w:t>
      </w:r>
      <w:r>
        <w:rPr>
          <w:spacing w:val="1"/>
        </w:rPr>
        <w:t xml:space="preserve"> </w:t>
      </w:r>
      <w:r>
        <w:t>submit</w:t>
      </w:r>
      <w:r>
        <w:rPr>
          <w:spacing w:val="1"/>
        </w:rPr>
        <w:t xml:space="preserve"> </w:t>
      </w:r>
      <w:r>
        <w:t>the</w:t>
      </w:r>
      <w:r>
        <w:rPr>
          <w:spacing w:val="1"/>
        </w:rPr>
        <w:t xml:space="preserve"> </w:t>
      </w:r>
      <w:r>
        <w:t>Mandatory</w:t>
      </w:r>
      <w:r>
        <w:rPr>
          <w:spacing w:val="1"/>
        </w:rPr>
        <w:t xml:space="preserve"> </w:t>
      </w:r>
      <w:r>
        <w:t>Letter</w:t>
      </w:r>
      <w:r>
        <w:rPr>
          <w:spacing w:val="1"/>
        </w:rPr>
        <w:t xml:space="preserve"> </w:t>
      </w:r>
      <w:r>
        <w:t>of</w:t>
      </w:r>
      <w:r>
        <w:rPr>
          <w:spacing w:val="1"/>
        </w:rPr>
        <w:t xml:space="preserve"> </w:t>
      </w:r>
      <w:r>
        <w:t>Intent by deadline listed above,</w:t>
      </w:r>
      <w:r>
        <w:rPr>
          <w:spacing w:val="1"/>
        </w:rPr>
        <w:t xml:space="preserve"> </w:t>
      </w:r>
      <w:r>
        <w:t>will</w:t>
      </w:r>
      <w:r>
        <w:rPr>
          <w:spacing w:val="1"/>
        </w:rPr>
        <w:t xml:space="preserve"> </w:t>
      </w:r>
      <w:r>
        <w:t>disqualify</w:t>
      </w:r>
      <w:r>
        <w:rPr>
          <w:spacing w:val="1"/>
        </w:rPr>
        <w:t xml:space="preserve"> </w:t>
      </w:r>
      <w:r>
        <w:t>a</w:t>
      </w:r>
      <w:r>
        <w:rPr>
          <w:spacing w:val="1"/>
        </w:rPr>
        <w:t xml:space="preserve"> </w:t>
      </w:r>
      <w:r>
        <w:t>submitted</w:t>
      </w:r>
      <w:r>
        <w:rPr>
          <w:spacing w:val="1"/>
        </w:rPr>
        <w:t xml:space="preserve"> </w:t>
      </w:r>
      <w:r w:rsidR="00554256">
        <w:t>bid</w:t>
      </w:r>
      <w:r>
        <w:rPr>
          <w:spacing w:val="1"/>
        </w:rPr>
        <w:t xml:space="preserve"> </w:t>
      </w:r>
      <w:r>
        <w:t>from</w:t>
      </w:r>
      <w:r>
        <w:rPr>
          <w:spacing w:val="1"/>
        </w:rPr>
        <w:t xml:space="preserve"> </w:t>
      </w:r>
      <w:r w:rsidR="00845ADA">
        <w:t>c</w:t>
      </w:r>
      <w:r>
        <w:t xml:space="preserve">onsideration.  It is the responsibility of the </w:t>
      </w:r>
      <w:r w:rsidR="00A6144B">
        <w:t>Bidder</w:t>
      </w:r>
      <w:r>
        <w:t xml:space="preserve"> to ensure that the Letter of Intent is delivered timely, and the </w:t>
      </w:r>
      <w:r w:rsidR="00A6144B">
        <w:t>Bidder</w:t>
      </w:r>
      <w:r>
        <w:t xml:space="preserve"> bears all risks of delivery. </w:t>
      </w:r>
      <w:r w:rsidR="00BB2999">
        <w:t xml:space="preserve"> </w:t>
      </w:r>
    </w:p>
    <w:p w14:paraId="624503E8" w14:textId="122A3945" w:rsidR="006175C6" w:rsidRDefault="006175C6" w:rsidP="00953431">
      <w:pPr>
        <w:pStyle w:val="ParagraphText"/>
        <w:spacing w:line="240" w:lineRule="auto"/>
        <w:ind w:left="270"/>
      </w:pPr>
      <w:r>
        <w:t xml:space="preserve">For the purposes of accessing </w:t>
      </w:r>
      <w:r w:rsidR="00A826F4">
        <w:t xml:space="preserve">DOM’s </w:t>
      </w:r>
      <w:r>
        <w:t>Share</w:t>
      </w:r>
      <w:r w:rsidR="00EC6EFE">
        <w:t>P</w:t>
      </w:r>
      <w:r>
        <w:t>oint site that will be used for submission of</w:t>
      </w:r>
      <w:r w:rsidR="00A6144B">
        <w:t xml:space="preserve"> bids</w:t>
      </w:r>
      <w:r>
        <w:t xml:space="preserve">, the </w:t>
      </w:r>
      <w:r w:rsidR="00A6144B">
        <w:t>Bidde</w:t>
      </w:r>
      <w:r>
        <w:t xml:space="preserve">r must include </w:t>
      </w:r>
      <w:r w:rsidR="007F34CD">
        <w:t xml:space="preserve">on the Mandatory Letter of Intent </w:t>
      </w:r>
      <w:r>
        <w:t xml:space="preserve">one </w:t>
      </w:r>
      <w:r w:rsidR="00EE1792">
        <w:t xml:space="preserve">(1) </w:t>
      </w:r>
      <w:r>
        <w:t xml:space="preserve">individual’s email address for the person responsible for uploading the </w:t>
      </w:r>
      <w:r w:rsidR="005B4AE1">
        <w:t>bid</w:t>
      </w:r>
      <w:r>
        <w:t xml:space="preserve"> to the Share</w:t>
      </w:r>
      <w:r w:rsidR="00EC6EFE">
        <w:t>P</w:t>
      </w:r>
      <w:r>
        <w:t>oint site. A field is included on the Mandatory Letter of Intent for that purpose.</w:t>
      </w:r>
    </w:p>
    <w:p w14:paraId="7FC5850F" w14:textId="705AA3E8" w:rsidR="00043204" w:rsidRPr="00D91A5F" w:rsidRDefault="00265917" w:rsidP="006C4C7D">
      <w:pPr>
        <w:pStyle w:val="Heading2"/>
      </w:pPr>
      <w:bookmarkStart w:id="172" w:name="_Toc95395978"/>
      <w:bookmarkStart w:id="173" w:name="_Toc118884041"/>
      <w:r>
        <w:lastRenderedPageBreak/>
        <w:t xml:space="preserve">3.3    </w:t>
      </w:r>
      <w:r w:rsidR="00043204" w:rsidRPr="00D91A5F">
        <w:t>Multi-Term Contracts</w:t>
      </w:r>
      <w:bookmarkEnd w:id="172"/>
      <w:bookmarkEnd w:id="173"/>
      <w:r w:rsidR="00C0136F" w:rsidRPr="00D91A5F">
        <w:t xml:space="preserve"> </w:t>
      </w:r>
    </w:p>
    <w:p w14:paraId="2C33F7CF" w14:textId="466D2E64" w:rsidR="00A17FE8" w:rsidRDefault="00C0136F" w:rsidP="00953431">
      <w:pPr>
        <w:pStyle w:val="ParagraphText"/>
        <w:spacing w:line="240" w:lineRule="auto"/>
        <w:ind w:left="270"/>
        <w:rPr>
          <w:color w:val="000000"/>
        </w:rPr>
      </w:pPr>
      <w:r w:rsidRPr="00C0136F">
        <w:t xml:space="preserve">This solicitation provides for a multi-term contract. </w:t>
      </w:r>
      <w:r w:rsidR="00FB7A01">
        <w:t>This</w:t>
      </w:r>
      <w:r w:rsidR="00043204" w:rsidRPr="00E8568D">
        <w:t xml:space="preserve"> contract for services may be entered into for a period of time not to exceed </w:t>
      </w:r>
      <w:r w:rsidR="00B30248">
        <w:t xml:space="preserve">three </w:t>
      </w:r>
      <w:r w:rsidR="00043204" w:rsidRPr="00073064">
        <w:t xml:space="preserve">years </w:t>
      </w:r>
      <w:r w:rsidR="00056560">
        <w:t xml:space="preserve">and four months </w:t>
      </w:r>
      <w:r w:rsidR="00043204" w:rsidRPr="00073064">
        <w:t xml:space="preserve">with </w:t>
      </w:r>
      <w:r w:rsidR="00073064">
        <w:t>two</w:t>
      </w:r>
      <w:r w:rsidR="00043204" w:rsidRPr="00073064">
        <w:t xml:space="preserve"> option</w:t>
      </w:r>
      <w:r w:rsidR="00053499">
        <w:t>al</w:t>
      </w:r>
      <w:r w:rsidR="00043204" w:rsidRPr="00073064">
        <w:t xml:space="preserve"> </w:t>
      </w:r>
      <w:r w:rsidR="00053499">
        <w:t>one-</w:t>
      </w:r>
      <w:r w:rsidR="00043204" w:rsidRPr="00073064">
        <w:t>year</w:t>
      </w:r>
      <w:r w:rsidR="00053499">
        <w:t xml:space="preserve"> renewals</w:t>
      </w:r>
      <w:r w:rsidR="00043204" w:rsidRPr="00073064">
        <w:t>,</w:t>
      </w:r>
      <w:r w:rsidR="00043204" w:rsidRPr="00E8568D">
        <w:t xml:space="preserve"> provided the term of the contract and conditions of renewal or extension, if any, are included in the solicitation and funds are available for the first fiscal period at the time of contracting. </w:t>
      </w:r>
      <w:r w:rsidR="00A27884">
        <w:t>Note: The four months is for the implementation period.</w:t>
      </w:r>
      <w:r w:rsidR="00B74A17">
        <w:t xml:space="preserve">  See also Section 4.3.</w:t>
      </w:r>
      <w:r w:rsidR="00A27884">
        <w:t xml:space="preserve"> </w:t>
      </w:r>
      <w:r w:rsidR="00043204" w:rsidRPr="00E8568D">
        <w:t>Payment and performance obligations for succeeding fiscal periods shall be subject to the availability and appropriation of funds.</w:t>
      </w:r>
      <w:r w:rsidR="00043204" w:rsidRPr="00184E28">
        <w:rPr>
          <w:color w:val="000000"/>
        </w:rPr>
        <w:t xml:space="preserve"> </w:t>
      </w:r>
    </w:p>
    <w:p w14:paraId="30564494" w14:textId="27B750AF" w:rsidR="00043204" w:rsidRPr="00773637" w:rsidRDefault="00043204" w:rsidP="00265917">
      <w:pPr>
        <w:pStyle w:val="Heading31"/>
        <w:numPr>
          <w:ilvl w:val="2"/>
          <w:numId w:val="90"/>
        </w:numPr>
        <w:ind w:left="720"/>
      </w:pPr>
      <w:bookmarkStart w:id="174" w:name="_Toc97630406"/>
      <w:bookmarkStart w:id="175" w:name="_Toc97630407"/>
      <w:bookmarkStart w:id="176" w:name="_Toc87462067"/>
      <w:bookmarkStart w:id="177" w:name="_Toc87462289"/>
      <w:bookmarkStart w:id="178" w:name="_Toc87463313"/>
      <w:bookmarkStart w:id="179" w:name="_Toc95395979"/>
      <w:bookmarkEnd w:id="174"/>
      <w:bookmarkEnd w:id="175"/>
      <w:r w:rsidRPr="00773637">
        <w:t>Requirements</w:t>
      </w:r>
      <w:bookmarkEnd w:id="176"/>
      <w:bookmarkEnd w:id="177"/>
      <w:bookmarkEnd w:id="178"/>
      <w:bookmarkEnd w:id="179"/>
    </w:p>
    <w:p w14:paraId="6AF77113" w14:textId="7CD47C75" w:rsidR="00E56F68" w:rsidRPr="009F3C15" w:rsidRDefault="00E56F68" w:rsidP="005343BE">
      <w:pPr>
        <w:pStyle w:val="ListParagraph"/>
        <w:numPr>
          <w:ilvl w:val="0"/>
          <w:numId w:val="22"/>
        </w:numPr>
        <w:spacing w:after="120" w:line="240" w:lineRule="auto"/>
        <w:ind w:left="1353" w:hanging="446"/>
        <w:jc w:val="both"/>
        <w:rPr>
          <w:rFonts w:ascii="Times New Roman" w:hAnsi="Times New Roman"/>
        </w:rPr>
      </w:pPr>
      <w:r w:rsidRPr="009F3C15">
        <w:rPr>
          <w:rFonts w:ascii="Times New Roman" w:hAnsi="Times New Roman"/>
        </w:rPr>
        <w:t xml:space="preserve">The </w:t>
      </w:r>
      <w:r w:rsidR="0016613A" w:rsidRPr="009F3C15">
        <w:rPr>
          <w:rFonts w:ascii="Times New Roman" w:hAnsi="Times New Roman"/>
        </w:rPr>
        <w:t>Bidder will be expected to provide services as detailed in the IFB for a period of three years initial term with two optional one</w:t>
      </w:r>
      <w:r w:rsidR="00F7748E">
        <w:rPr>
          <w:rFonts w:ascii="Times New Roman" w:hAnsi="Times New Roman"/>
        </w:rPr>
        <w:t>-</w:t>
      </w:r>
      <w:r w:rsidR="0016613A" w:rsidRPr="009F3C15">
        <w:rPr>
          <w:rFonts w:ascii="Times New Roman" w:hAnsi="Times New Roman"/>
        </w:rPr>
        <w:t xml:space="preserve">year renewals. </w:t>
      </w:r>
    </w:p>
    <w:p w14:paraId="6F8CAFEB" w14:textId="312FF0F6" w:rsidR="00E56F68" w:rsidRPr="007B4985" w:rsidRDefault="00AE2309" w:rsidP="005343BE">
      <w:pPr>
        <w:pStyle w:val="ListParagraph"/>
        <w:numPr>
          <w:ilvl w:val="0"/>
          <w:numId w:val="22"/>
        </w:numPr>
        <w:spacing w:after="120" w:line="240" w:lineRule="auto"/>
        <w:ind w:left="1353" w:hanging="446"/>
        <w:jc w:val="both"/>
        <w:rPr>
          <w:rFonts w:ascii="Times New Roman" w:hAnsi="Times New Roman"/>
        </w:rPr>
      </w:pPr>
      <w:r>
        <w:rPr>
          <w:rFonts w:ascii="Times New Roman" w:hAnsi="Times New Roman"/>
        </w:rPr>
        <w:t>Compensation for services shall be in the form of a firm fixed-rate agreement</w:t>
      </w:r>
      <w:r w:rsidR="00E70566">
        <w:rPr>
          <w:rFonts w:ascii="Times New Roman" w:hAnsi="Times New Roman"/>
        </w:rPr>
        <w:t xml:space="preserve"> </w:t>
      </w:r>
      <w:r w:rsidRPr="00B847FA">
        <w:rPr>
          <w:rFonts w:ascii="Times New Roman" w:hAnsi="Times New Roman"/>
          <w:bCs/>
          <w:color w:val="000000"/>
        </w:rPr>
        <w:t>which provides a price that is not subject to adjustment because of variations in the contractor’s cost of performing the work specified in the contract</w:t>
      </w:r>
      <w:r>
        <w:rPr>
          <w:rFonts w:ascii="Times New Roman" w:hAnsi="Times New Roman"/>
        </w:rPr>
        <w:t xml:space="preserve">. </w:t>
      </w:r>
    </w:p>
    <w:p w14:paraId="14EADF0D" w14:textId="56BFA5C9" w:rsidR="00E56F68" w:rsidRPr="005215D5" w:rsidRDefault="00E56F68" w:rsidP="005343BE">
      <w:pPr>
        <w:pStyle w:val="ListParagraph"/>
        <w:numPr>
          <w:ilvl w:val="0"/>
          <w:numId w:val="22"/>
        </w:numPr>
        <w:spacing w:after="120" w:line="240" w:lineRule="auto"/>
        <w:ind w:left="1353" w:hanging="446"/>
        <w:jc w:val="both"/>
        <w:rPr>
          <w:rFonts w:ascii="Times New Roman" w:hAnsi="Times New Roman"/>
        </w:rPr>
      </w:pPr>
      <w:r w:rsidRPr="005215D5">
        <w:rPr>
          <w:rFonts w:ascii="Times New Roman" w:hAnsi="Times New Roman"/>
        </w:rPr>
        <w:t xml:space="preserve">A multi-term contract </w:t>
      </w:r>
      <w:r w:rsidR="00D86B8A" w:rsidRPr="005215D5">
        <w:rPr>
          <w:rFonts w:ascii="Times New Roman" w:hAnsi="Times New Roman"/>
        </w:rPr>
        <w:t>shall</w:t>
      </w:r>
      <w:r w:rsidRPr="005215D5">
        <w:rPr>
          <w:rFonts w:ascii="Times New Roman" w:hAnsi="Times New Roman"/>
        </w:rPr>
        <w:t xml:space="preserve"> be canceled if funds are not appropriated or otherwise made available to support the continuation of performance in any fiscal period succeeding the first; however, this does not affect either the State’s right or the </w:t>
      </w:r>
      <w:r w:rsidR="00077388">
        <w:rPr>
          <w:rFonts w:ascii="Times New Roman" w:hAnsi="Times New Roman"/>
        </w:rPr>
        <w:t>Contractor</w:t>
      </w:r>
      <w:r w:rsidRPr="005215D5">
        <w:rPr>
          <w:rFonts w:ascii="Times New Roman" w:hAnsi="Times New Roman"/>
        </w:rPr>
        <w:t>’s rights under any termination clause in the contract</w:t>
      </w:r>
      <w:r w:rsidR="00D13ACF">
        <w:rPr>
          <w:rFonts w:ascii="Times New Roman" w:hAnsi="Times New Roman"/>
        </w:rPr>
        <w:t>,</w:t>
      </w:r>
    </w:p>
    <w:p w14:paraId="531422BA" w14:textId="5E739218" w:rsidR="00E56F68" w:rsidRPr="005215D5" w:rsidRDefault="00E56F68" w:rsidP="005343BE">
      <w:pPr>
        <w:pStyle w:val="ListParagraph"/>
        <w:numPr>
          <w:ilvl w:val="0"/>
          <w:numId w:val="22"/>
        </w:numPr>
        <w:spacing w:after="120" w:line="240" w:lineRule="auto"/>
        <w:ind w:left="1353" w:hanging="446"/>
        <w:jc w:val="both"/>
        <w:rPr>
          <w:rFonts w:ascii="Times New Roman" w:hAnsi="Times New Roman"/>
        </w:rPr>
      </w:pPr>
      <w:r w:rsidRPr="005215D5">
        <w:rPr>
          <w:rFonts w:ascii="Times New Roman" w:hAnsi="Times New Roman"/>
        </w:rPr>
        <w:t xml:space="preserve">The Procurement Officer </w:t>
      </w:r>
      <w:r w:rsidR="00ED13B9" w:rsidRPr="005215D5">
        <w:rPr>
          <w:rFonts w:ascii="Times New Roman" w:hAnsi="Times New Roman"/>
        </w:rPr>
        <w:t>shall</w:t>
      </w:r>
      <w:r w:rsidRPr="005215D5">
        <w:rPr>
          <w:rFonts w:ascii="Times New Roman" w:hAnsi="Times New Roman"/>
        </w:rPr>
        <w:t xml:space="preserve"> notify the </w:t>
      </w:r>
      <w:r w:rsidR="00077388">
        <w:rPr>
          <w:rFonts w:ascii="Times New Roman" w:hAnsi="Times New Roman"/>
        </w:rPr>
        <w:t>Contractor</w:t>
      </w:r>
      <w:r w:rsidRPr="005215D5">
        <w:rPr>
          <w:rFonts w:ascii="Times New Roman" w:hAnsi="Times New Roman"/>
        </w:rPr>
        <w:t xml:space="preserve"> on </w:t>
      </w:r>
      <w:r w:rsidR="00DF2F6D">
        <w:rPr>
          <w:rFonts w:ascii="Times New Roman" w:hAnsi="Times New Roman"/>
        </w:rPr>
        <w:t xml:space="preserve">a </w:t>
      </w:r>
      <w:r w:rsidRPr="005215D5">
        <w:rPr>
          <w:rFonts w:ascii="Times New Roman" w:hAnsi="Times New Roman"/>
        </w:rPr>
        <w:t>timely basis that the funds are or are not available for the continuation of the contract for each succeeding fiscal period</w:t>
      </w:r>
      <w:r w:rsidR="00D13ACF">
        <w:rPr>
          <w:rFonts w:ascii="Times New Roman" w:hAnsi="Times New Roman"/>
        </w:rPr>
        <w:t>,</w:t>
      </w:r>
      <w:r w:rsidRPr="005215D5">
        <w:rPr>
          <w:rFonts w:ascii="Times New Roman" w:hAnsi="Times New Roman"/>
        </w:rPr>
        <w:t xml:space="preserve"> and, </w:t>
      </w:r>
    </w:p>
    <w:p w14:paraId="468512E2" w14:textId="4D0EC7DE" w:rsidR="00E56F68" w:rsidRPr="005215D5" w:rsidRDefault="00E56F68" w:rsidP="005343BE">
      <w:pPr>
        <w:pStyle w:val="ListParagraph"/>
        <w:numPr>
          <w:ilvl w:val="0"/>
          <w:numId w:val="22"/>
        </w:numPr>
        <w:spacing w:after="120" w:line="240" w:lineRule="auto"/>
        <w:ind w:left="1353" w:hanging="446"/>
        <w:jc w:val="both"/>
        <w:rPr>
          <w:rFonts w:ascii="Times New Roman" w:hAnsi="Times New Roman"/>
        </w:rPr>
      </w:pPr>
      <w:r w:rsidRPr="005215D5">
        <w:rPr>
          <w:rFonts w:ascii="Times New Roman" w:hAnsi="Times New Roman"/>
        </w:rPr>
        <w:t xml:space="preserve">A multi-term contract may be awarded.  The contract </w:t>
      </w:r>
      <w:r w:rsidR="00D86B8A" w:rsidRPr="005215D5">
        <w:rPr>
          <w:rFonts w:ascii="Times New Roman" w:hAnsi="Times New Roman"/>
        </w:rPr>
        <w:t>shall</w:t>
      </w:r>
      <w:r w:rsidRPr="005215D5">
        <w:rPr>
          <w:rFonts w:ascii="Times New Roman" w:hAnsi="Times New Roman"/>
        </w:rPr>
        <w:t xml:space="preserve"> be awarded to the lowest and most responsive and responsible Bidder.</w:t>
      </w:r>
    </w:p>
    <w:p w14:paraId="76301B6B" w14:textId="3864DCF9" w:rsidR="00A97711" w:rsidRPr="00EE5243" w:rsidRDefault="00162D5E" w:rsidP="00EE5243">
      <w:pPr>
        <w:pStyle w:val="Heading2"/>
      </w:pPr>
      <w:bookmarkStart w:id="180" w:name="_Toc95395980"/>
      <w:bookmarkStart w:id="181" w:name="_Toc118884042"/>
      <w:r w:rsidRPr="00EE5243">
        <w:t>3</w:t>
      </w:r>
      <w:r w:rsidR="00A97711" w:rsidRPr="00EE5243">
        <w:t>.</w:t>
      </w:r>
      <w:r w:rsidR="00793D7B" w:rsidRPr="00EE5243">
        <w:t>4</w:t>
      </w:r>
      <w:r w:rsidR="00270277" w:rsidRPr="00EE5243">
        <w:t xml:space="preserve">    </w:t>
      </w:r>
      <w:r w:rsidR="00A97711" w:rsidRPr="00EE5243">
        <w:t>Rules of Procurement</w:t>
      </w:r>
      <w:bookmarkEnd w:id="180"/>
      <w:bookmarkEnd w:id="181"/>
    </w:p>
    <w:p w14:paraId="437E50FB" w14:textId="2E2EE06B" w:rsidR="00A97711" w:rsidRDefault="00A97711" w:rsidP="00EC6EFE">
      <w:pPr>
        <w:ind w:left="270"/>
        <w:jc w:val="both"/>
        <w:rPr>
          <w:szCs w:val="22"/>
        </w:rPr>
      </w:pPr>
      <w:r w:rsidRPr="005215D5">
        <w:rPr>
          <w:szCs w:val="22"/>
        </w:rPr>
        <w:t xml:space="preserve">To facilitate the DOM procurement, various rules have been established and are described in the following </w:t>
      </w:r>
      <w:r w:rsidR="009E44A0">
        <w:rPr>
          <w:szCs w:val="22"/>
        </w:rPr>
        <w:t>sub-</w:t>
      </w:r>
      <w:r w:rsidR="00B32B24" w:rsidRPr="005215D5">
        <w:rPr>
          <w:szCs w:val="22"/>
        </w:rPr>
        <w:t>sections</w:t>
      </w:r>
      <w:r w:rsidRPr="005215D5">
        <w:rPr>
          <w:szCs w:val="22"/>
        </w:rPr>
        <w:t>.</w:t>
      </w:r>
    </w:p>
    <w:p w14:paraId="4D8E6866" w14:textId="465627EC" w:rsidR="000E4B47" w:rsidRDefault="000E4B47" w:rsidP="00EC6EFE">
      <w:pPr>
        <w:ind w:left="270"/>
        <w:jc w:val="both"/>
        <w:rPr>
          <w:szCs w:val="22"/>
        </w:rPr>
      </w:pPr>
    </w:p>
    <w:p w14:paraId="1FEB812F" w14:textId="6973B45F" w:rsidR="000E4B47" w:rsidRPr="000E4B47" w:rsidRDefault="000E4B47" w:rsidP="00EC6EFE">
      <w:pPr>
        <w:ind w:left="270"/>
        <w:jc w:val="both"/>
        <w:rPr>
          <w:szCs w:val="22"/>
        </w:rPr>
      </w:pPr>
      <w:bookmarkStart w:id="182" w:name="_Toc95395981"/>
      <w:r w:rsidRPr="000E4B47">
        <w:rPr>
          <w:szCs w:val="22"/>
        </w:rPr>
        <w:t xml:space="preserve">Additionally, this procurement is governed by the Mississippi PPRB OPSCR Rules and Regulations, effective date January 18, 2020, located on this website: </w:t>
      </w:r>
      <w:r w:rsidRPr="00D33F6A">
        <w:rPr>
          <w:color w:val="0000FF"/>
          <w:szCs w:val="22"/>
          <w:u w:val="single"/>
        </w:rPr>
        <w:t>https://www.dfa.ms.gov/</w:t>
      </w:r>
      <w:r w:rsidRPr="000E4B47">
        <w:rPr>
          <w:szCs w:val="22"/>
        </w:rPr>
        <w:t>, the requirements of Miss. Code Ann. §§ 31-7-401 through -423, and any other applicable law.</w:t>
      </w:r>
    </w:p>
    <w:p w14:paraId="7842D79A" w14:textId="77777777" w:rsidR="000E4B47" w:rsidRDefault="000E4B47" w:rsidP="00EC6EFE">
      <w:pPr>
        <w:ind w:left="270"/>
        <w:jc w:val="both"/>
        <w:rPr>
          <w:szCs w:val="22"/>
        </w:rPr>
      </w:pPr>
    </w:p>
    <w:p w14:paraId="724668B7" w14:textId="07FFB802" w:rsidR="000E4B47" w:rsidRPr="005215D5" w:rsidRDefault="000E4B47" w:rsidP="00EC6EFE">
      <w:pPr>
        <w:spacing w:after="240"/>
        <w:ind w:left="270"/>
        <w:jc w:val="both"/>
        <w:rPr>
          <w:szCs w:val="22"/>
        </w:rPr>
      </w:pPr>
      <w:r w:rsidRPr="000E4B47">
        <w:rPr>
          <w:szCs w:val="22"/>
        </w:rPr>
        <w:t>All applicable rules, regulations, and legal authorities will be applied as necessary in this procurement, regardless of whether it is specifically stated herein.</w:t>
      </w:r>
    </w:p>
    <w:p w14:paraId="2A5A1F0D" w14:textId="65840D0F" w:rsidR="00A97711" w:rsidRPr="004A73DA" w:rsidRDefault="00162D5E" w:rsidP="00250463">
      <w:pPr>
        <w:pStyle w:val="Heading31"/>
      </w:pPr>
      <w:bookmarkStart w:id="183" w:name="_Toc87462069"/>
      <w:bookmarkStart w:id="184" w:name="_Toc87462291"/>
      <w:bookmarkStart w:id="185" w:name="_Toc87463315"/>
      <w:r>
        <w:t>3</w:t>
      </w:r>
      <w:r w:rsidR="00A97711" w:rsidRPr="004A73DA">
        <w:t>.</w:t>
      </w:r>
      <w:r w:rsidR="00793D7B">
        <w:t>4</w:t>
      </w:r>
      <w:r w:rsidR="00A97711" w:rsidRPr="004A73DA">
        <w:t xml:space="preserve">.1 </w:t>
      </w:r>
      <w:r w:rsidR="00EE5243">
        <w:t xml:space="preserve">   </w:t>
      </w:r>
      <w:r w:rsidR="00A97711" w:rsidRPr="004A73DA">
        <w:t>Restrictions on Communications with DOM staff</w:t>
      </w:r>
      <w:bookmarkEnd w:id="182"/>
      <w:bookmarkEnd w:id="183"/>
      <w:bookmarkEnd w:id="184"/>
      <w:bookmarkEnd w:id="185"/>
    </w:p>
    <w:p w14:paraId="4F7D3FD0" w14:textId="3203B5F6" w:rsidR="00A4271E" w:rsidRDefault="00A97711" w:rsidP="00A1033B">
      <w:pPr>
        <w:ind w:left="720"/>
        <w:jc w:val="both"/>
        <w:rPr>
          <w:szCs w:val="22"/>
        </w:rPr>
      </w:pPr>
      <w:r w:rsidRPr="00EF42BA">
        <w:rPr>
          <w:szCs w:val="22"/>
        </w:rPr>
        <w:t xml:space="preserve">From the issue date of this IFB until a </w:t>
      </w:r>
      <w:r w:rsidR="00077388">
        <w:rPr>
          <w:szCs w:val="22"/>
        </w:rPr>
        <w:t>Contractor</w:t>
      </w:r>
      <w:r w:rsidRPr="00EF42BA">
        <w:rPr>
          <w:szCs w:val="22"/>
        </w:rPr>
        <w:t xml:space="preserve"> is selected and the contract is signed, </w:t>
      </w:r>
      <w:r w:rsidR="00642A7A" w:rsidRPr="00EF42BA">
        <w:rPr>
          <w:szCs w:val="22"/>
        </w:rPr>
        <w:t>Bidder</w:t>
      </w:r>
      <w:r w:rsidRPr="00EF42BA">
        <w:rPr>
          <w:szCs w:val="22"/>
        </w:rPr>
        <w:t>s and/or their representatives are not allowed to communicate with any DOM staff regarding this procurement except the IFB Issuing Officer.</w:t>
      </w:r>
      <w:r w:rsidR="0009293D">
        <w:rPr>
          <w:szCs w:val="22"/>
        </w:rPr>
        <w:t xml:space="preserve">  </w:t>
      </w:r>
      <w:r w:rsidR="00A4271E" w:rsidRPr="00EF42BA">
        <w:rPr>
          <w:szCs w:val="22"/>
        </w:rPr>
        <w:t xml:space="preserve">For violation of this provision, DOM shall reserve the right to reject any </w:t>
      </w:r>
      <w:r w:rsidR="0037372A" w:rsidRPr="00EF42BA">
        <w:rPr>
          <w:szCs w:val="22"/>
        </w:rPr>
        <w:t>bid</w:t>
      </w:r>
      <w:r w:rsidR="00A4271E" w:rsidRPr="00EF42BA">
        <w:rPr>
          <w:szCs w:val="22"/>
        </w:rPr>
        <w:t>.</w:t>
      </w:r>
    </w:p>
    <w:p w14:paraId="75A90509" w14:textId="3BE62E0E" w:rsidR="00A4271E" w:rsidRPr="004A73DA" w:rsidRDefault="00162D5E" w:rsidP="00250463">
      <w:pPr>
        <w:pStyle w:val="Heading31"/>
      </w:pPr>
      <w:bookmarkStart w:id="186" w:name="_Toc87462070"/>
      <w:bookmarkStart w:id="187" w:name="_Toc87462292"/>
      <w:bookmarkStart w:id="188" w:name="_Toc87463316"/>
      <w:bookmarkStart w:id="189" w:name="_Toc95395982"/>
      <w:r>
        <w:t>3</w:t>
      </w:r>
      <w:r w:rsidR="00A4271E" w:rsidRPr="004A73DA">
        <w:t>.</w:t>
      </w:r>
      <w:r w:rsidR="00793D7B">
        <w:t>4</w:t>
      </w:r>
      <w:r w:rsidR="00A4271E" w:rsidRPr="004A73DA">
        <w:t xml:space="preserve">.2 </w:t>
      </w:r>
      <w:r w:rsidR="00EE5243">
        <w:t xml:space="preserve">   </w:t>
      </w:r>
      <w:r w:rsidR="00A4271E" w:rsidRPr="004A73DA">
        <w:t xml:space="preserve">Amendments to this </w:t>
      </w:r>
      <w:r w:rsidR="00DE5988">
        <w:t>IFB</w:t>
      </w:r>
      <w:bookmarkEnd w:id="186"/>
      <w:bookmarkEnd w:id="187"/>
      <w:bookmarkEnd w:id="188"/>
      <w:bookmarkEnd w:id="189"/>
    </w:p>
    <w:p w14:paraId="74089BA5" w14:textId="68CCBA6C" w:rsidR="00C77FB5" w:rsidRDefault="00A4271E" w:rsidP="00277B29">
      <w:pPr>
        <w:ind w:left="720"/>
        <w:jc w:val="both"/>
        <w:rPr>
          <w:szCs w:val="22"/>
        </w:rPr>
      </w:pPr>
      <w:r w:rsidRPr="005215D5">
        <w:rPr>
          <w:szCs w:val="22"/>
        </w:rPr>
        <w:t xml:space="preserve">DOM reserves the right to amend the </w:t>
      </w:r>
      <w:r w:rsidR="004E6495" w:rsidRPr="005215D5">
        <w:rPr>
          <w:szCs w:val="22"/>
        </w:rPr>
        <w:t>IFB</w:t>
      </w:r>
      <w:r w:rsidRPr="005215D5">
        <w:rPr>
          <w:szCs w:val="22"/>
        </w:rPr>
        <w:t xml:space="preserve"> at any time.  All amendments </w:t>
      </w:r>
      <w:r w:rsidR="00D86B8A" w:rsidRPr="005215D5">
        <w:rPr>
          <w:szCs w:val="22"/>
        </w:rPr>
        <w:t>shall</w:t>
      </w:r>
      <w:r w:rsidRPr="005215D5">
        <w:rPr>
          <w:szCs w:val="22"/>
        </w:rPr>
        <w:t xml:space="preserve"> be posted to the DOM website at </w:t>
      </w:r>
      <w:hyperlink r:id="rId39" w:history="1">
        <w:r w:rsidRPr="005215D5">
          <w:rPr>
            <w:rStyle w:val="Hyperlink"/>
            <w:szCs w:val="22"/>
          </w:rPr>
          <w:t>www.medicaid.ms.gov/</w:t>
        </w:r>
        <w:r w:rsidRPr="00D33F6A">
          <w:rPr>
            <w:rStyle w:val="Hyperlink"/>
            <w:szCs w:val="22"/>
          </w:rPr>
          <w:t>resources</w:t>
        </w:r>
        <w:r w:rsidRPr="005215D5">
          <w:rPr>
            <w:rStyle w:val="Hyperlink"/>
            <w:szCs w:val="22"/>
          </w:rPr>
          <w:t>/</w:t>
        </w:r>
        <w:r w:rsidRPr="00D33F6A">
          <w:rPr>
            <w:rStyle w:val="Hyperlink"/>
            <w:szCs w:val="22"/>
          </w:rPr>
          <w:t>procurement</w:t>
        </w:r>
      </w:hyperlink>
      <w:r w:rsidR="00752A82" w:rsidRPr="005215D5">
        <w:rPr>
          <w:szCs w:val="22"/>
        </w:rPr>
        <w:t xml:space="preserve"> and the Mississippi Contract/Procurement Opportunity Search Portal website</w:t>
      </w:r>
      <w:r w:rsidR="00192EDE" w:rsidRPr="005215D5">
        <w:rPr>
          <w:szCs w:val="22"/>
        </w:rPr>
        <w:t>,</w:t>
      </w:r>
      <w:r w:rsidR="00A2080B">
        <w:rPr>
          <w:szCs w:val="22"/>
        </w:rPr>
        <w:t xml:space="preserve"> </w:t>
      </w:r>
      <w:hyperlink r:id="rId40" w:history="1">
        <w:r w:rsidR="008207BA" w:rsidRPr="001E2EAE">
          <w:rPr>
            <w:rStyle w:val="Hyperlink"/>
            <w:szCs w:val="22"/>
          </w:rPr>
          <w:t>https://www.ms.gov/dfa/contract_bid_search/Bid?autoloadGrid=False</w:t>
        </w:r>
      </w:hyperlink>
      <w:r w:rsidR="00192EDE" w:rsidRPr="005215D5">
        <w:rPr>
          <w:szCs w:val="22"/>
        </w:rPr>
        <w:t>.</w:t>
      </w:r>
      <w:r w:rsidRPr="005215D5">
        <w:rPr>
          <w:szCs w:val="22"/>
        </w:rPr>
        <w:t xml:space="preserve">  </w:t>
      </w:r>
    </w:p>
    <w:p w14:paraId="0A226B1A" w14:textId="28703E66" w:rsidR="0052240F" w:rsidRDefault="0052240F" w:rsidP="00A1033B">
      <w:pPr>
        <w:spacing w:line="276" w:lineRule="auto"/>
        <w:ind w:left="720"/>
        <w:jc w:val="both"/>
        <w:rPr>
          <w:szCs w:val="22"/>
        </w:rPr>
      </w:pPr>
    </w:p>
    <w:p w14:paraId="75169902" w14:textId="7DC79041" w:rsidR="0052240F" w:rsidRDefault="0052240F" w:rsidP="00A1033B">
      <w:pPr>
        <w:ind w:left="720"/>
        <w:jc w:val="both"/>
        <w:rPr>
          <w:szCs w:val="22"/>
        </w:rPr>
      </w:pPr>
      <w:r>
        <w:t xml:space="preserve">Amendments to the IFB shall be identified as such </w:t>
      </w:r>
      <w:r w:rsidR="00F4723A">
        <w:t>a</w:t>
      </w:r>
      <w:r w:rsidR="00584C49">
        <w:t>nd</w:t>
      </w:r>
      <w:r>
        <w:t xml:space="preserve"> shall require that the Bidder acknowledge receipt </w:t>
      </w:r>
      <w:r w:rsidR="00F4723A">
        <w:t>thereof</w:t>
      </w:r>
      <w:r>
        <w:t xml:space="preserve">.  The amendment shall reference the portions of the IFB it amends.  Question and Answer documents shall be treated in the same manner as amendments.  </w:t>
      </w:r>
    </w:p>
    <w:p w14:paraId="47D0704B" w14:textId="1D686CB4" w:rsidR="00A4271E" w:rsidRPr="004A73DA" w:rsidRDefault="00162D5E" w:rsidP="00250463">
      <w:pPr>
        <w:pStyle w:val="Heading31"/>
      </w:pPr>
      <w:bookmarkStart w:id="190" w:name="_Toc87462072"/>
      <w:bookmarkStart w:id="191" w:name="_Toc87462294"/>
      <w:bookmarkStart w:id="192" w:name="_Toc87463318"/>
      <w:bookmarkStart w:id="193" w:name="_Toc95395984"/>
      <w:r>
        <w:t>3</w:t>
      </w:r>
      <w:r w:rsidR="00A4271E" w:rsidRPr="004A73DA">
        <w:t>.</w:t>
      </w:r>
      <w:r w:rsidR="00793D7B">
        <w:t>4</w:t>
      </w:r>
      <w:r w:rsidR="00A4271E" w:rsidRPr="004A73DA">
        <w:t>.</w:t>
      </w:r>
      <w:r w:rsidR="005618BF">
        <w:t>3</w:t>
      </w:r>
      <w:r w:rsidR="00A4271E" w:rsidRPr="004A73DA">
        <w:t xml:space="preserve"> </w:t>
      </w:r>
      <w:r w:rsidR="00EE5243">
        <w:t xml:space="preserve">   </w:t>
      </w:r>
      <w:r w:rsidR="00A4271E" w:rsidRPr="004A73DA">
        <w:t xml:space="preserve">Acceptance of </w:t>
      </w:r>
      <w:r w:rsidR="004E6495" w:rsidRPr="004A73DA">
        <w:t>Bids</w:t>
      </w:r>
      <w:bookmarkEnd w:id="190"/>
      <w:bookmarkEnd w:id="191"/>
      <w:bookmarkEnd w:id="192"/>
      <w:bookmarkEnd w:id="193"/>
    </w:p>
    <w:p w14:paraId="2270CF1B" w14:textId="33905080" w:rsidR="00A4271E" w:rsidRPr="004E6495" w:rsidRDefault="00A4271E" w:rsidP="00A1033B">
      <w:pPr>
        <w:spacing w:after="240"/>
        <w:ind w:left="720"/>
        <w:jc w:val="both"/>
        <w:rPr>
          <w:szCs w:val="22"/>
        </w:rPr>
      </w:pPr>
      <w:r w:rsidRPr="004E6495">
        <w:rPr>
          <w:szCs w:val="22"/>
        </w:rPr>
        <w:t xml:space="preserve">After receipt of the </w:t>
      </w:r>
      <w:r w:rsidR="0037372A">
        <w:rPr>
          <w:szCs w:val="22"/>
        </w:rPr>
        <w:t>bid</w:t>
      </w:r>
      <w:r w:rsidRPr="004E6495">
        <w:rPr>
          <w:szCs w:val="22"/>
        </w:rPr>
        <w:t xml:space="preserve">s, DOM reserves the right to award the contract based on the terms, conditions, and premises of the </w:t>
      </w:r>
      <w:r w:rsidR="00642A7A">
        <w:rPr>
          <w:szCs w:val="22"/>
        </w:rPr>
        <w:t>IFB</w:t>
      </w:r>
      <w:r w:rsidR="00642A7A" w:rsidRPr="004E6495">
        <w:rPr>
          <w:szCs w:val="22"/>
        </w:rPr>
        <w:t xml:space="preserve"> </w:t>
      </w:r>
      <w:r w:rsidRPr="004E6495">
        <w:rPr>
          <w:szCs w:val="22"/>
        </w:rPr>
        <w:t xml:space="preserve">and the </w:t>
      </w:r>
      <w:r w:rsidR="0037372A">
        <w:rPr>
          <w:szCs w:val="22"/>
        </w:rPr>
        <w:t>bid</w:t>
      </w:r>
      <w:r w:rsidRPr="004E6495">
        <w:rPr>
          <w:szCs w:val="22"/>
        </w:rPr>
        <w:t xml:space="preserve"> of the selected </w:t>
      </w:r>
      <w:r w:rsidR="00077388">
        <w:rPr>
          <w:szCs w:val="22"/>
        </w:rPr>
        <w:t>Contractor</w:t>
      </w:r>
      <w:r w:rsidRPr="004E6495">
        <w:rPr>
          <w:szCs w:val="22"/>
        </w:rPr>
        <w:t xml:space="preserve"> without negotiation. </w:t>
      </w:r>
    </w:p>
    <w:p w14:paraId="6B2D92FB" w14:textId="1661DB6F" w:rsidR="00A4271E" w:rsidRPr="004E6495" w:rsidRDefault="00A4271E" w:rsidP="00A1033B">
      <w:pPr>
        <w:spacing w:after="240"/>
        <w:ind w:left="720"/>
        <w:jc w:val="both"/>
        <w:rPr>
          <w:szCs w:val="22"/>
        </w:rPr>
      </w:pPr>
      <w:r w:rsidRPr="004E6495">
        <w:rPr>
          <w:szCs w:val="22"/>
        </w:rPr>
        <w:t xml:space="preserve">All </w:t>
      </w:r>
      <w:r w:rsidR="0037372A">
        <w:rPr>
          <w:szCs w:val="22"/>
        </w:rPr>
        <w:t>bid</w:t>
      </w:r>
      <w:r w:rsidRPr="004E6495">
        <w:rPr>
          <w:szCs w:val="22"/>
        </w:rPr>
        <w:t xml:space="preserve">s properly submitted </w:t>
      </w:r>
      <w:r w:rsidR="00D86B8A">
        <w:rPr>
          <w:szCs w:val="22"/>
        </w:rPr>
        <w:t>shall</w:t>
      </w:r>
      <w:r w:rsidRPr="004E6495">
        <w:rPr>
          <w:szCs w:val="22"/>
        </w:rPr>
        <w:t xml:space="preserve"> be accepted by DOM.  After review</w:t>
      </w:r>
      <w:r w:rsidR="00AD13CF">
        <w:rPr>
          <w:szCs w:val="22"/>
        </w:rPr>
        <w:t>,</w:t>
      </w:r>
      <w:r w:rsidRPr="004E6495">
        <w:rPr>
          <w:szCs w:val="22"/>
        </w:rPr>
        <w:t xml:space="preserve"> DOM may request necessary amendments from all </w:t>
      </w:r>
      <w:r w:rsidR="00642A7A">
        <w:rPr>
          <w:szCs w:val="22"/>
        </w:rPr>
        <w:t>Bidder</w:t>
      </w:r>
      <w:r w:rsidRPr="004E6495">
        <w:rPr>
          <w:szCs w:val="22"/>
        </w:rPr>
        <w:t xml:space="preserve">s, reject any or all </w:t>
      </w:r>
      <w:r w:rsidR="0037372A">
        <w:rPr>
          <w:szCs w:val="22"/>
        </w:rPr>
        <w:t>bid</w:t>
      </w:r>
      <w:r w:rsidRPr="004E6495">
        <w:rPr>
          <w:szCs w:val="22"/>
        </w:rPr>
        <w:t xml:space="preserve">s received, or cancel this </w:t>
      </w:r>
      <w:r w:rsidR="00642A7A">
        <w:rPr>
          <w:szCs w:val="22"/>
        </w:rPr>
        <w:t>IFB</w:t>
      </w:r>
      <w:r w:rsidRPr="004E6495">
        <w:rPr>
          <w:szCs w:val="22"/>
        </w:rPr>
        <w:t>, according to the best interest of DOM and the State of Mississippi.</w:t>
      </w:r>
    </w:p>
    <w:p w14:paraId="5B650884" w14:textId="43FBF408" w:rsidR="00A4271E" w:rsidRPr="004E6495" w:rsidRDefault="00A4271E" w:rsidP="00A1033B">
      <w:pPr>
        <w:ind w:left="720"/>
        <w:jc w:val="both"/>
        <w:rPr>
          <w:szCs w:val="22"/>
        </w:rPr>
      </w:pPr>
      <w:r w:rsidRPr="004E6495">
        <w:rPr>
          <w:szCs w:val="22"/>
        </w:rPr>
        <w:t xml:space="preserve">DOM also reserves the right to waive minor irregularities in bids providing such action is in the best interest of DOM and the State of Mississippi.  A minor irregularity is defined as a variation of the </w:t>
      </w:r>
      <w:r w:rsidR="00642A7A">
        <w:rPr>
          <w:szCs w:val="22"/>
        </w:rPr>
        <w:t>IFB</w:t>
      </w:r>
      <w:r w:rsidRPr="004E6495">
        <w:rPr>
          <w:szCs w:val="22"/>
        </w:rPr>
        <w:t xml:space="preserve"> which does not affect the price of</w:t>
      </w:r>
      <w:r>
        <w:t xml:space="preserve"> </w:t>
      </w:r>
      <w:r w:rsidRPr="004E6495">
        <w:rPr>
          <w:szCs w:val="22"/>
        </w:rPr>
        <w:t xml:space="preserve">the </w:t>
      </w:r>
      <w:r w:rsidR="0037372A">
        <w:rPr>
          <w:szCs w:val="22"/>
        </w:rPr>
        <w:t>bid</w:t>
      </w:r>
      <w:r w:rsidRPr="004E6495">
        <w:rPr>
          <w:szCs w:val="22"/>
        </w:rPr>
        <w:t>, or give one party an advantage or benefit not enjoyed by other parties, or adversely impact the interest of DOM.</w:t>
      </w:r>
    </w:p>
    <w:p w14:paraId="04A8EC50" w14:textId="77777777" w:rsidR="00A4271E" w:rsidRPr="004E6495" w:rsidRDefault="00A4271E" w:rsidP="00A1033B">
      <w:pPr>
        <w:ind w:left="720"/>
        <w:jc w:val="both"/>
        <w:rPr>
          <w:szCs w:val="22"/>
        </w:rPr>
      </w:pPr>
    </w:p>
    <w:p w14:paraId="0E05D39B" w14:textId="0BB3C702" w:rsidR="00A4271E" w:rsidRPr="004E6495" w:rsidRDefault="00A4271E" w:rsidP="00A1033B">
      <w:pPr>
        <w:ind w:left="720"/>
        <w:jc w:val="both"/>
        <w:rPr>
          <w:szCs w:val="22"/>
        </w:rPr>
      </w:pPr>
      <w:r w:rsidRPr="004E6495">
        <w:rPr>
          <w:szCs w:val="22"/>
        </w:rPr>
        <w:t xml:space="preserve">Where DOM may waive minor irregularities as determined by DOM, such waiver shall in no way modify the </w:t>
      </w:r>
      <w:r w:rsidR="00642A7A">
        <w:rPr>
          <w:szCs w:val="22"/>
        </w:rPr>
        <w:t>IFB</w:t>
      </w:r>
      <w:r w:rsidRPr="004E6495">
        <w:rPr>
          <w:szCs w:val="22"/>
        </w:rPr>
        <w:t xml:space="preserve"> requirements or excuse the </w:t>
      </w:r>
      <w:r w:rsidR="00642A7A">
        <w:rPr>
          <w:szCs w:val="22"/>
        </w:rPr>
        <w:t>Bidder</w:t>
      </w:r>
      <w:r w:rsidRPr="004E6495">
        <w:rPr>
          <w:szCs w:val="22"/>
        </w:rPr>
        <w:t xml:space="preserve"> from full compliance with the </w:t>
      </w:r>
      <w:r w:rsidR="00642A7A">
        <w:rPr>
          <w:szCs w:val="22"/>
        </w:rPr>
        <w:t>IFB</w:t>
      </w:r>
      <w:r w:rsidR="00642A7A" w:rsidRPr="004E6495">
        <w:rPr>
          <w:szCs w:val="22"/>
        </w:rPr>
        <w:t xml:space="preserve"> </w:t>
      </w:r>
      <w:r w:rsidRPr="004E6495">
        <w:rPr>
          <w:szCs w:val="22"/>
        </w:rPr>
        <w:t xml:space="preserve">specifications and other contract requirements if the </w:t>
      </w:r>
      <w:r w:rsidR="002D4370">
        <w:rPr>
          <w:szCs w:val="22"/>
        </w:rPr>
        <w:t>Bidder</w:t>
      </w:r>
      <w:r w:rsidR="002D4370" w:rsidRPr="004E6495">
        <w:rPr>
          <w:szCs w:val="22"/>
        </w:rPr>
        <w:t xml:space="preserve"> is</w:t>
      </w:r>
      <w:r w:rsidRPr="004E6495">
        <w:rPr>
          <w:szCs w:val="22"/>
        </w:rPr>
        <w:t xml:space="preserve"> awarded the contract.</w:t>
      </w:r>
    </w:p>
    <w:p w14:paraId="17564C6A" w14:textId="77777777" w:rsidR="00A4271E" w:rsidRPr="004E6495" w:rsidRDefault="00A4271E" w:rsidP="00A1033B">
      <w:pPr>
        <w:ind w:left="720"/>
        <w:jc w:val="both"/>
        <w:rPr>
          <w:szCs w:val="22"/>
        </w:rPr>
      </w:pPr>
    </w:p>
    <w:p w14:paraId="060235A9" w14:textId="713B21F2" w:rsidR="00134285" w:rsidRDefault="00A4271E" w:rsidP="00A1033B">
      <w:pPr>
        <w:spacing w:after="240"/>
        <w:ind w:left="720"/>
        <w:jc w:val="both"/>
        <w:rPr>
          <w:szCs w:val="22"/>
        </w:rPr>
      </w:pPr>
      <w:r w:rsidRPr="004E6495">
        <w:rPr>
          <w:szCs w:val="22"/>
        </w:rPr>
        <w:t xml:space="preserve">DOM reserves the right to exclude any and all non-responsive </w:t>
      </w:r>
      <w:r w:rsidR="0037372A">
        <w:rPr>
          <w:szCs w:val="22"/>
        </w:rPr>
        <w:t>bid</w:t>
      </w:r>
      <w:r w:rsidRPr="004E6495">
        <w:rPr>
          <w:szCs w:val="22"/>
        </w:rPr>
        <w:t xml:space="preserve">s from any consideration for contract award.  DOM </w:t>
      </w:r>
      <w:r w:rsidR="00D86B8A">
        <w:rPr>
          <w:szCs w:val="22"/>
        </w:rPr>
        <w:t>shall</w:t>
      </w:r>
      <w:r w:rsidRPr="004E6495">
        <w:rPr>
          <w:szCs w:val="22"/>
        </w:rPr>
        <w:t xml:space="preserve"> award a firm fixed price contract to the </w:t>
      </w:r>
      <w:r w:rsidR="00B37DD1">
        <w:rPr>
          <w:szCs w:val="22"/>
        </w:rPr>
        <w:t xml:space="preserve">lowest </w:t>
      </w:r>
      <w:r w:rsidR="00642A7A">
        <w:rPr>
          <w:szCs w:val="22"/>
        </w:rPr>
        <w:t>Bidder</w:t>
      </w:r>
      <w:r w:rsidRPr="004E6495">
        <w:rPr>
          <w:szCs w:val="22"/>
        </w:rPr>
        <w:t xml:space="preserve"> whose offer is responsive to the solicitation</w:t>
      </w:r>
      <w:r w:rsidR="00B37DD1">
        <w:rPr>
          <w:szCs w:val="22"/>
        </w:rPr>
        <w:t>.</w:t>
      </w:r>
      <w:r w:rsidRPr="004E6495">
        <w:rPr>
          <w:szCs w:val="22"/>
        </w:rPr>
        <w:t xml:space="preserve"> </w:t>
      </w:r>
    </w:p>
    <w:p w14:paraId="0752C64D" w14:textId="78074298" w:rsidR="004E6495" w:rsidRPr="004A73DA" w:rsidRDefault="00162D5E" w:rsidP="00134285">
      <w:pPr>
        <w:pStyle w:val="Heading31"/>
        <w:spacing w:before="0" w:after="0"/>
      </w:pPr>
      <w:bookmarkStart w:id="194" w:name="_Toc87462073"/>
      <w:bookmarkStart w:id="195" w:name="_Toc87462295"/>
      <w:bookmarkStart w:id="196" w:name="_Toc87463319"/>
      <w:bookmarkStart w:id="197" w:name="_Toc95395985"/>
      <w:r>
        <w:t>3</w:t>
      </w:r>
      <w:r w:rsidR="004E6495" w:rsidRPr="004A73DA">
        <w:t>.</w:t>
      </w:r>
      <w:r w:rsidR="00793D7B">
        <w:t>4</w:t>
      </w:r>
      <w:r w:rsidR="004E6495" w:rsidRPr="004A73DA">
        <w:t>.</w:t>
      </w:r>
      <w:r w:rsidR="005618BF">
        <w:t>4</w:t>
      </w:r>
      <w:r w:rsidR="004E6495" w:rsidRPr="004A73DA">
        <w:t xml:space="preserve"> </w:t>
      </w:r>
      <w:r w:rsidR="00EE5243">
        <w:t xml:space="preserve">   </w:t>
      </w:r>
      <w:r w:rsidR="004E6495" w:rsidRPr="004A73DA">
        <w:t>Rejection of Bids</w:t>
      </w:r>
      <w:bookmarkEnd w:id="194"/>
      <w:bookmarkEnd w:id="195"/>
      <w:bookmarkEnd w:id="196"/>
      <w:bookmarkEnd w:id="197"/>
    </w:p>
    <w:p w14:paraId="44B52638" w14:textId="77777777" w:rsidR="00F92E03" w:rsidRPr="00F92E03" w:rsidRDefault="00F92E03" w:rsidP="00F92E03"/>
    <w:p w14:paraId="08D614D1" w14:textId="39D04328" w:rsidR="004E6495" w:rsidRPr="00752A82" w:rsidRDefault="004E6495" w:rsidP="00A1033B">
      <w:pPr>
        <w:ind w:left="720"/>
        <w:jc w:val="both"/>
        <w:rPr>
          <w:szCs w:val="22"/>
        </w:rPr>
      </w:pPr>
      <w:r w:rsidRPr="00752A82">
        <w:rPr>
          <w:szCs w:val="22"/>
        </w:rPr>
        <w:t xml:space="preserve">A bid may be rejected for failure to conform to the rules or the requirements contained in this IFB.  Bids </w:t>
      </w:r>
      <w:r w:rsidR="00533FAE">
        <w:rPr>
          <w:szCs w:val="22"/>
        </w:rPr>
        <w:t>shall</w:t>
      </w:r>
      <w:r w:rsidRPr="00752A82">
        <w:rPr>
          <w:szCs w:val="22"/>
        </w:rPr>
        <w:t xml:space="preserve"> be responsive to all requirements of the </w:t>
      </w:r>
      <w:r w:rsidR="00642A7A" w:rsidRPr="00752A82">
        <w:rPr>
          <w:szCs w:val="22"/>
        </w:rPr>
        <w:t>IFB</w:t>
      </w:r>
      <w:r w:rsidRPr="00752A82">
        <w:rPr>
          <w:szCs w:val="22"/>
        </w:rPr>
        <w:t xml:space="preserve"> in order to be considered for contract award.  DOM reserves the right at any time to cancel the IFB, or after the bids are received to reject any of the submitted bids determined to be non-responsive.  Reasons for rejecting a bid</w:t>
      </w:r>
      <w:r w:rsidR="004A46A5">
        <w:rPr>
          <w:szCs w:val="22"/>
        </w:rPr>
        <w:t xml:space="preserve"> may</w:t>
      </w:r>
      <w:r w:rsidRPr="00752A82">
        <w:rPr>
          <w:szCs w:val="22"/>
        </w:rPr>
        <w:t xml:space="preserve"> include, but are not limited to, the following: </w:t>
      </w:r>
    </w:p>
    <w:p w14:paraId="773E73C9" w14:textId="77777777" w:rsidR="004E6495" w:rsidRPr="00752A82" w:rsidRDefault="004E6495" w:rsidP="00C77FB5">
      <w:pPr>
        <w:spacing w:line="276" w:lineRule="auto"/>
        <w:ind w:left="1620" w:hanging="720"/>
        <w:jc w:val="both"/>
        <w:rPr>
          <w:szCs w:val="22"/>
        </w:rPr>
      </w:pPr>
    </w:p>
    <w:p w14:paraId="648BB571" w14:textId="21E25C1D" w:rsidR="004E6495" w:rsidRPr="00752A82" w:rsidRDefault="004E6495" w:rsidP="00A11AAF">
      <w:pPr>
        <w:pStyle w:val="ListParagraph"/>
        <w:numPr>
          <w:ilvl w:val="0"/>
          <w:numId w:val="25"/>
        </w:numPr>
        <w:ind w:left="1980"/>
        <w:jc w:val="both"/>
        <w:rPr>
          <w:rFonts w:ascii="Times New Roman" w:hAnsi="Times New Roman"/>
        </w:rPr>
      </w:pPr>
      <w:r w:rsidRPr="00752A82">
        <w:rPr>
          <w:rFonts w:ascii="Times New Roman" w:hAnsi="Times New Roman"/>
        </w:rPr>
        <w:t xml:space="preserve">The bid contains unauthorized amendments to the requirements of the IFB; </w:t>
      </w:r>
    </w:p>
    <w:p w14:paraId="7E230E23" w14:textId="42DD3759" w:rsidR="004E6495" w:rsidRDefault="004E6495" w:rsidP="00A11AAF">
      <w:pPr>
        <w:pStyle w:val="ListParagraph"/>
        <w:numPr>
          <w:ilvl w:val="0"/>
          <w:numId w:val="25"/>
        </w:numPr>
        <w:ind w:left="1980"/>
        <w:jc w:val="both"/>
        <w:rPr>
          <w:rFonts w:ascii="Times New Roman" w:hAnsi="Times New Roman"/>
        </w:rPr>
      </w:pPr>
      <w:r w:rsidRPr="00752A82">
        <w:rPr>
          <w:rFonts w:ascii="Times New Roman" w:hAnsi="Times New Roman"/>
        </w:rPr>
        <w:t>The bid is conditional;</w:t>
      </w:r>
    </w:p>
    <w:p w14:paraId="74C3432D" w14:textId="1DCA3118" w:rsidR="004E6495" w:rsidRPr="00752A82" w:rsidRDefault="004E6495" w:rsidP="00A11AAF">
      <w:pPr>
        <w:pStyle w:val="ListParagraph"/>
        <w:numPr>
          <w:ilvl w:val="0"/>
          <w:numId w:val="25"/>
        </w:numPr>
        <w:ind w:left="1980"/>
        <w:jc w:val="both"/>
        <w:rPr>
          <w:rFonts w:ascii="Times New Roman" w:hAnsi="Times New Roman"/>
        </w:rPr>
      </w:pPr>
      <w:r w:rsidRPr="00752A82">
        <w:rPr>
          <w:rFonts w:ascii="Times New Roman" w:hAnsi="Times New Roman"/>
        </w:rPr>
        <w:t xml:space="preserve">The bid is incomplete or contains irregularities that make the bid indefinite or ambiguous; </w:t>
      </w:r>
    </w:p>
    <w:p w14:paraId="56EEAF5C" w14:textId="52635C7D" w:rsidR="004E6495" w:rsidRPr="00752A82" w:rsidRDefault="004E6495" w:rsidP="00A11AAF">
      <w:pPr>
        <w:pStyle w:val="ListParagraph"/>
        <w:numPr>
          <w:ilvl w:val="0"/>
          <w:numId w:val="25"/>
        </w:numPr>
        <w:ind w:left="1980"/>
        <w:jc w:val="both"/>
        <w:rPr>
          <w:rFonts w:ascii="Times New Roman" w:hAnsi="Times New Roman"/>
        </w:rPr>
      </w:pPr>
      <w:r w:rsidRPr="00752A82">
        <w:rPr>
          <w:rFonts w:ascii="Times New Roman" w:hAnsi="Times New Roman"/>
        </w:rPr>
        <w:t xml:space="preserve">The bid is not signed by an authorized representative of the party; </w:t>
      </w:r>
    </w:p>
    <w:p w14:paraId="36C583F0" w14:textId="120627E5" w:rsidR="004E6495" w:rsidRPr="00752A82" w:rsidRDefault="004E6495" w:rsidP="00A11AAF">
      <w:pPr>
        <w:pStyle w:val="ListParagraph"/>
        <w:numPr>
          <w:ilvl w:val="0"/>
          <w:numId w:val="25"/>
        </w:numPr>
        <w:ind w:left="1980"/>
        <w:jc w:val="both"/>
        <w:rPr>
          <w:rFonts w:ascii="Times New Roman" w:hAnsi="Times New Roman"/>
        </w:rPr>
      </w:pPr>
      <w:r w:rsidRPr="00752A82">
        <w:rPr>
          <w:rFonts w:ascii="Times New Roman" w:hAnsi="Times New Roman"/>
        </w:rPr>
        <w:t>The bid contains false or misleading statements or references;</w:t>
      </w:r>
    </w:p>
    <w:p w14:paraId="1D1C8264" w14:textId="5AA0FFCA" w:rsidR="004E6495" w:rsidRPr="00BB3AE5" w:rsidRDefault="004E6495" w:rsidP="00A11AAF">
      <w:pPr>
        <w:pStyle w:val="ListParagraph"/>
        <w:numPr>
          <w:ilvl w:val="0"/>
          <w:numId w:val="25"/>
        </w:numPr>
        <w:ind w:left="1980"/>
        <w:jc w:val="both"/>
        <w:rPr>
          <w:rFonts w:ascii="Times New Roman" w:hAnsi="Times New Roman"/>
        </w:rPr>
      </w:pPr>
      <w:r w:rsidRPr="00BB3AE5">
        <w:rPr>
          <w:rFonts w:ascii="Times New Roman" w:hAnsi="Times New Roman"/>
        </w:rPr>
        <w:t>The Bidder is determined to be non-responsible as specified in Section</w:t>
      </w:r>
      <w:r w:rsidR="00942CDF">
        <w:rPr>
          <w:rFonts w:ascii="Times New Roman" w:hAnsi="Times New Roman"/>
        </w:rPr>
        <w:t xml:space="preserve"> </w:t>
      </w:r>
      <w:r w:rsidR="003D5179">
        <w:rPr>
          <w:rFonts w:ascii="Times New Roman" w:hAnsi="Times New Roman"/>
        </w:rPr>
        <w:t>3</w:t>
      </w:r>
      <w:r w:rsidR="00DC2D5F" w:rsidRPr="00BB3AE5">
        <w:rPr>
          <w:rFonts w:ascii="Times New Roman" w:hAnsi="Times New Roman"/>
        </w:rPr>
        <w:t>.</w:t>
      </w:r>
      <w:r w:rsidR="0045352C">
        <w:rPr>
          <w:rFonts w:ascii="Times New Roman" w:hAnsi="Times New Roman"/>
        </w:rPr>
        <w:t>4</w:t>
      </w:r>
      <w:r w:rsidR="00DC2D5F" w:rsidRPr="00BB3AE5">
        <w:rPr>
          <w:rFonts w:ascii="Times New Roman" w:hAnsi="Times New Roman"/>
        </w:rPr>
        <w:t>.</w:t>
      </w:r>
      <w:r w:rsidR="00D07C06" w:rsidRPr="00BB3AE5">
        <w:rPr>
          <w:rFonts w:ascii="Times New Roman" w:hAnsi="Times New Roman"/>
        </w:rPr>
        <w:t>9</w:t>
      </w:r>
      <w:r w:rsidR="006B5182" w:rsidRPr="00BB3AE5">
        <w:rPr>
          <w:rFonts w:ascii="Times New Roman" w:hAnsi="Times New Roman"/>
        </w:rPr>
        <w:t xml:space="preserve"> </w:t>
      </w:r>
      <w:r w:rsidRPr="00BB3AE5">
        <w:rPr>
          <w:rFonts w:ascii="Times New Roman" w:hAnsi="Times New Roman"/>
        </w:rPr>
        <w:t xml:space="preserve">below;  </w:t>
      </w:r>
    </w:p>
    <w:p w14:paraId="11F57E97" w14:textId="5BC66F25" w:rsidR="004E6495" w:rsidRPr="00BB3AE5" w:rsidRDefault="004E6495" w:rsidP="00A11AAF">
      <w:pPr>
        <w:pStyle w:val="ListParagraph"/>
        <w:numPr>
          <w:ilvl w:val="0"/>
          <w:numId w:val="25"/>
        </w:numPr>
        <w:ind w:left="1980"/>
        <w:jc w:val="both"/>
        <w:rPr>
          <w:rFonts w:ascii="Times New Roman" w:hAnsi="Times New Roman"/>
        </w:rPr>
      </w:pPr>
      <w:r w:rsidRPr="00BB3AE5">
        <w:rPr>
          <w:rFonts w:ascii="Times New Roman" w:hAnsi="Times New Roman"/>
        </w:rPr>
        <w:t>The bid ultimately fails to meet the announced requirements of the State in some material aspect;</w:t>
      </w:r>
    </w:p>
    <w:p w14:paraId="1D3329C8" w14:textId="63B5D07D" w:rsidR="004E6495" w:rsidRPr="00752A82" w:rsidRDefault="004E6495" w:rsidP="00A11AAF">
      <w:pPr>
        <w:pStyle w:val="ListParagraph"/>
        <w:numPr>
          <w:ilvl w:val="0"/>
          <w:numId w:val="25"/>
        </w:numPr>
        <w:ind w:left="1980"/>
        <w:jc w:val="both"/>
        <w:rPr>
          <w:rFonts w:ascii="Times New Roman" w:hAnsi="Times New Roman"/>
        </w:rPr>
      </w:pPr>
      <w:r w:rsidRPr="00752A82">
        <w:rPr>
          <w:rFonts w:ascii="Times New Roman" w:hAnsi="Times New Roman"/>
        </w:rPr>
        <w:lastRenderedPageBreak/>
        <w:t xml:space="preserve">The bid price is clearly unreasonable based on DOM’s assessment of the </w:t>
      </w:r>
      <w:r w:rsidR="00077388">
        <w:rPr>
          <w:rFonts w:ascii="Times New Roman" w:hAnsi="Times New Roman"/>
        </w:rPr>
        <w:t>Contractor</w:t>
      </w:r>
      <w:r w:rsidRPr="00752A82">
        <w:rPr>
          <w:rFonts w:ascii="Times New Roman" w:hAnsi="Times New Roman"/>
        </w:rPr>
        <w:t>’s anticipated level of effort necessary to perform the work;</w:t>
      </w:r>
    </w:p>
    <w:p w14:paraId="66A2BA9A" w14:textId="02253D84" w:rsidR="004E6495" w:rsidRPr="00BB3AE5" w:rsidRDefault="004E6495" w:rsidP="00A11AAF">
      <w:pPr>
        <w:pStyle w:val="ListParagraph"/>
        <w:numPr>
          <w:ilvl w:val="0"/>
          <w:numId w:val="25"/>
        </w:numPr>
        <w:ind w:left="1980"/>
        <w:jc w:val="both"/>
        <w:rPr>
          <w:rFonts w:ascii="Times New Roman" w:hAnsi="Times New Roman"/>
        </w:rPr>
      </w:pPr>
      <w:r w:rsidRPr="00BB3AE5">
        <w:rPr>
          <w:rFonts w:ascii="Times New Roman" w:hAnsi="Times New Roman"/>
        </w:rPr>
        <w:t>The bid is not responsive, i.e., does not conform in all material respects to the IFB;</w:t>
      </w:r>
    </w:p>
    <w:p w14:paraId="3F0D73EE" w14:textId="3C1FE523" w:rsidR="004E6495" w:rsidRPr="00BB3AE5" w:rsidRDefault="004E6495" w:rsidP="00A11AAF">
      <w:pPr>
        <w:pStyle w:val="ListParagraph"/>
        <w:numPr>
          <w:ilvl w:val="0"/>
          <w:numId w:val="25"/>
        </w:numPr>
        <w:ind w:left="1980" w:hanging="450"/>
        <w:jc w:val="both"/>
        <w:rPr>
          <w:rFonts w:ascii="Times New Roman" w:hAnsi="Times New Roman"/>
        </w:rPr>
      </w:pPr>
      <w:r w:rsidRPr="00BB3AE5">
        <w:rPr>
          <w:rFonts w:ascii="Times New Roman" w:hAnsi="Times New Roman"/>
        </w:rPr>
        <w:t xml:space="preserve">The supply or service item offered in the </w:t>
      </w:r>
      <w:r w:rsidR="0037372A" w:rsidRPr="00BB3AE5">
        <w:rPr>
          <w:rFonts w:ascii="Times New Roman" w:hAnsi="Times New Roman"/>
        </w:rPr>
        <w:t>bid</w:t>
      </w:r>
      <w:r w:rsidRPr="00BB3AE5">
        <w:rPr>
          <w:rFonts w:ascii="Times New Roman" w:hAnsi="Times New Roman"/>
        </w:rPr>
        <w:t xml:space="preserve"> is unacceptable by reason of its failure to meet the </w:t>
      </w:r>
      <w:r w:rsidR="00BF2AEC" w:rsidRPr="00BB3AE5">
        <w:rPr>
          <w:rFonts w:ascii="Times New Roman" w:hAnsi="Times New Roman"/>
        </w:rPr>
        <w:t>requirements</w:t>
      </w:r>
      <w:r w:rsidRPr="00BB3AE5">
        <w:rPr>
          <w:rFonts w:ascii="Times New Roman" w:hAnsi="Times New Roman"/>
        </w:rPr>
        <w:t xml:space="preserve"> of the specifications or permissible alternates or other acceptability criteria set forth in the IFB;</w:t>
      </w:r>
    </w:p>
    <w:p w14:paraId="6A0A7009" w14:textId="6D81C704" w:rsidR="004E6495" w:rsidRPr="00752A82" w:rsidRDefault="004E6495" w:rsidP="00A11AAF">
      <w:pPr>
        <w:pStyle w:val="ListParagraph"/>
        <w:numPr>
          <w:ilvl w:val="0"/>
          <w:numId w:val="25"/>
        </w:numPr>
        <w:ind w:left="1980" w:hanging="450"/>
        <w:jc w:val="both"/>
        <w:rPr>
          <w:rFonts w:ascii="Times New Roman" w:hAnsi="Times New Roman"/>
        </w:rPr>
      </w:pPr>
      <w:r w:rsidRPr="00752A82">
        <w:rPr>
          <w:rFonts w:ascii="Times New Roman" w:hAnsi="Times New Roman"/>
        </w:rPr>
        <w:t xml:space="preserve">The Bidder does not comply with the </w:t>
      </w:r>
      <w:r w:rsidR="00DC2D5F" w:rsidRPr="00752A82">
        <w:rPr>
          <w:rFonts w:ascii="Times New Roman" w:hAnsi="Times New Roman"/>
        </w:rPr>
        <w:t>Bid Submission Requirements</w:t>
      </w:r>
      <w:r w:rsidRPr="00752A82">
        <w:rPr>
          <w:rFonts w:ascii="Times New Roman" w:hAnsi="Times New Roman"/>
        </w:rPr>
        <w:t xml:space="preserve"> as set forth in this IFB;  </w:t>
      </w:r>
    </w:p>
    <w:p w14:paraId="15876E7D" w14:textId="26BCCE1B" w:rsidR="004E6495" w:rsidRDefault="004E6495" w:rsidP="00A11AAF">
      <w:pPr>
        <w:pStyle w:val="ListParagraph"/>
        <w:numPr>
          <w:ilvl w:val="0"/>
          <w:numId w:val="25"/>
        </w:numPr>
        <w:ind w:left="1980" w:hanging="450"/>
        <w:jc w:val="both"/>
        <w:rPr>
          <w:rFonts w:ascii="Times New Roman" w:hAnsi="Times New Roman"/>
        </w:rPr>
      </w:pPr>
      <w:r w:rsidRPr="00752A82">
        <w:rPr>
          <w:rFonts w:ascii="Times New Roman" w:hAnsi="Times New Roman"/>
        </w:rPr>
        <w:t>The Bidder currently owes the State money</w:t>
      </w:r>
      <w:r w:rsidR="00895CFF">
        <w:rPr>
          <w:rFonts w:ascii="Times New Roman" w:hAnsi="Times New Roman"/>
        </w:rPr>
        <w:t>;</w:t>
      </w:r>
    </w:p>
    <w:p w14:paraId="40830904" w14:textId="343B99C8" w:rsidR="00B309CA" w:rsidRDefault="00CD4D4F" w:rsidP="00A11AAF">
      <w:pPr>
        <w:pStyle w:val="ListParagraph"/>
        <w:numPr>
          <w:ilvl w:val="0"/>
          <w:numId w:val="25"/>
        </w:numPr>
        <w:ind w:left="1980" w:hanging="450"/>
        <w:jc w:val="both"/>
        <w:rPr>
          <w:rFonts w:ascii="Times New Roman" w:hAnsi="Times New Roman"/>
        </w:rPr>
      </w:pPr>
      <w:r>
        <w:rPr>
          <w:rFonts w:ascii="Times New Roman" w:hAnsi="Times New Roman"/>
        </w:rPr>
        <w:t>Lack of competi</w:t>
      </w:r>
      <w:r w:rsidR="008665CF">
        <w:rPr>
          <w:rFonts w:ascii="Times New Roman" w:hAnsi="Times New Roman"/>
        </w:rPr>
        <w:t>ti</w:t>
      </w:r>
      <w:r>
        <w:rPr>
          <w:rFonts w:ascii="Times New Roman" w:hAnsi="Times New Roman"/>
        </w:rPr>
        <w:t>veness by reason of collusion or knowledge that reasonably available competition was not received</w:t>
      </w:r>
      <w:r w:rsidR="00895CFF">
        <w:rPr>
          <w:rFonts w:ascii="Times New Roman" w:hAnsi="Times New Roman"/>
        </w:rPr>
        <w:t>;</w:t>
      </w:r>
    </w:p>
    <w:p w14:paraId="17AA7343" w14:textId="6D875B6E" w:rsidR="00CD4D4F" w:rsidRDefault="00CD4D4F" w:rsidP="00A11AAF">
      <w:pPr>
        <w:pStyle w:val="ListParagraph"/>
        <w:numPr>
          <w:ilvl w:val="0"/>
          <w:numId w:val="25"/>
        </w:numPr>
        <w:ind w:left="1980" w:hanging="450"/>
        <w:jc w:val="both"/>
        <w:rPr>
          <w:rFonts w:ascii="Times New Roman" w:hAnsi="Times New Roman"/>
        </w:rPr>
      </w:pPr>
      <w:r>
        <w:rPr>
          <w:rFonts w:ascii="Times New Roman" w:hAnsi="Times New Roman"/>
        </w:rPr>
        <w:t xml:space="preserve">Error in specifications or indication that </w:t>
      </w:r>
      <w:r w:rsidR="00C85ADC">
        <w:rPr>
          <w:rFonts w:ascii="Times New Roman" w:hAnsi="Times New Roman"/>
        </w:rPr>
        <w:t>revisions would be to the State’s advantage</w:t>
      </w:r>
      <w:r w:rsidR="00895CFF">
        <w:rPr>
          <w:rFonts w:ascii="Times New Roman" w:hAnsi="Times New Roman"/>
        </w:rPr>
        <w:t>;</w:t>
      </w:r>
    </w:p>
    <w:p w14:paraId="35E9B1A6" w14:textId="7CCB79A0" w:rsidR="00C85ADC" w:rsidRDefault="00C85ADC" w:rsidP="00A11AAF">
      <w:pPr>
        <w:pStyle w:val="ListParagraph"/>
        <w:numPr>
          <w:ilvl w:val="0"/>
          <w:numId w:val="25"/>
        </w:numPr>
        <w:ind w:left="1980" w:hanging="450"/>
        <w:jc w:val="both"/>
        <w:rPr>
          <w:rFonts w:ascii="Times New Roman" w:hAnsi="Times New Roman"/>
        </w:rPr>
      </w:pPr>
      <w:r>
        <w:rPr>
          <w:rFonts w:ascii="Times New Roman" w:hAnsi="Times New Roman"/>
        </w:rPr>
        <w:t>Cancellation or changes in the intended project or other determination that the proposed requirement is no longer needed</w:t>
      </w:r>
      <w:r w:rsidR="00895CFF">
        <w:rPr>
          <w:rFonts w:ascii="Times New Roman" w:hAnsi="Times New Roman"/>
        </w:rPr>
        <w:t>; or</w:t>
      </w:r>
    </w:p>
    <w:p w14:paraId="07C1E542" w14:textId="14FE0C6F" w:rsidR="00BB3AE5" w:rsidRPr="00752A82" w:rsidRDefault="00BB3AE5" w:rsidP="00A11AAF">
      <w:pPr>
        <w:pStyle w:val="ListParagraph"/>
        <w:numPr>
          <w:ilvl w:val="0"/>
          <w:numId w:val="25"/>
        </w:numPr>
        <w:ind w:left="1980" w:hanging="450"/>
        <w:jc w:val="both"/>
        <w:rPr>
          <w:rFonts w:ascii="Times New Roman" w:hAnsi="Times New Roman"/>
        </w:rPr>
      </w:pPr>
      <w:r>
        <w:rPr>
          <w:rFonts w:ascii="Times New Roman" w:hAnsi="Times New Roman"/>
        </w:rPr>
        <w:t>Limitation or lack of available funds.</w:t>
      </w:r>
    </w:p>
    <w:p w14:paraId="20BA8152" w14:textId="715EE861" w:rsidR="004E6495" w:rsidRPr="004A73DA" w:rsidRDefault="00162D5E" w:rsidP="00250463">
      <w:pPr>
        <w:pStyle w:val="Heading31"/>
      </w:pPr>
      <w:bookmarkStart w:id="198" w:name="_Toc87462074"/>
      <w:bookmarkStart w:id="199" w:name="_Toc87462296"/>
      <w:bookmarkStart w:id="200" w:name="_Toc87463320"/>
      <w:bookmarkStart w:id="201" w:name="_Toc95395986"/>
      <w:r>
        <w:t>3</w:t>
      </w:r>
      <w:r w:rsidR="00C07EE5" w:rsidRPr="004A73DA">
        <w:t>.</w:t>
      </w:r>
      <w:r w:rsidR="00BC3B13">
        <w:t>4</w:t>
      </w:r>
      <w:r w:rsidR="00C07EE5" w:rsidRPr="004A73DA">
        <w:t>.</w:t>
      </w:r>
      <w:r w:rsidR="00BA5807">
        <w:t>5</w:t>
      </w:r>
      <w:r w:rsidR="00C07EE5" w:rsidRPr="004A73DA">
        <w:t xml:space="preserve"> </w:t>
      </w:r>
      <w:r w:rsidR="00EE5243">
        <w:t xml:space="preserve">   </w:t>
      </w:r>
      <w:r w:rsidR="00C07EE5" w:rsidRPr="004A73DA">
        <w:t>Alternate Bids</w:t>
      </w:r>
      <w:bookmarkEnd w:id="198"/>
      <w:bookmarkEnd w:id="199"/>
      <w:bookmarkEnd w:id="200"/>
      <w:bookmarkEnd w:id="201"/>
    </w:p>
    <w:p w14:paraId="413C7F05" w14:textId="59E49708" w:rsidR="00C07EE5" w:rsidRPr="00EF42BA" w:rsidRDefault="00C07EE5" w:rsidP="00A1033B">
      <w:pPr>
        <w:spacing w:after="240"/>
        <w:ind w:left="720"/>
        <w:jc w:val="both"/>
        <w:rPr>
          <w:szCs w:val="22"/>
        </w:rPr>
      </w:pPr>
      <w:r w:rsidRPr="00EF42BA">
        <w:rPr>
          <w:szCs w:val="22"/>
        </w:rPr>
        <w:t xml:space="preserve">Each Bidder, its subsidiaries, affiliates, or related entities shall be limited to one </w:t>
      </w:r>
      <w:r w:rsidR="00F670D1">
        <w:rPr>
          <w:szCs w:val="22"/>
        </w:rPr>
        <w:t>b</w:t>
      </w:r>
      <w:r w:rsidRPr="00EF42BA">
        <w:rPr>
          <w:szCs w:val="22"/>
        </w:rPr>
        <w:t xml:space="preserve">id which is responsive to the requirements of this IFB.  Failure to submit a responsive bid </w:t>
      </w:r>
      <w:r w:rsidR="00D86B8A">
        <w:rPr>
          <w:szCs w:val="22"/>
        </w:rPr>
        <w:t>shall</w:t>
      </w:r>
      <w:r w:rsidRPr="00EF42BA">
        <w:rPr>
          <w:szCs w:val="22"/>
        </w:rPr>
        <w:t xml:space="preserve"> result in the rejection of the </w:t>
      </w:r>
      <w:r w:rsidR="0037372A" w:rsidRPr="00EF42BA">
        <w:rPr>
          <w:szCs w:val="22"/>
        </w:rPr>
        <w:t>bid</w:t>
      </w:r>
      <w:r w:rsidRPr="00EF42BA">
        <w:rPr>
          <w:szCs w:val="22"/>
        </w:rPr>
        <w:t xml:space="preserve">.  Submission of more than one bid by a Bidder may, at the discretion of DOM, result in the summary rejection of all </w:t>
      </w:r>
      <w:r w:rsidR="0037372A" w:rsidRPr="00EF42BA">
        <w:rPr>
          <w:szCs w:val="22"/>
        </w:rPr>
        <w:t>bid</w:t>
      </w:r>
      <w:r w:rsidRPr="00EF42BA">
        <w:rPr>
          <w:szCs w:val="22"/>
        </w:rPr>
        <w:t xml:space="preserve">s submitted.  A </w:t>
      </w:r>
      <w:r w:rsidR="0037372A" w:rsidRPr="00EF42BA">
        <w:rPr>
          <w:szCs w:val="22"/>
        </w:rPr>
        <w:t>bid</w:t>
      </w:r>
      <w:r w:rsidRPr="00EF42BA">
        <w:rPr>
          <w:szCs w:val="22"/>
        </w:rPr>
        <w:t xml:space="preserve"> shall not include variable or multiple pricing options.</w:t>
      </w:r>
    </w:p>
    <w:p w14:paraId="52715D50" w14:textId="0540C4BA" w:rsidR="00C07EE5" w:rsidRPr="004A73DA" w:rsidRDefault="00162D5E" w:rsidP="00250463">
      <w:pPr>
        <w:pStyle w:val="Heading31"/>
      </w:pPr>
      <w:bookmarkStart w:id="202" w:name="_Toc87462075"/>
      <w:bookmarkStart w:id="203" w:name="_Toc87462297"/>
      <w:bookmarkStart w:id="204" w:name="_Toc87463321"/>
      <w:bookmarkStart w:id="205" w:name="_Toc95395987"/>
      <w:r>
        <w:t>3</w:t>
      </w:r>
      <w:r w:rsidR="00C07EE5" w:rsidRPr="004A73DA">
        <w:t>.</w:t>
      </w:r>
      <w:r w:rsidR="00BC3B13">
        <w:t>4</w:t>
      </w:r>
      <w:r w:rsidR="00C07EE5" w:rsidRPr="004A73DA">
        <w:t>.</w:t>
      </w:r>
      <w:r w:rsidR="00BA5807">
        <w:t>6</w:t>
      </w:r>
      <w:r w:rsidR="00C07EE5" w:rsidRPr="004A73DA">
        <w:t xml:space="preserve"> </w:t>
      </w:r>
      <w:r w:rsidR="00EE5243">
        <w:t xml:space="preserve">   </w:t>
      </w:r>
      <w:r w:rsidR="00C07EE5" w:rsidRPr="004A73DA">
        <w:t>Bid Amendments and Withdrawal</w:t>
      </w:r>
      <w:bookmarkEnd w:id="202"/>
      <w:bookmarkEnd w:id="203"/>
      <w:bookmarkEnd w:id="204"/>
      <w:bookmarkEnd w:id="205"/>
    </w:p>
    <w:p w14:paraId="71BEAECE" w14:textId="24607731" w:rsidR="006B5DE2" w:rsidRDefault="00C07EE5" w:rsidP="00E80A6D">
      <w:pPr>
        <w:ind w:left="720"/>
        <w:jc w:val="both"/>
        <w:rPr>
          <w:szCs w:val="22"/>
        </w:rPr>
      </w:pPr>
      <w:r w:rsidRPr="00EF42BA">
        <w:rPr>
          <w:szCs w:val="22"/>
        </w:rPr>
        <w:t>Prior to the bid due date, a submitted bid may be withdrawn by submitting a written request for its withdrawal to DOM</w:t>
      </w:r>
      <w:r w:rsidR="00136898">
        <w:rPr>
          <w:szCs w:val="22"/>
        </w:rPr>
        <w:t>.  The withdrawal request must be</w:t>
      </w:r>
      <w:r w:rsidRPr="00EF42BA">
        <w:rPr>
          <w:szCs w:val="22"/>
        </w:rPr>
        <w:t xml:space="preserve"> signed by the Bidder.</w:t>
      </w:r>
    </w:p>
    <w:p w14:paraId="21B796F0" w14:textId="57E4708D" w:rsidR="00C07EE5" w:rsidRDefault="00C07EE5" w:rsidP="00E80A6D">
      <w:pPr>
        <w:ind w:left="720"/>
        <w:jc w:val="both"/>
        <w:rPr>
          <w:szCs w:val="22"/>
        </w:rPr>
      </w:pPr>
      <w:r w:rsidRPr="00EF42BA">
        <w:rPr>
          <w:szCs w:val="22"/>
        </w:rPr>
        <w:t xml:space="preserve"> </w:t>
      </w:r>
    </w:p>
    <w:p w14:paraId="4568101A" w14:textId="02BFB3D5" w:rsidR="00C07EE5" w:rsidRPr="00EF42BA" w:rsidRDefault="00C07EE5" w:rsidP="00E80A6D">
      <w:pPr>
        <w:ind w:left="720"/>
        <w:jc w:val="both"/>
        <w:rPr>
          <w:szCs w:val="22"/>
        </w:rPr>
      </w:pPr>
      <w:r w:rsidRPr="00EF42BA">
        <w:rPr>
          <w:szCs w:val="22"/>
        </w:rPr>
        <w:t xml:space="preserve">A Bidder may submit an amended bid before the due date for receipt of bids.  Such amended bids </w:t>
      </w:r>
      <w:r w:rsidR="00F73991">
        <w:rPr>
          <w:szCs w:val="22"/>
        </w:rPr>
        <w:t>shall</w:t>
      </w:r>
      <w:r w:rsidRPr="00EF42BA">
        <w:rPr>
          <w:szCs w:val="22"/>
        </w:rPr>
        <w:t xml:space="preserve"> be a complete replacement for a previously submitted </w:t>
      </w:r>
      <w:r w:rsidR="0037372A" w:rsidRPr="00EF42BA">
        <w:rPr>
          <w:szCs w:val="22"/>
        </w:rPr>
        <w:t>bid</w:t>
      </w:r>
      <w:r w:rsidRPr="00EF42BA">
        <w:rPr>
          <w:szCs w:val="22"/>
        </w:rPr>
        <w:t xml:space="preserve"> and </w:t>
      </w:r>
      <w:r w:rsidR="00F73991">
        <w:rPr>
          <w:szCs w:val="22"/>
        </w:rPr>
        <w:t>shall</w:t>
      </w:r>
      <w:r w:rsidRPr="00EF42BA">
        <w:rPr>
          <w:szCs w:val="22"/>
        </w:rPr>
        <w:t xml:space="preserve"> be clearly identified as such.  DOM </w:t>
      </w:r>
      <w:r w:rsidR="00D86B8A">
        <w:rPr>
          <w:szCs w:val="22"/>
        </w:rPr>
        <w:t>shall</w:t>
      </w:r>
      <w:r w:rsidRPr="00EF42BA">
        <w:rPr>
          <w:szCs w:val="22"/>
        </w:rPr>
        <w:t xml:space="preserve"> not merge, collate, or assemble bid materials.</w:t>
      </w:r>
    </w:p>
    <w:p w14:paraId="443E822C" w14:textId="77777777" w:rsidR="00C07EE5" w:rsidRPr="00EF42BA" w:rsidRDefault="00C07EE5" w:rsidP="00E80A6D">
      <w:pPr>
        <w:ind w:left="720"/>
        <w:jc w:val="both"/>
        <w:rPr>
          <w:szCs w:val="22"/>
        </w:rPr>
      </w:pPr>
    </w:p>
    <w:p w14:paraId="0D108F54" w14:textId="0F62AE06" w:rsidR="00C07EE5" w:rsidRPr="00EF42BA" w:rsidRDefault="00C07EE5" w:rsidP="00E80A6D">
      <w:pPr>
        <w:ind w:left="720"/>
        <w:jc w:val="both"/>
        <w:rPr>
          <w:szCs w:val="22"/>
        </w:rPr>
      </w:pPr>
      <w:r w:rsidRPr="00EF42BA">
        <w:rPr>
          <w:szCs w:val="22"/>
        </w:rPr>
        <w:t xml:space="preserve">Unless requested by DOM, no other amendments, revisions, or alterations to bids </w:t>
      </w:r>
      <w:r w:rsidR="00D86B8A">
        <w:rPr>
          <w:szCs w:val="22"/>
        </w:rPr>
        <w:t>shall</w:t>
      </w:r>
      <w:r w:rsidRPr="00EF42BA">
        <w:rPr>
          <w:szCs w:val="22"/>
        </w:rPr>
        <w:t xml:space="preserve"> be accepted after the bid due date.</w:t>
      </w:r>
    </w:p>
    <w:p w14:paraId="47123FDA" w14:textId="77777777" w:rsidR="00C07EE5" w:rsidRPr="00EF42BA" w:rsidRDefault="00C07EE5" w:rsidP="00E80A6D">
      <w:pPr>
        <w:ind w:left="720"/>
        <w:jc w:val="both"/>
        <w:rPr>
          <w:szCs w:val="22"/>
        </w:rPr>
      </w:pPr>
    </w:p>
    <w:p w14:paraId="222862B7" w14:textId="0F7B049E" w:rsidR="00C07EE5" w:rsidRPr="00EF42BA" w:rsidRDefault="00C07EE5" w:rsidP="00E80A6D">
      <w:pPr>
        <w:spacing w:after="240"/>
        <w:ind w:left="720"/>
        <w:jc w:val="both"/>
        <w:rPr>
          <w:szCs w:val="22"/>
        </w:rPr>
      </w:pPr>
      <w:r w:rsidRPr="00EF42BA">
        <w:rPr>
          <w:szCs w:val="22"/>
        </w:rPr>
        <w:t>Any submitted bid shall remain a valid bid for 180</w:t>
      </w:r>
      <w:r w:rsidR="005D2ADD">
        <w:rPr>
          <w:szCs w:val="22"/>
        </w:rPr>
        <w:t xml:space="preserve"> calendar</w:t>
      </w:r>
      <w:r w:rsidRPr="00EF42BA">
        <w:rPr>
          <w:szCs w:val="22"/>
        </w:rPr>
        <w:t xml:space="preserve"> days from the </w:t>
      </w:r>
      <w:r w:rsidR="0037372A" w:rsidRPr="00EF42BA">
        <w:rPr>
          <w:szCs w:val="22"/>
        </w:rPr>
        <w:t>bid</w:t>
      </w:r>
      <w:r w:rsidRPr="00EF42BA">
        <w:rPr>
          <w:szCs w:val="22"/>
        </w:rPr>
        <w:t xml:space="preserve"> due date.</w:t>
      </w:r>
    </w:p>
    <w:p w14:paraId="01D10783" w14:textId="2ECBEF42" w:rsidR="00C07EE5" w:rsidRPr="004A73DA" w:rsidRDefault="00162D5E" w:rsidP="00250463">
      <w:pPr>
        <w:pStyle w:val="Heading31"/>
      </w:pPr>
      <w:bookmarkStart w:id="206" w:name="_Toc87462076"/>
      <w:bookmarkStart w:id="207" w:name="_Toc87462298"/>
      <w:bookmarkStart w:id="208" w:name="_Toc87463322"/>
      <w:bookmarkStart w:id="209" w:name="_Toc95395988"/>
      <w:r>
        <w:lastRenderedPageBreak/>
        <w:t>3</w:t>
      </w:r>
      <w:r w:rsidR="00C07EE5" w:rsidRPr="004A73DA">
        <w:t>.</w:t>
      </w:r>
      <w:r w:rsidR="00BC3B13">
        <w:t>4</w:t>
      </w:r>
      <w:r w:rsidR="00C07EE5" w:rsidRPr="004A73DA">
        <w:t>.</w:t>
      </w:r>
      <w:r w:rsidR="00BA5807">
        <w:t>7</w:t>
      </w:r>
      <w:r w:rsidR="00C07EE5" w:rsidRPr="004A73DA">
        <w:t xml:space="preserve"> </w:t>
      </w:r>
      <w:r w:rsidR="00EE5243">
        <w:t xml:space="preserve">   </w:t>
      </w:r>
      <w:r w:rsidR="00C07EE5" w:rsidRPr="004A73DA">
        <w:t>Disposition of Bid</w:t>
      </w:r>
      <w:bookmarkEnd w:id="206"/>
      <w:bookmarkEnd w:id="207"/>
      <w:bookmarkEnd w:id="208"/>
      <w:bookmarkEnd w:id="209"/>
    </w:p>
    <w:p w14:paraId="4C3138D9" w14:textId="381BA1E9" w:rsidR="00C07EE5" w:rsidRDefault="00C07EE5" w:rsidP="00E80A6D">
      <w:pPr>
        <w:spacing w:before="240" w:after="240"/>
        <w:ind w:left="720"/>
        <w:jc w:val="both"/>
        <w:rPr>
          <w:szCs w:val="22"/>
        </w:rPr>
      </w:pPr>
      <w:r w:rsidRPr="00C07EE5">
        <w:rPr>
          <w:szCs w:val="22"/>
        </w:rPr>
        <w:t xml:space="preserve">The bid submitted by the successful Bidder shall be incorporated into and become part of the resulting contract.  All bids received by DOM shall upon receipt become and remain the property of DOM.  DOM </w:t>
      </w:r>
      <w:r w:rsidR="00D86B8A">
        <w:rPr>
          <w:szCs w:val="22"/>
        </w:rPr>
        <w:t>shall</w:t>
      </w:r>
      <w:r w:rsidRPr="00C07EE5">
        <w:rPr>
          <w:szCs w:val="22"/>
        </w:rPr>
        <w:t xml:space="preserve"> have the right to use all concepts contained in any </w:t>
      </w:r>
      <w:r w:rsidR="0037372A">
        <w:rPr>
          <w:szCs w:val="22"/>
        </w:rPr>
        <w:t>bid</w:t>
      </w:r>
      <w:r w:rsidRPr="00C07EE5">
        <w:rPr>
          <w:szCs w:val="22"/>
        </w:rPr>
        <w:t xml:space="preserve"> and this right </w:t>
      </w:r>
      <w:r w:rsidR="00D86B8A">
        <w:rPr>
          <w:szCs w:val="22"/>
        </w:rPr>
        <w:t>shall</w:t>
      </w:r>
      <w:r w:rsidRPr="00C07EE5">
        <w:rPr>
          <w:szCs w:val="22"/>
        </w:rPr>
        <w:t xml:space="preserve"> not affect the solicitation or rejection of the bid.</w:t>
      </w:r>
    </w:p>
    <w:p w14:paraId="3A6DFF98" w14:textId="23BF4801" w:rsidR="00C07EE5" w:rsidRPr="004A73DA" w:rsidRDefault="00162D5E" w:rsidP="00250463">
      <w:pPr>
        <w:pStyle w:val="Heading31"/>
      </w:pPr>
      <w:bookmarkStart w:id="210" w:name="_Toc87462077"/>
      <w:bookmarkStart w:id="211" w:name="_Toc87462299"/>
      <w:bookmarkStart w:id="212" w:name="_Toc87463323"/>
      <w:bookmarkStart w:id="213" w:name="_Toc95395989"/>
      <w:r>
        <w:t>3</w:t>
      </w:r>
      <w:r w:rsidR="00C07EE5" w:rsidRPr="004A73DA">
        <w:t>.</w:t>
      </w:r>
      <w:r w:rsidR="00BC3B13">
        <w:t>4</w:t>
      </w:r>
      <w:r w:rsidR="00C07EE5" w:rsidRPr="004A73DA">
        <w:t>.</w:t>
      </w:r>
      <w:r w:rsidR="00BA5807">
        <w:t>8</w:t>
      </w:r>
      <w:r w:rsidR="00C07EE5" w:rsidRPr="004A73DA">
        <w:t xml:space="preserve"> </w:t>
      </w:r>
      <w:r w:rsidR="00EE5243">
        <w:t xml:space="preserve">   </w:t>
      </w:r>
      <w:r w:rsidR="00C07EE5" w:rsidRPr="004A73DA">
        <w:t xml:space="preserve">Responsible </w:t>
      </w:r>
      <w:r w:rsidR="00077388">
        <w:t>Contractor</w:t>
      </w:r>
      <w:bookmarkEnd w:id="210"/>
      <w:bookmarkEnd w:id="211"/>
      <w:bookmarkEnd w:id="212"/>
      <w:bookmarkEnd w:id="213"/>
    </w:p>
    <w:p w14:paraId="28F34183" w14:textId="6D9984F8" w:rsidR="00C07EE5" w:rsidRDefault="00C07EE5" w:rsidP="00FC2B69">
      <w:pPr>
        <w:spacing w:before="240" w:after="240"/>
        <w:ind w:left="720"/>
        <w:jc w:val="both"/>
        <w:rPr>
          <w:szCs w:val="22"/>
        </w:rPr>
      </w:pPr>
      <w:r w:rsidRPr="00C07EE5">
        <w:rPr>
          <w:szCs w:val="22"/>
        </w:rPr>
        <w:t xml:space="preserve">DOM shall contract only with a responsible </w:t>
      </w:r>
      <w:r w:rsidR="00077388">
        <w:rPr>
          <w:szCs w:val="22"/>
        </w:rPr>
        <w:t>Contractor</w:t>
      </w:r>
      <w:r w:rsidRPr="00C07EE5">
        <w:rPr>
          <w:szCs w:val="22"/>
        </w:rPr>
        <w:t xml:space="preserve"> who possesses the ability to perform successfully under the terms and conditions of the proposed procurement and implementation.  In letting the contract, consideration shall be given to such matters as </w:t>
      </w:r>
      <w:r w:rsidR="00077388">
        <w:rPr>
          <w:szCs w:val="22"/>
        </w:rPr>
        <w:t>Contractor</w:t>
      </w:r>
      <w:r w:rsidRPr="00C07EE5">
        <w:rPr>
          <w:szCs w:val="22"/>
        </w:rPr>
        <w:t>’s integrity, performance history, financial and technical resources, and accessibility to other necessary resources.</w:t>
      </w:r>
    </w:p>
    <w:p w14:paraId="0CC44BB7" w14:textId="01EB87F5" w:rsidR="00EB6B17" w:rsidRDefault="00162D5E" w:rsidP="00250463">
      <w:pPr>
        <w:pStyle w:val="Heading31"/>
      </w:pPr>
      <w:bookmarkStart w:id="214" w:name="_Toc87462079"/>
      <w:bookmarkStart w:id="215" w:name="_Toc87462301"/>
      <w:bookmarkStart w:id="216" w:name="_Toc87463325"/>
      <w:bookmarkStart w:id="217" w:name="_Toc95395991"/>
      <w:r>
        <w:t>3</w:t>
      </w:r>
      <w:r w:rsidR="008863D1" w:rsidRPr="006E2D42">
        <w:t>.</w:t>
      </w:r>
      <w:r w:rsidR="00BC3B13">
        <w:t>4</w:t>
      </w:r>
      <w:r w:rsidR="008863D1" w:rsidRPr="006E2D42">
        <w:t>.</w:t>
      </w:r>
      <w:r w:rsidR="00BA5807">
        <w:t>9</w:t>
      </w:r>
      <w:r w:rsidR="008863D1" w:rsidRPr="006E2D42">
        <w:t xml:space="preserve"> </w:t>
      </w:r>
      <w:r w:rsidR="00EE5243">
        <w:t xml:space="preserve">   </w:t>
      </w:r>
      <w:r w:rsidR="008863D1" w:rsidRPr="006E2D42">
        <w:t>Notice of Intent to Award</w:t>
      </w:r>
      <w:bookmarkEnd w:id="214"/>
      <w:bookmarkEnd w:id="215"/>
      <w:bookmarkEnd w:id="216"/>
      <w:bookmarkEnd w:id="217"/>
    </w:p>
    <w:p w14:paraId="61995510" w14:textId="1D60A5B8" w:rsidR="00EB6B17" w:rsidRDefault="00590580" w:rsidP="00FC2B69">
      <w:pPr>
        <w:spacing w:before="240" w:after="240"/>
        <w:ind w:left="810"/>
        <w:jc w:val="both"/>
      </w:pPr>
      <w:r>
        <w:t xml:space="preserve">DOM will award through written notice to the responsive Bidder with the lowest, responsible bid that meets the requirements and criteria set forth in the IFB.  </w:t>
      </w:r>
      <w:r w:rsidR="00960639">
        <w:t xml:space="preserve">The notice will be posted on DOM’s website and the Mississippi Contract/Procurement Opportunity Search Portal.  </w:t>
      </w:r>
      <w:r w:rsidR="00EB6B17">
        <w:t>The notice of inten</w:t>
      </w:r>
      <w:r w:rsidR="0095739E">
        <w:t>t to</w:t>
      </w:r>
      <w:r w:rsidR="00EB6B17">
        <w:t xml:space="preserve"> award shall be sent by e-mail to the winning bidder</w:t>
      </w:r>
      <w:r w:rsidR="7E7A8A1F">
        <w:t>.</w:t>
      </w:r>
      <w:r w:rsidR="00EB6B17">
        <w:t xml:space="preserve">  Unsuccessful Bidders </w:t>
      </w:r>
      <w:r w:rsidR="00D86B8A">
        <w:t>shall</w:t>
      </w:r>
      <w:r w:rsidR="00EB6B17">
        <w:t xml:space="preserve"> </w:t>
      </w:r>
      <w:r w:rsidR="00960639">
        <w:t xml:space="preserve">also </w:t>
      </w:r>
      <w:r w:rsidR="00EB6B17">
        <w:t>be notified in the same manner</w:t>
      </w:r>
      <w:r w:rsidR="00E07218">
        <w:t>.</w:t>
      </w:r>
      <w:r w:rsidR="00EF03C9" w:rsidDel="00960639">
        <w:t xml:space="preserve"> </w:t>
      </w:r>
    </w:p>
    <w:p w14:paraId="51747191" w14:textId="5E57498A" w:rsidR="009467BA" w:rsidRDefault="00EB6B17" w:rsidP="0036368A">
      <w:pPr>
        <w:spacing w:before="120" w:after="120"/>
        <w:ind w:left="806"/>
        <w:jc w:val="both"/>
        <w:rPr>
          <w:szCs w:val="22"/>
        </w:rPr>
      </w:pPr>
      <w:r w:rsidRPr="00AD3B0B">
        <w:rPr>
          <w:szCs w:val="22"/>
        </w:rPr>
        <w:t xml:space="preserve">Consistent with existing </w:t>
      </w:r>
      <w:r w:rsidR="001E05AC">
        <w:rPr>
          <w:szCs w:val="22"/>
        </w:rPr>
        <w:t>s</w:t>
      </w:r>
      <w:r w:rsidRPr="00AD3B0B">
        <w:rPr>
          <w:szCs w:val="22"/>
        </w:rPr>
        <w:t>tate law, no Bidder shall infer or be construed to have any rights or interest to a contract with DOM until final approval is received from all necessary entities and until both the Bidder and DOM have executed a valid contract.</w:t>
      </w:r>
    </w:p>
    <w:p w14:paraId="5E838916" w14:textId="77777777" w:rsidR="00D75923" w:rsidRDefault="00D75923" w:rsidP="0036368A">
      <w:pPr>
        <w:spacing w:before="120" w:after="120"/>
        <w:ind w:left="806"/>
        <w:jc w:val="both"/>
        <w:rPr>
          <w:szCs w:val="22"/>
        </w:rPr>
      </w:pPr>
    </w:p>
    <w:p w14:paraId="32743616" w14:textId="695982F0" w:rsidR="00575C2F" w:rsidRPr="00EE5243" w:rsidRDefault="00162D5E" w:rsidP="00EE5243">
      <w:pPr>
        <w:pStyle w:val="Heading2"/>
      </w:pPr>
      <w:bookmarkStart w:id="218" w:name="_Toc95395992"/>
      <w:bookmarkStart w:id="219" w:name="_Toc118884043"/>
      <w:r w:rsidRPr="00EE5243">
        <w:t>3</w:t>
      </w:r>
      <w:r w:rsidR="00D710BA" w:rsidRPr="00EE5243">
        <w:t>.</w:t>
      </w:r>
      <w:r w:rsidR="00BC3B13" w:rsidRPr="00EE5243">
        <w:t>5</w:t>
      </w:r>
      <w:r w:rsidR="00EE5243">
        <w:t xml:space="preserve">    </w:t>
      </w:r>
      <w:r w:rsidR="00575C2F" w:rsidRPr="00EE5243">
        <w:t>Bid Evaluation</w:t>
      </w:r>
      <w:bookmarkEnd w:id="218"/>
      <w:bookmarkEnd w:id="219"/>
    </w:p>
    <w:p w14:paraId="074303F6" w14:textId="3A4C1357" w:rsidR="00575C2F" w:rsidRPr="004767C8" w:rsidRDefault="00575C2F" w:rsidP="007A060D">
      <w:pPr>
        <w:pStyle w:val="BodyText"/>
        <w:spacing w:after="240"/>
        <w:ind w:left="270"/>
        <w:jc w:val="both"/>
        <w:rPr>
          <w:rFonts w:ascii="Times New Roman" w:hAnsi="Times New Roman"/>
          <w:sz w:val="22"/>
          <w:szCs w:val="22"/>
        </w:rPr>
      </w:pPr>
      <w:r w:rsidRPr="004767C8">
        <w:rPr>
          <w:rFonts w:ascii="Times New Roman" w:hAnsi="Times New Roman"/>
          <w:sz w:val="22"/>
          <w:szCs w:val="22"/>
        </w:rPr>
        <w:t xml:space="preserve">Bids </w:t>
      </w:r>
      <w:r w:rsidR="00D86B8A" w:rsidRPr="004767C8">
        <w:rPr>
          <w:rFonts w:ascii="Times New Roman" w:hAnsi="Times New Roman"/>
          <w:sz w:val="22"/>
          <w:szCs w:val="22"/>
        </w:rPr>
        <w:t>shall</w:t>
      </w:r>
      <w:r w:rsidRPr="004767C8">
        <w:rPr>
          <w:rFonts w:ascii="Times New Roman" w:hAnsi="Times New Roman"/>
          <w:sz w:val="22"/>
          <w:szCs w:val="22"/>
        </w:rPr>
        <w:t xml:space="preserve"> be evaluated based on the requirements set forth in </w:t>
      </w:r>
      <w:r w:rsidR="003F3B24" w:rsidRPr="004767C8">
        <w:rPr>
          <w:rFonts w:ascii="Times New Roman" w:hAnsi="Times New Roman"/>
          <w:sz w:val="22"/>
          <w:szCs w:val="22"/>
        </w:rPr>
        <w:t xml:space="preserve">this </w:t>
      </w:r>
      <w:r w:rsidRPr="004767C8">
        <w:rPr>
          <w:rFonts w:ascii="Times New Roman" w:hAnsi="Times New Roman"/>
          <w:sz w:val="22"/>
          <w:szCs w:val="22"/>
        </w:rPr>
        <w:t>IFB</w:t>
      </w:r>
      <w:r w:rsidR="003F3B24" w:rsidRPr="004767C8">
        <w:rPr>
          <w:rFonts w:ascii="Times New Roman" w:hAnsi="Times New Roman"/>
          <w:sz w:val="22"/>
          <w:szCs w:val="22"/>
        </w:rPr>
        <w:t>.</w:t>
      </w:r>
      <w:r w:rsidRPr="004767C8">
        <w:rPr>
          <w:rFonts w:ascii="Times New Roman" w:hAnsi="Times New Roman"/>
          <w:sz w:val="22"/>
          <w:szCs w:val="22"/>
        </w:rPr>
        <w:t xml:space="preserve"> </w:t>
      </w:r>
      <w:r w:rsidR="003F3B24" w:rsidRPr="004767C8">
        <w:rPr>
          <w:rFonts w:ascii="Times New Roman" w:hAnsi="Times New Roman"/>
          <w:sz w:val="22"/>
          <w:szCs w:val="22"/>
        </w:rPr>
        <w:t xml:space="preserve"> </w:t>
      </w:r>
      <w:r w:rsidRPr="004767C8">
        <w:rPr>
          <w:rFonts w:ascii="Times New Roman" w:hAnsi="Times New Roman"/>
          <w:sz w:val="22"/>
          <w:szCs w:val="22"/>
        </w:rPr>
        <w:t xml:space="preserve">This </w:t>
      </w:r>
      <w:r w:rsidR="00D65A07" w:rsidRPr="004767C8">
        <w:rPr>
          <w:rFonts w:ascii="Times New Roman" w:hAnsi="Times New Roman"/>
          <w:sz w:val="22"/>
          <w:szCs w:val="22"/>
        </w:rPr>
        <w:t xml:space="preserve">IFB </w:t>
      </w:r>
      <w:r w:rsidRPr="004767C8">
        <w:rPr>
          <w:rFonts w:ascii="Times New Roman" w:hAnsi="Times New Roman"/>
          <w:sz w:val="22"/>
          <w:szCs w:val="22"/>
        </w:rPr>
        <w:t xml:space="preserve">sets forth the evaluation criteria to be used. No criteria </w:t>
      </w:r>
      <w:r w:rsidR="00D86B8A" w:rsidRPr="004767C8">
        <w:rPr>
          <w:rFonts w:ascii="Times New Roman" w:hAnsi="Times New Roman"/>
          <w:sz w:val="22"/>
          <w:szCs w:val="22"/>
        </w:rPr>
        <w:t>shall</w:t>
      </w:r>
      <w:r w:rsidRPr="004767C8">
        <w:rPr>
          <w:rFonts w:ascii="Times New Roman" w:hAnsi="Times New Roman"/>
          <w:sz w:val="22"/>
          <w:szCs w:val="22"/>
        </w:rPr>
        <w:t xml:space="preserve"> be used in an evaluation that is not set forth in this </w:t>
      </w:r>
      <w:r w:rsidR="00DE5988" w:rsidRPr="004767C8">
        <w:rPr>
          <w:rFonts w:ascii="Times New Roman" w:hAnsi="Times New Roman"/>
          <w:sz w:val="22"/>
          <w:szCs w:val="22"/>
        </w:rPr>
        <w:t>IFB</w:t>
      </w:r>
      <w:r w:rsidRPr="004767C8">
        <w:rPr>
          <w:rFonts w:ascii="Times New Roman" w:hAnsi="Times New Roman"/>
          <w:sz w:val="22"/>
          <w:szCs w:val="22"/>
        </w:rPr>
        <w:t xml:space="preserve">. Only </w:t>
      </w:r>
      <w:r w:rsidR="00DA33A9" w:rsidRPr="004767C8">
        <w:rPr>
          <w:rFonts w:ascii="Times New Roman" w:hAnsi="Times New Roman"/>
          <w:sz w:val="22"/>
          <w:szCs w:val="22"/>
        </w:rPr>
        <w:t>Bidder</w:t>
      </w:r>
      <w:r w:rsidR="00E25FEC" w:rsidRPr="004767C8">
        <w:rPr>
          <w:rFonts w:ascii="Times New Roman" w:hAnsi="Times New Roman"/>
          <w:sz w:val="22"/>
          <w:szCs w:val="22"/>
        </w:rPr>
        <w:t>s</w:t>
      </w:r>
      <w:r w:rsidRPr="004767C8">
        <w:rPr>
          <w:rFonts w:ascii="Times New Roman" w:hAnsi="Times New Roman"/>
          <w:sz w:val="22"/>
          <w:szCs w:val="22"/>
        </w:rPr>
        <w:t xml:space="preserve"> who are found responsive and responsible </w:t>
      </w:r>
      <w:r w:rsidR="00D86B8A" w:rsidRPr="004767C8">
        <w:rPr>
          <w:rFonts w:ascii="Times New Roman" w:hAnsi="Times New Roman"/>
          <w:sz w:val="22"/>
          <w:szCs w:val="22"/>
        </w:rPr>
        <w:t>shall</w:t>
      </w:r>
      <w:r w:rsidRPr="004767C8">
        <w:rPr>
          <w:rFonts w:ascii="Times New Roman" w:hAnsi="Times New Roman"/>
          <w:sz w:val="22"/>
          <w:szCs w:val="22"/>
        </w:rPr>
        <w:t xml:space="preserve"> have their bids considered.</w:t>
      </w:r>
    </w:p>
    <w:p w14:paraId="30FBAF90" w14:textId="23980401" w:rsidR="00575C2F" w:rsidRPr="006E2D42" w:rsidRDefault="00162D5E" w:rsidP="00250463">
      <w:pPr>
        <w:pStyle w:val="Heading31"/>
      </w:pPr>
      <w:bookmarkStart w:id="220" w:name="_Toc87462303"/>
      <w:bookmarkStart w:id="221" w:name="_Toc87463327"/>
      <w:bookmarkStart w:id="222" w:name="_Toc95395993"/>
      <w:r>
        <w:t>3</w:t>
      </w:r>
      <w:r w:rsidR="00D710BA" w:rsidRPr="006E2D42">
        <w:t>.</w:t>
      </w:r>
      <w:r w:rsidR="00BC3B13">
        <w:t>5</w:t>
      </w:r>
      <w:r w:rsidR="00D710BA" w:rsidRPr="006E2D42">
        <w:t>.1</w:t>
      </w:r>
      <w:r w:rsidR="00EE5243">
        <w:t xml:space="preserve">    </w:t>
      </w:r>
      <w:r w:rsidR="00575C2F" w:rsidRPr="006E2D42">
        <w:t>Responsible</w:t>
      </w:r>
      <w:r w:rsidR="00F23234">
        <w:t xml:space="preserve"> </w:t>
      </w:r>
      <w:r w:rsidR="00DA33A9" w:rsidRPr="006E2D42">
        <w:t>Bidder</w:t>
      </w:r>
      <w:bookmarkEnd w:id="220"/>
      <w:bookmarkEnd w:id="221"/>
      <w:bookmarkEnd w:id="222"/>
    </w:p>
    <w:p w14:paraId="5AC001C5" w14:textId="0864390E" w:rsidR="00A23722" w:rsidRPr="00E12FEB" w:rsidRDefault="000E1248" w:rsidP="007A060D">
      <w:pPr>
        <w:pStyle w:val="BodyText"/>
        <w:spacing w:after="240"/>
        <w:jc w:val="both"/>
        <w:rPr>
          <w:rFonts w:ascii="Times New Roman" w:eastAsiaTheme="minorHAnsi" w:hAnsi="Times New Roman"/>
          <w:sz w:val="22"/>
          <w:szCs w:val="22"/>
        </w:rPr>
      </w:pPr>
      <w:r>
        <w:rPr>
          <w:rFonts w:ascii="Times New Roman" w:hAnsi="Times New Roman"/>
          <w:sz w:val="22"/>
          <w:szCs w:val="22"/>
        </w:rPr>
        <w:t>B</w:t>
      </w:r>
      <w:r w:rsidR="004866D1" w:rsidRPr="00E12FEB">
        <w:rPr>
          <w:rFonts w:ascii="Times New Roman" w:hAnsi="Times New Roman"/>
          <w:sz w:val="22"/>
          <w:szCs w:val="22"/>
        </w:rPr>
        <w:t xml:space="preserve">idder </w:t>
      </w:r>
      <w:r>
        <w:rPr>
          <w:rFonts w:ascii="Times New Roman" w:eastAsiaTheme="minorHAnsi" w:hAnsi="Times New Roman"/>
          <w:sz w:val="22"/>
          <w:szCs w:val="22"/>
        </w:rPr>
        <w:t>must have</w:t>
      </w:r>
      <w:r w:rsidR="004866D1" w:rsidRPr="00E12FEB">
        <w:rPr>
          <w:rFonts w:ascii="Times New Roman" w:eastAsiaTheme="minorHAnsi" w:hAnsi="Times New Roman"/>
          <w:sz w:val="22"/>
          <w:szCs w:val="22"/>
        </w:rPr>
        <w:t xml:space="preserve"> the capability in all respects to perform fully the contract requirements and the integrity and reliability which will assure good faith performance</w:t>
      </w:r>
      <w:r>
        <w:rPr>
          <w:rFonts w:ascii="Times New Roman" w:eastAsiaTheme="minorHAnsi" w:hAnsi="Times New Roman"/>
          <w:sz w:val="22"/>
          <w:szCs w:val="22"/>
        </w:rPr>
        <w:t>, as determined by DOM</w:t>
      </w:r>
      <w:r w:rsidR="004866D1" w:rsidRPr="00E12FEB">
        <w:rPr>
          <w:rFonts w:ascii="Times New Roman" w:eastAsiaTheme="minorHAnsi" w:hAnsi="Times New Roman"/>
          <w:sz w:val="22"/>
          <w:szCs w:val="22"/>
        </w:rPr>
        <w:t>.</w:t>
      </w:r>
      <w:bookmarkStart w:id="223" w:name="_Toc87462304"/>
      <w:bookmarkStart w:id="224" w:name="_Toc87463328"/>
    </w:p>
    <w:p w14:paraId="6E10895E" w14:textId="3E92F758" w:rsidR="00E56F68" w:rsidRPr="006E2D42" w:rsidRDefault="00162D5E" w:rsidP="00250463">
      <w:pPr>
        <w:pStyle w:val="Heading31"/>
      </w:pPr>
      <w:bookmarkStart w:id="225" w:name="_Toc95395994"/>
      <w:r>
        <w:t>3</w:t>
      </w:r>
      <w:r w:rsidR="00E56F68" w:rsidRPr="006E2D42">
        <w:t>.</w:t>
      </w:r>
      <w:r w:rsidR="00BC3B13">
        <w:t>5</w:t>
      </w:r>
      <w:r w:rsidR="00E56F68" w:rsidRPr="006E2D42">
        <w:t>.</w:t>
      </w:r>
      <w:r w:rsidR="00C409B3">
        <w:t>2</w:t>
      </w:r>
      <w:r w:rsidR="00EE5243">
        <w:t xml:space="preserve">    </w:t>
      </w:r>
      <w:r w:rsidR="00E56F68" w:rsidRPr="006E2D42">
        <w:t>Responsive Bidder</w:t>
      </w:r>
      <w:bookmarkEnd w:id="223"/>
      <w:bookmarkEnd w:id="224"/>
      <w:bookmarkEnd w:id="225"/>
    </w:p>
    <w:p w14:paraId="5A6B252C" w14:textId="4024DE11" w:rsidR="00BC4283" w:rsidRPr="00BC3B13" w:rsidRDefault="000E1248" w:rsidP="007A060D">
      <w:pPr>
        <w:pStyle w:val="BodyText"/>
        <w:spacing w:after="240"/>
        <w:jc w:val="both"/>
        <w:rPr>
          <w:rFonts w:ascii="Times New Roman" w:hAnsi="Times New Roman"/>
          <w:sz w:val="22"/>
          <w:szCs w:val="22"/>
        </w:rPr>
      </w:pPr>
      <w:r>
        <w:rPr>
          <w:rFonts w:ascii="Times New Roman" w:hAnsi="Times New Roman"/>
          <w:sz w:val="22"/>
          <w:szCs w:val="22"/>
        </w:rPr>
        <w:t xml:space="preserve">Bidder must submit </w:t>
      </w:r>
      <w:r w:rsidR="000B1783">
        <w:rPr>
          <w:rFonts w:ascii="Times New Roman" w:hAnsi="Times New Roman"/>
          <w:sz w:val="22"/>
          <w:szCs w:val="22"/>
        </w:rPr>
        <w:t xml:space="preserve">a </w:t>
      </w:r>
      <w:r>
        <w:rPr>
          <w:rFonts w:ascii="Times New Roman" w:hAnsi="Times New Roman"/>
          <w:sz w:val="22"/>
          <w:szCs w:val="22"/>
        </w:rPr>
        <w:t xml:space="preserve">bid </w:t>
      </w:r>
      <w:r w:rsidR="004866D1" w:rsidRPr="00BC3B13">
        <w:rPr>
          <w:rFonts w:ascii="Times New Roman" w:hAnsi="Times New Roman"/>
          <w:sz w:val="22"/>
          <w:szCs w:val="22"/>
        </w:rPr>
        <w:t xml:space="preserve">which conforms in all material respects to the </w:t>
      </w:r>
      <w:r>
        <w:rPr>
          <w:rFonts w:ascii="Times New Roman" w:hAnsi="Times New Roman"/>
          <w:sz w:val="22"/>
          <w:szCs w:val="22"/>
        </w:rPr>
        <w:t>IFB</w:t>
      </w:r>
      <w:r w:rsidR="000B1783">
        <w:rPr>
          <w:rFonts w:ascii="Times New Roman" w:hAnsi="Times New Roman"/>
          <w:sz w:val="22"/>
          <w:szCs w:val="22"/>
        </w:rPr>
        <w:t xml:space="preserve"> requirements</w:t>
      </w:r>
      <w:r w:rsidR="004866D1" w:rsidRPr="00BC3B13">
        <w:rPr>
          <w:rFonts w:ascii="Times New Roman" w:hAnsi="Times New Roman"/>
          <w:sz w:val="22"/>
          <w:szCs w:val="22"/>
        </w:rPr>
        <w:t>.</w:t>
      </w:r>
      <w:r w:rsidR="00DC52CD" w:rsidRPr="00BC3B13">
        <w:rPr>
          <w:rFonts w:ascii="Times New Roman" w:hAnsi="Times New Roman"/>
          <w:sz w:val="22"/>
          <w:szCs w:val="22"/>
        </w:rPr>
        <w:t xml:space="preserve"> </w:t>
      </w:r>
      <w:r w:rsidR="00D61671">
        <w:rPr>
          <w:rFonts w:ascii="Times New Roman" w:hAnsi="Times New Roman"/>
          <w:sz w:val="22"/>
          <w:szCs w:val="22"/>
        </w:rPr>
        <w:t>Bid re</w:t>
      </w:r>
      <w:r w:rsidR="00DC52CD" w:rsidRPr="00BC3B13">
        <w:rPr>
          <w:rFonts w:ascii="Times New Roman" w:hAnsi="Times New Roman"/>
          <w:sz w:val="22"/>
          <w:szCs w:val="22"/>
        </w:rPr>
        <w:t>sponses that do not meet the minimum qualifications shall be rejected.</w:t>
      </w:r>
    </w:p>
    <w:p w14:paraId="498CAA4B" w14:textId="6D12649C" w:rsidR="00BC4283" w:rsidRPr="006E2D42" w:rsidRDefault="00162D5E" w:rsidP="00250463">
      <w:pPr>
        <w:pStyle w:val="Heading31"/>
      </w:pPr>
      <w:bookmarkStart w:id="226" w:name="_Toc87462305"/>
      <w:bookmarkStart w:id="227" w:name="_Toc87463329"/>
      <w:bookmarkStart w:id="228" w:name="_Toc95395995"/>
      <w:r>
        <w:t>3</w:t>
      </w:r>
      <w:r w:rsidR="00BC4283" w:rsidRPr="006E2D42">
        <w:t>.</w:t>
      </w:r>
      <w:r w:rsidR="00BC3B13">
        <w:t>5</w:t>
      </w:r>
      <w:r w:rsidR="00BC4283" w:rsidRPr="006E2D42">
        <w:t>.</w:t>
      </w:r>
      <w:r w:rsidR="00C409B3">
        <w:t>3</w:t>
      </w:r>
      <w:r w:rsidR="00EE5243">
        <w:t xml:space="preserve">    </w:t>
      </w:r>
      <w:r w:rsidR="00BC4283" w:rsidRPr="006E2D42">
        <w:t>Nonconforming Terms and Conditions</w:t>
      </w:r>
      <w:bookmarkEnd w:id="226"/>
      <w:bookmarkEnd w:id="227"/>
      <w:bookmarkEnd w:id="228"/>
    </w:p>
    <w:p w14:paraId="2E08E8DE" w14:textId="77777777" w:rsidR="009F6F3D" w:rsidRDefault="003226C7" w:rsidP="00A016D2">
      <w:pPr>
        <w:pStyle w:val="Heading3"/>
      </w:pPr>
      <w:r>
        <w:t xml:space="preserve">A bid response that includes terms and conditions that do not conform to the terms and conditions in the bid document is subject to rejection as non-responsive.  DOM reserves the right to permit </w:t>
      </w:r>
      <w:r>
        <w:lastRenderedPageBreak/>
        <w:t>the Bidder to withdraw nonconforming terms and conditions from its bid response prior to a determination by DOM of non-responsiveness</w:t>
      </w:r>
      <w:r w:rsidR="3CEC3242">
        <w:t>.</w:t>
      </w:r>
      <w:r>
        <w:t xml:space="preserve"> </w:t>
      </w:r>
    </w:p>
    <w:p w14:paraId="29B34002" w14:textId="62A844B3" w:rsidR="003226C7" w:rsidRPr="006E2D42" w:rsidRDefault="00162D5E" w:rsidP="005158F8">
      <w:pPr>
        <w:pStyle w:val="Heading31"/>
      </w:pPr>
      <w:bookmarkStart w:id="229" w:name="_Toc87462306"/>
      <w:bookmarkStart w:id="230" w:name="_Toc87463330"/>
      <w:bookmarkStart w:id="231" w:name="_Toc95395996"/>
      <w:r>
        <w:t>3</w:t>
      </w:r>
      <w:r w:rsidR="008844FE" w:rsidRPr="006E2D42">
        <w:t>.</w:t>
      </w:r>
      <w:r w:rsidR="00BC3B13">
        <w:t>5</w:t>
      </w:r>
      <w:r w:rsidR="008844FE" w:rsidRPr="006E2D42">
        <w:t>.</w:t>
      </w:r>
      <w:r w:rsidR="00C409B3">
        <w:t>4</w:t>
      </w:r>
      <w:r w:rsidR="00EE5243">
        <w:t xml:space="preserve">    </w:t>
      </w:r>
      <w:r w:rsidR="008844FE" w:rsidRPr="006E2D42">
        <w:t>Conditioning Bid upon Other Awards</w:t>
      </w:r>
      <w:bookmarkEnd w:id="229"/>
      <w:bookmarkEnd w:id="230"/>
      <w:bookmarkEnd w:id="231"/>
    </w:p>
    <w:p w14:paraId="79E37330" w14:textId="6C216460" w:rsidR="008844FE" w:rsidRDefault="008844FE" w:rsidP="007A060D">
      <w:pPr>
        <w:pStyle w:val="BodyText"/>
        <w:ind w:right="30"/>
        <w:jc w:val="both"/>
        <w:rPr>
          <w:rFonts w:ascii="Times New Roman" w:hAnsi="Times New Roman"/>
          <w:sz w:val="22"/>
          <w:szCs w:val="22"/>
        </w:rPr>
      </w:pPr>
      <w:r w:rsidRPr="4A51AF30">
        <w:rPr>
          <w:rFonts w:ascii="Times New Roman" w:hAnsi="Times New Roman"/>
          <w:sz w:val="22"/>
          <w:szCs w:val="22"/>
        </w:rPr>
        <w:t>Any bid which is conditioned upon receiving award of both the particular contract being solicited and another Mississippi contract shall be deemed non-responsive and not acceptable.</w:t>
      </w:r>
    </w:p>
    <w:p w14:paraId="5814B43B" w14:textId="72DA732C" w:rsidR="00327302" w:rsidRDefault="0055550A" w:rsidP="00250463">
      <w:pPr>
        <w:pStyle w:val="Heading31"/>
      </w:pPr>
      <w:r>
        <w:t>3.5.5</w:t>
      </w:r>
      <w:r w:rsidR="00EE5243">
        <w:t xml:space="preserve">    </w:t>
      </w:r>
      <w:r>
        <w:t>DOM Rights Reserved</w:t>
      </w:r>
    </w:p>
    <w:p w14:paraId="62C436F8" w14:textId="797F0537" w:rsidR="00643459" w:rsidRPr="007A060D" w:rsidRDefault="00643459" w:rsidP="001A2B7B">
      <w:pPr>
        <w:ind w:left="720"/>
      </w:pPr>
      <w:r>
        <w:t xml:space="preserve">By and through this IFB, DOM reserves its right to </w:t>
      </w:r>
      <w:r w:rsidR="00623B12">
        <w:t xml:space="preserve">Reject any and/or all Bids that do not meet the minimum requirements of this IFB. </w:t>
      </w:r>
    </w:p>
    <w:p w14:paraId="17E354EA" w14:textId="0960EABA" w:rsidR="008844FE" w:rsidRDefault="00162D5E" w:rsidP="00250463">
      <w:pPr>
        <w:pStyle w:val="Heading31"/>
      </w:pPr>
      <w:bookmarkStart w:id="232" w:name="_Toc87462307"/>
      <w:bookmarkStart w:id="233" w:name="_Toc87463331"/>
      <w:bookmarkStart w:id="234" w:name="_Toc95395997"/>
      <w:r>
        <w:t>3</w:t>
      </w:r>
      <w:r w:rsidR="008844FE" w:rsidRPr="00A06ADA">
        <w:t>.</w:t>
      </w:r>
      <w:r w:rsidR="00C409B3" w:rsidRPr="00A06ADA">
        <w:t>5</w:t>
      </w:r>
      <w:r w:rsidR="00216FF3">
        <w:t>.6</w:t>
      </w:r>
      <w:r w:rsidR="00B27840" w:rsidRPr="00A06ADA">
        <w:tab/>
      </w:r>
      <w:r w:rsidR="008844FE" w:rsidRPr="00A06ADA">
        <w:t>Bid Submission Format</w:t>
      </w:r>
      <w:bookmarkEnd w:id="232"/>
      <w:bookmarkEnd w:id="233"/>
      <w:bookmarkEnd w:id="234"/>
    </w:p>
    <w:p w14:paraId="4FE0E494" w14:textId="77777777" w:rsidR="00DC434B" w:rsidRDefault="00C17F18" w:rsidP="00D87F00">
      <w:pPr>
        <w:pStyle w:val="BodyText"/>
        <w:ind w:right="-60"/>
        <w:jc w:val="both"/>
        <w:rPr>
          <w:rFonts w:ascii="Times New Roman" w:hAnsi="Times New Roman"/>
          <w:sz w:val="22"/>
          <w:szCs w:val="22"/>
        </w:rPr>
      </w:pPr>
      <w:r>
        <w:rPr>
          <w:rFonts w:ascii="Times New Roman" w:hAnsi="Times New Roman"/>
          <w:sz w:val="22"/>
          <w:szCs w:val="22"/>
        </w:rPr>
        <w:t xml:space="preserve">A coversheet identifying each attachment with the Bidder’s name, should be placed before each attachment and one coversheet for any/all amendments. All information must be presented in the same order and format as described below.  One combined PDF file should be uploaded </w:t>
      </w:r>
      <w:r w:rsidR="0090445C">
        <w:rPr>
          <w:rFonts w:ascii="Times New Roman" w:hAnsi="Times New Roman"/>
          <w:sz w:val="22"/>
          <w:szCs w:val="22"/>
        </w:rPr>
        <w:t xml:space="preserve">in SharePoint </w:t>
      </w:r>
      <w:r>
        <w:rPr>
          <w:rFonts w:ascii="Times New Roman" w:hAnsi="Times New Roman"/>
          <w:sz w:val="22"/>
          <w:szCs w:val="22"/>
        </w:rPr>
        <w:t xml:space="preserve">with the file name: BIDDER’S NAME_Payment Methodology Services. </w:t>
      </w:r>
    </w:p>
    <w:p w14:paraId="34CBC0F1" w14:textId="77777777" w:rsidR="00DC434B" w:rsidRDefault="00DC434B" w:rsidP="00D87F00">
      <w:pPr>
        <w:pStyle w:val="BodyText"/>
        <w:ind w:right="-60"/>
        <w:jc w:val="both"/>
        <w:rPr>
          <w:rFonts w:ascii="Times New Roman" w:hAnsi="Times New Roman"/>
          <w:sz w:val="22"/>
          <w:szCs w:val="22"/>
        </w:rPr>
      </w:pPr>
    </w:p>
    <w:p w14:paraId="3ECF6DE4" w14:textId="624CBBC1" w:rsidR="00C17F18" w:rsidRDefault="00C17F18" w:rsidP="00D87F00">
      <w:pPr>
        <w:pStyle w:val="BodyText"/>
        <w:ind w:right="-60"/>
        <w:jc w:val="both"/>
        <w:rPr>
          <w:rFonts w:ascii="Times New Roman" w:hAnsi="Times New Roman"/>
          <w:sz w:val="22"/>
          <w:szCs w:val="22"/>
        </w:rPr>
      </w:pPr>
      <w:r>
        <w:rPr>
          <w:rFonts w:ascii="Times New Roman" w:hAnsi="Times New Roman"/>
          <w:sz w:val="22"/>
          <w:szCs w:val="22"/>
        </w:rPr>
        <w:t xml:space="preserve">The PDF should be in the following format: </w:t>
      </w:r>
    </w:p>
    <w:p w14:paraId="2775851C" w14:textId="517036EF" w:rsidR="00B509DA" w:rsidRDefault="0033435B" w:rsidP="00A11AAF">
      <w:pPr>
        <w:pStyle w:val="ListParagraph"/>
        <w:numPr>
          <w:ilvl w:val="0"/>
          <w:numId w:val="30"/>
        </w:numPr>
        <w:spacing w:after="0" w:line="240" w:lineRule="auto"/>
        <w:jc w:val="both"/>
        <w:rPr>
          <w:rFonts w:ascii="Times New Roman" w:hAnsi="Times New Roman"/>
        </w:rPr>
      </w:pPr>
      <w:r w:rsidRPr="00C77FB5">
        <w:rPr>
          <w:rFonts w:ascii="Times New Roman" w:hAnsi="Times New Roman"/>
        </w:rPr>
        <w:t xml:space="preserve">Attachment A – </w:t>
      </w:r>
      <w:r w:rsidR="00E178F5">
        <w:rPr>
          <w:rFonts w:ascii="Times New Roman" w:hAnsi="Times New Roman"/>
        </w:rPr>
        <w:t>Bid Cover Sheet</w:t>
      </w:r>
      <w:r w:rsidR="006C6B8B">
        <w:rPr>
          <w:rFonts w:ascii="Times New Roman" w:hAnsi="Times New Roman"/>
        </w:rPr>
        <w:t>,</w:t>
      </w:r>
    </w:p>
    <w:p w14:paraId="4A25834B" w14:textId="109F5759" w:rsidR="0033435B" w:rsidRPr="00C77FB5" w:rsidRDefault="0033435B" w:rsidP="4010B1D9">
      <w:pPr>
        <w:pStyle w:val="ListParagraph"/>
        <w:numPr>
          <w:ilvl w:val="0"/>
          <w:numId w:val="30"/>
        </w:numPr>
        <w:spacing w:after="0" w:line="240" w:lineRule="auto"/>
        <w:jc w:val="both"/>
        <w:rPr>
          <w:rFonts w:asciiTheme="minorHAnsi" w:eastAsiaTheme="minorEastAsia" w:hAnsiTheme="minorHAnsi" w:cstheme="minorBidi"/>
        </w:rPr>
      </w:pPr>
      <w:r w:rsidRPr="4010B1D9">
        <w:rPr>
          <w:rFonts w:ascii="Times New Roman" w:hAnsi="Times New Roman"/>
        </w:rPr>
        <w:t>Attachment</w:t>
      </w:r>
      <w:r w:rsidR="00A545C6" w:rsidRPr="4010B1D9">
        <w:rPr>
          <w:rFonts w:ascii="Times New Roman" w:hAnsi="Times New Roman"/>
        </w:rPr>
        <w:t xml:space="preserve"> </w:t>
      </w:r>
      <w:r w:rsidR="00E178F5" w:rsidRPr="4010B1D9">
        <w:rPr>
          <w:rFonts w:ascii="Times New Roman" w:hAnsi="Times New Roman"/>
        </w:rPr>
        <w:t>C</w:t>
      </w:r>
      <w:r w:rsidR="001878EE" w:rsidRPr="4010B1D9">
        <w:rPr>
          <w:rFonts w:ascii="Times New Roman" w:hAnsi="Times New Roman"/>
        </w:rPr>
        <w:t xml:space="preserve"> </w:t>
      </w:r>
      <w:r w:rsidRPr="4010B1D9">
        <w:rPr>
          <w:rFonts w:ascii="Times New Roman" w:hAnsi="Times New Roman"/>
        </w:rPr>
        <w:t>– Bid Form,</w:t>
      </w:r>
      <w:r w:rsidR="007C2E6E">
        <w:rPr>
          <w:rFonts w:ascii="Times New Roman" w:hAnsi="Times New Roman"/>
        </w:rPr>
        <w:t xml:space="preserve"> with Staffing Plan</w:t>
      </w:r>
    </w:p>
    <w:p w14:paraId="449ED04C" w14:textId="0931580A" w:rsidR="0033435B" w:rsidRPr="00C77FB5" w:rsidRDefault="0033435B" w:rsidP="00A11AAF">
      <w:pPr>
        <w:pStyle w:val="ListParagraph"/>
        <w:numPr>
          <w:ilvl w:val="1"/>
          <w:numId w:val="30"/>
        </w:numPr>
        <w:spacing w:after="0" w:line="240" w:lineRule="auto"/>
        <w:jc w:val="both"/>
        <w:rPr>
          <w:rFonts w:ascii="Times New Roman" w:hAnsi="Times New Roman"/>
        </w:rPr>
      </w:pPr>
      <w:r w:rsidRPr="00C77FB5">
        <w:rPr>
          <w:rFonts w:ascii="Times New Roman" w:hAnsi="Times New Roman"/>
        </w:rPr>
        <w:t>Attachment</w:t>
      </w:r>
      <w:r w:rsidR="00A545C6">
        <w:rPr>
          <w:rFonts w:ascii="Times New Roman" w:hAnsi="Times New Roman"/>
        </w:rPr>
        <w:t xml:space="preserve"> </w:t>
      </w:r>
      <w:r w:rsidR="00E178F5">
        <w:rPr>
          <w:rFonts w:ascii="Times New Roman" w:hAnsi="Times New Roman"/>
        </w:rPr>
        <w:t>C</w:t>
      </w:r>
      <w:r w:rsidRPr="00C77FB5">
        <w:rPr>
          <w:rFonts w:ascii="Times New Roman" w:hAnsi="Times New Roman"/>
        </w:rPr>
        <w:t>: Addendum</w:t>
      </w:r>
      <w:r w:rsidR="003165EC">
        <w:rPr>
          <w:rFonts w:ascii="Times New Roman" w:hAnsi="Times New Roman"/>
        </w:rPr>
        <w:t xml:space="preserve"> </w:t>
      </w:r>
      <w:r w:rsidR="003163C7">
        <w:rPr>
          <w:rFonts w:ascii="Times New Roman" w:hAnsi="Times New Roman"/>
        </w:rPr>
        <w:t>1</w:t>
      </w:r>
      <w:r w:rsidRPr="00C77FB5">
        <w:rPr>
          <w:rFonts w:ascii="Times New Roman" w:hAnsi="Times New Roman"/>
        </w:rPr>
        <w:t>: Minimum Qualifications</w:t>
      </w:r>
      <w:r w:rsidR="006C6B8B">
        <w:rPr>
          <w:rFonts w:ascii="Times New Roman" w:hAnsi="Times New Roman"/>
        </w:rPr>
        <w:t>,</w:t>
      </w:r>
    </w:p>
    <w:p w14:paraId="1BA9D060" w14:textId="5767EF84" w:rsidR="0033435B" w:rsidRPr="00C77FB5" w:rsidRDefault="0033435B" w:rsidP="00A11AAF">
      <w:pPr>
        <w:pStyle w:val="ListParagraph"/>
        <w:numPr>
          <w:ilvl w:val="1"/>
          <w:numId w:val="30"/>
        </w:numPr>
        <w:spacing w:after="0" w:line="240" w:lineRule="auto"/>
        <w:jc w:val="both"/>
        <w:rPr>
          <w:rFonts w:ascii="Times New Roman" w:hAnsi="Times New Roman"/>
        </w:rPr>
      </w:pPr>
      <w:r w:rsidRPr="00C77FB5">
        <w:rPr>
          <w:rFonts w:ascii="Times New Roman" w:hAnsi="Times New Roman"/>
        </w:rPr>
        <w:t xml:space="preserve">Attachment </w:t>
      </w:r>
      <w:r w:rsidR="00E178F5">
        <w:rPr>
          <w:rFonts w:ascii="Times New Roman" w:hAnsi="Times New Roman"/>
        </w:rPr>
        <w:t>C</w:t>
      </w:r>
      <w:r w:rsidRPr="00C77FB5">
        <w:rPr>
          <w:rFonts w:ascii="Times New Roman" w:hAnsi="Times New Roman"/>
        </w:rPr>
        <w:t>: Addendum</w:t>
      </w:r>
      <w:r w:rsidR="003165EC">
        <w:rPr>
          <w:rFonts w:ascii="Times New Roman" w:hAnsi="Times New Roman"/>
        </w:rPr>
        <w:t xml:space="preserve"> </w:t>
      </w:r>
      <w:r w:rsidR="003163C7">
        <w:rPr>
          <w:rFonts w:ascii="Times New Roman" w:hAnsi="Times New Roman"/>
        </w:rPr>
        <w:t>2</w:t>
      </w:r>
      <w:r w:rsidRPr="00C77FB5">
        <w:rPr>
          <w:rFonts w:ascii="Times New Roman" w:hAnsi="Times New Roman"/>
        </w:rPr>
        <w:t>: Capability to Provide Services</w:t>
      </w:r>
      <w:r w:rsidR="006C6B8B">
        <w:rPr>
          <w:rFonts w:ascii="Times New Roman" w:hAnsi="Times New Roman"/>
        </w:rPr>
        <w:t>,</w:t>
      </w:r>
    </w:p>
    <w:p w14:paraId="6D9B3880" w14:textId="252E4987" w:rsidR="00CD4C95" w:rsidRDefault="004D61FA" w:rsidP="00A11AAF">
      <w:pPr>
        <w:pStyle w:val="ListParagraph"/>
        <w:numPr>
          <w:ilvl w:val="0"/>
          <w:numId w:val="30"/>
        </w:numPr>
        <w:spacing w:after="0" w:line="240" w:lineRule="auto"/>
        <w:jc w:val="both"/>
        <w:rPr>
          <w:rFonts w:ascii="Times New Roman" w:hAnsi="Times New Roman"/>
        </w:rPr>
      </w:pPr>
      <w:r w:rsidRPr="0ED6DEA7">
        <w:rPr>
          <w:rFonts w:ascii="Times New Roman" w:hAnsi="Times New Roman"/>
        </w:rPr>
        <w:t xml:space="preserve">Attachment </w:t>
      </w:r>
      <w:r w:rsidR="0039070B">
        <w:rPr>
          <w:rFonts w:ascii="Times New Roman" w:hAnsi="Times New Roman"/>
        </w:rPr>
        <w:t>E</w:t>
      </w:r>
      <w:r w:rsidRPr="0ED6DEA7">
        <w:rPr>
          <w:rFonts w:ascii="Times New Roman" w:hAnsi="Times New Roman"/>
        </w:rPr>
        <w:t xml:space="preserve"> – References</w:t>
      </w:r>
      <w:r w:rsidR="006C6B8B">
        <w:rPr>
          <w:rFonts w:ascii="Times New Roman" w:hAnsi="Times New Roman"/>
        </w:rPr>
        <w:t>,</w:t>
      </w:r>
    </w:p>
    <w:p w14:paraId="54EEBB5D" w14:textId="7BC7808E" w:rsidR="006405B2" w:rsidRDefault="0033435B" w:rsidP="00A11AAF">
      <w:pPr>
        <w:pStyle w:val="ListParagraph"/>
        <w:numPr>
          <w:ilvl w:val="0"/>
          <w:numId w:val="30"/>
        </w:numPr>
        <w:spacing w:after="0" w:line="240" w:lineRule="auto"/>
        <w:jc w:val="both"/>
        <w:rPr>
          <w:rFonts w:ascii="Times New Roman" w:hAnsi="Times New Roman"/>
        </w:rPr>
      </w:pPr>
      <w:r w:rsidRPr="00C77FB5">
        <w:rPr>
          <w:rFonts w:ascii="Times New Roman" w:hAnsi="Times New Roman"/>
        </w:rPr>
        <w:t xml:space="preserve">Attachment </w:t>
      </w:r>
      <w:r w:rsidR="0039070B">
        <w:rPr>
          <w:rFonts w:ascii="Times New Roman" w:hAnsi="Times New Roman"/>
        </w:rPr>
        <w:t>F</w:t>
      </w:r>
      <w:r w:rsidR="00CA1D5A">
        <w:rPr>
          <w:rFonts w:ascii="Times New Roman" w:hAnsi="Times New Roman"/>
        </w:rPr>
        <w:t xml:space="preserve"> </w:t>
      </w:r>
      <w:r w:rsidR="00860220" w:rsidRPr="00C77FB5">
        <w:rPr>
          <w:rFonts w:ascii="Times New Roman" w:hAnsi="Times New Roman"/>
        </w:rPr>
        <w:t>–</w:t>
      </w:r>
      <w:r w:rsidR="00502071">
        <w:rPr>
          <w:rFonts w:ascii="Times New Roman" w:hAnsi="Times New Roman"/>
        </w:rPr>
        <w:t xml:space="preserve"> </w:t>
      </w:r>
      <w:r w:rsidR="00774E7E">
        <w:rPr>
          <w:rFonts w:ascii="Times New Roman" w:hAnsi="Times New Roman"/>
        </w:rPr>
        <w:t>DHHS Certification Drug-Free Workplace</w:t>
      </w:r>
      <w:r w:rsidR="006C6B8B">
        <w:rPr>
          <w:rFonts w:ascii="Times New Roman" w:hAnsi="Times New Roman"/>
        </w:rPr>
        <w:t>,</w:t>
      </w:r>
    </w:p>
    <w:p w14:paraId="5BFC0FA1" w14:textId="2F9BB07D" w:rsidR="00FE2D5D" w:rsidRPr="00C77FB5" w:rsidRDefault="0085220E" w:rsidP="00A11AAF">
      <w:pPr>
        <w:pStyle w:val="ListParagraph"/>
        <w:numPr>
          <w:ilvl w:val="0"/>
          <w:numId w:val="30"/>
        </w:numPr>
        <w:spacing w:after="0" w:line="240" w:lineRule="auto"/>
        <w:jc w:val="both"/>
        <w:rPr>
          <w:rFonts w:ascii="Times New Roman" w:hAnsi="Times New Roman"/>
        </w:rPr>
      </w:pPr>
      <w:r w:rsidRPr="4010B1D9">
        <w:rPr>
          <w:rFonts w:ascii="Times New Roman" w:hAnsi="Times New Roman"/>
        </w:rPr>
        <w:t xml:space="preserve">Attachment </w:t>
      </w:r>
      <w:r w:rsidR="0039070B">
        <w:rPr>
          <w:rFonts w:ascii="Times New Roman" w:hAnsi="Times New Roman"/>
        </w:rPr>
        <w:t>G</w:t>
      </w:r>
      <w:r w:rsidR="00CC5938" w:rsidRPr="4010B1D9">
        <w:rPr>
          <w:rFonts w:ascii="Times New Roman" w:hAnsi="Times New Roman"/>
        </w:rPr>
        <w:t xml:space="preserve"> </w:t>
      </w:r>
      <w:r w:rsidR="0033435B" w:rsidRPr="4010B1D9">
        <w:rPr>
          <w:rFonts w:ascii="Times New Roman" w:hAnsi="Times New Roman"/>
        </w:rPr>
        <w:t xml:space="preserve">– Certification </w:t>
      </w:r>
      <w:r w:rsidR="00163ED1" w:rsidRPr="4010B1D9">
        <w:rPr>
          <w:rFonts w:ascii="Times New Roman" w:hAnsi="Times New Roman"/>
        </w:rPr>
        <w:t xml:space="preserve">Debarment, Suspension, and Other Responsibility Matters, </w:t>
      </w:r>
      <w:r w:rsidR="009A0BD1" w:rsidRPr="4010B1D9">
        <w:rPr>
          <w:rFonts w:ascii="Times New Roman" w:hAnsi="Times New Roman"/>
        </w:rPr>
        <w:t>and</w:t>
      </w:r>
    </w:p>
    <w:p w14:paraId="39FF1DFA" w14:textId="2532B810" w:rsidR="0033435B" w:rsidRDefault="0033435B" w:rsidP="00A11AAF">
      <w:pPr>
        <w:pStyle w:val="ListParagraph"/>
        <w:numPr>
          <w:ilvl w:val="0"/>
          <w:numId w:val="30"/>
        </w:numPr>
        <w:spacing w:after="0" w:line="240" w:lineRule="auto"/>
        <w:jc w:val="both"/>
        <w:rPr>
          <w:rFonts w:ascii="Times New Roman" w:hAnsi="Times New Roman"/>
        </w:rPr>
      </w:pPr>
      <w:r w:rsidRPr="0ED6DEA7">
        <w:rPr>
          <w:rFonts w:ascii="Times New Roman" w:hAnsi="Times New Roman"/>
        </w:rPr>
        <w:t>Amendment Acknowledgments</w:t>
      </w:r>
      <w:r w:rsidR="00C0204A" w:rsidRPr="0ED6DEA7">
        <w:rPr>
          <w:rFonts w:ascii="Times New Roman" w:hAnsi="Times New Roman"/>
        </w:rPr>
        <w:t xml:space="preserve"> (if applicable)</w:t>
      </w:r>
    </w:p>
    <w:p w14:paraId="43EB594B" w14:textId="77777777" w:rsidR="00A0100C" w:rsidRDefault="00A0100C" w:rsidP="00A0100C">
      <w:pPr>
        <w:pStyle w:val="ListParagraph"/>
        <w:spacing w:after="0" w:line="240" w:lineRule="auto"/>
        <w:ind w:left="1980"/>
        <w:jc w:val="both"/>
        <w:rPr>
          <w:rFonts w:ascii="Times New Roman" w:hAnsi="Times New Roman"/>
        </w:rPr>
      </w:pPr>
    </w:p>
    <w:p w14:paraId="48F36349" w14:textId="77777777" w:rsidR="00A0100C" w:rsidRPr="005E65C1" w:rsidRDefault="00A0100C" w:rsidP="00A0100C">
      <w:pPr>
        <w:tabs>
          <w:tab w:val="left" w:pos="0"/>
        </w:tabs>
        <w:ind w:left="720"/>
        <w:jc w:val="both"/>
        <w:rPr>
          <w:szCs w:val="22"/>
        </w:rPr>
      </w:pPr>
      <w:r>
        <w:rPr>
          <w:szCs w:val="22"/>
        </w:rPr>
        <w:t>Electronic files shall not be password protected and shall be capable of being copied to other media including Microsoft Word or Adobe Acrobat.</w:t>
      </w:r>
    </w:p>
    <w:p w14:paraId="3C34B54C" w14:textId="77777777" w:rsidR="00A0100C" w:rsidRPr="005E65C1" w:rsidRDefault="00A0100C" w:rsidP="00A0100C">
      <w:pPr>
        <w:tabs>
          <w:tab w:val="left" w:pos="0"/>
        </w:tabs>
        <w:ind w:left="720"/>
        <w:jc w:val="both"/>
        <w:rPr>
          <w:szCs w:val="22"/>
        </w:rPr>
      </w:pPr>
    </w:p>
    <w:p w14:paraId="4D1BECEA" w14:textId="77777777" w:rsidR="00A0100C" w:rsidRDefault="00A0100C" w:rsidP="00A0100C">
      <w:pPr>
        <w:tabs>
          <w:tab w:val="left" w:pos="0"/>
        </w:tabs>
        <w:ind w:left="720"/>
        <w:jc w:val="both"/>
        <w:rPr>
          <w:szCs w:val="22"/>
        </w:rPr>
      </w:pPr>
      <w:r>
        <w:rPr>
          <w:szCs w:val="22"/>
        </w:rPr>
        <w:t>Each page of the bid and all attachments shall be numbered and identified with the name of the Bidder in the header.  Failure to submit a bid on the bid form provided may be considered just cause for rejection of the bid.  Modifications or additions to any portion of the procurement document may be cause for rejection of the bid.  DOM reserves the right to decide, on a case by case basis, whether to reject a bid with modifications or additions as nonresponsive.  As a precondition to bid acceptance, DOM may request the Bidder to withdraw or modify those portions of the bid deemed non-responses that do not affect quality, quantity, price, or delivery of the service.</w:t>
      </w:r>
    </w:p>
    <w:p w14:paraId="34003B7D" w14:textId="77777777" w:rsidR="00FA0BB4" w:rsidRDefault="00FA0BB4" w:rsidP="00A0100C">
      <w:pPr>
        <w:tabs>
          <w:tab w:val="left" w:pos="0"/>
        </w:tabs>
        <w:ind w:left="720"/>
        <w:jc w:val="both"/>
        <w:rPr>
          <w:szCs w:val="22"/>
        </w:rPr>
      </w:pPr>
    </w:p>
    <w:p w14:paraId="583A2969" w14:textId="686E2DBD" w:rsidR="00FA0BB4" w:rsidRDefault="00FA0BB4" w:rsidP="00FA0BB4">
      <w:pPr>
        <w:pStyle w:val="BodyText"/>
        <w:jc w:val="both"/>
        <w:rPr>
          <w:rFonts w:ascii="Times New Roman" w:hAnsi="Times New Roman"/>
          <w:sz w:val="22"/>
          <w:szCs w:val="22"/>
        </w:rPr>
      </w:pPr>
      <w:r>
        <w:rPr>
          <w:rFonts w:ascii="Times New Roman" w:hAnsi="Times New Roman"/>
          <w:sz w:val="22"/>
          <w:szCs w:val="22"/>
        </w:rPr>
        <w:t xml:space="preserve">Once Bidders have uploaded their files to SharePoint, they may ask DOM to verify receipt of responses by emailing </w:t>
      </w:r>
      <w:hyperlink r:id="rId41" w:history="1">
        <w:r w:rsidRPr="001138B7">
          <w:rPr>
            <w:rStyle w:val="Hyperlink"/>
            <w:rFonts w:ascii="Times New Roman" w:hAnsi="Times New Roman"/>
            <w:sz w:val="22"/>
            <w:szCs w:val="22"/>
          </w:rPr>
          <w:t>Procurement@medicaid.ms.gov</w:t>
        </w:r>
      </w:hyperlink>
      <w:r w:rsidR="0090113D">
        <w:rPr>
          <w:rFonts w:ascii="Times New Roman" w:hAnsi="Times New Roman"/>
          <w:sz w:val="22"/>
          <w:szCs w:val="22"/>
        </w:rPr>
        <w:t xml:space="preserve"> </w:t>
      </w:r>
      <w:r>
        <w:rPr>
          <w:rFonts w:ascii="Times New Roman" w:hAnsi="Times New Roman"/>
          <w:sz w:val="22"/>
          <w:szCs w:val="22"/>
        </w:rPr>
        <w:t>before the deadline of submissions.</w:t>
      </w:r>
    </w:p>
    <w:p w14:paraId="3AA22DCF" w14:textId="77777777" w:rsidR="00EB6A97" w:rsidRDefault="00EB6A97" w:rsidP="00FA0BB4">
      <w:pPr>
        <w:pStyle w:val="BodyText"/>
        <w:jc w:val="both"/>
        <w:rPr>
          <w:rFonts w:ascii="Times New Roman" w:hAnsi="Times New Roman"/>
          <w:sz w:val="22"/>
          <w:szCs w:val="22"/>
        </w:rPr>
      </w:pPr>
    </w:p>
    <w:p w14:paraId="69E5F82F" w14:textId="382C15CD" w:rsidR="00EB6A97" w:rsidRDefault="00EB6A97" w:rsidP="00EB6A97">
      <w:pPr>
        <w:tabs>
          <w:tab w:val="left" w:pos="0"/>
        </w:tabs>
        <w:ind w:left="720"/>
        <w:jc w:val="both"/>
        <w:rPr>
          <w:szCs w:val="22"/>
        </w:rPr>
      </w:pPr>
      <w:r w:rsidRPr="00C50409">
        <w:rPr>
          <w:szCs w:val="22"/>
        </w:rPr>
        <w:t xml:space="preserve">All </w:t>
      </w:r>
      <w:r>
        <w:rPr>
          <w:szCs w:val="22"/>
        </w:rPr>
        <w:t xml:space="preserve">bid </w:t>
      </w:r>
      <w:r w:rsidRPr="00C50409">
        <w:rPr>
          <w:szCs w:val="22"/>
        </w:rPr>
        <w:t xml:space="preserve">submissions, including all files, must be received by DOM no later than </w:t>
      </w:r>
      <w:r w:rsidRPr="00C50409">
        <w:rPr>
          <w:b/>
          <w:bCs/>
          <w:szCs w:val="22"/>
        </w:rPr>
        <w:t xml:space="preserve">2:00 p.m. Central Standard Time (CST), </w:t>
      </w:r>
      <w:r w:rsidRPr="00D36487">
        <w:rPr>
          <w:b/>
          <w:bCs/>
          <w:szCs w:val="22"/>
        </w:rPr>
        <w:t xml:space="preserve">on </w:t>
      </w:r>
      <w:r w:rsidR="00F6401E">
        <w:rPr>
          <w:b/>
          <w:bCs/>
          <w:szCs w:val="22"/>
        </w:rPr>
        <w:t>January 6</w:t>
      </w:r>
      <w:r w:rsidRPr="00D36487">
        <w:rPr>
          <w:b/>
          <w:bCs/>
          <w:szCs w:val="22"/>
        </w:rPr>
        <w:t>, 202</w:t>
      </w:r>
      <w:r w:rsidR="00F6401E">
        <w:rPr>
          <w:b/>
          <w:bCs/>
          <w:szCs w:val="22"/>
        </w:rPr>
        <w:t>3</w:t>
      </w:r>
      <w:r w:rsidRPr="00C50409">
        <w:rPr>
          <w:b/>
          <w:bCs/>
          <w:szCs w:val="22"/>
        </w:rPr>
        <w:t>.</w:t>
      </w:r>
      <w:r w:rsidRPr="00C50409">
        <w:rPr>
          <w:szCs w:val="22"/>
        </w:rPr>
        <w:t xml:space="preserve"> After the deadline, the </w:t>
      </w:r>
      <w:r>
        <w:rPr>
          <w:szCs w:val="22"/>
        </w:rPr>
        <w:t>Bidder</w:t>
      </w:r>
      <w:r w:rsidRPr="00C50409">
        <w:rPr>
          <w:szCs w:val="22"/>
        </w:rPr>
        <w:t xml:space="preserve">’s access to SharePoint will expire. No exceptions will be made. </w:t>
      </w:r>
      <w:r w:rsidR="00F3425D">
        <w:rPr>
          <w:szCs w:val="22"/>
        </w:rPr>
        <w:t xml:space="preserve">DOM is not responsible for bids that are uploaded into SharePoint and system timestamped after the 2:00 p.m. submission time. Please allow for the timely delivery of files/bids into SharePoint.  </w:t>
      </w:r>
      <w:r w:rsidRPr="00C50409">
        <w:rPr>
          <w:szCs w:val="22"/>
        </w:rPr>
        <w:t xml:space="preserve">Any attempts to submit a </w:t>
      </w:r>
      <w:r>
        <w:rPr>
          <w:szCs w:val="22"/>
        </w:rPr>
        <w:t>bid</w:t>
      </w:r>
      <w:r w:rsidRPr="00C50409">
        <w:rPr>
          <w:szCs w:val="22"/>
        </w:rPr>
        <w:t xml:space="preserve"> or any </w:t>
      </w:r>
      <w:r w:rsidRPr="00C50409">
        <w:rPr>
          <w:szCs w:val="22"/>
        </w:rPr>
        <w:lastRenderedPageBreak/>
        <w:t>modifications after the deadline will be considered late and will not be considered for award.</w:t>
      </w:r>
      <w:r w:rsidR="00A22605">
        <w:rPr>
          <w:szCs w:val="22"/>
        </w:rPr>
        <w:t xml:space="preserve"> </w:t>
      </w:r>
      <w:r w:rsidR="009C2FD7">
        <w:rPr>
          <w:szCs w:val="22"/>
        </w:rPr>
        <w:t>No late submissions will</w:t>
      </w:r>
      <w:r w:rsidR="006F372D">
        <w:rPr>
          <w:szCs w:val="22"/>
        </w:rPr>
        <w:t xml:space="preserve"> be accepted.</w:t>
      </w:r>
    </w:p>
    <w:p w14:paraId="4C8AC9BE" w14:textId="77777777" w:rsidR="00A0100C" w:rsidRPr="00C77FB5" w:rsidRDefault="00A0100C" w:rsidP="00A0100C">
      <w:pPr>
        <w:pStyle w:val="ListParagraph"/>
        <w:spacing w:after="0" w:line="240" w:lineRule="auto"/>
        <w:ind w:left="1980"/>
        <w:jc w:val="both"/>
        <w:rPr>
          <w:rFonts w:ascii="Times New Roman" w:hAnsi="Times New Roman"/>
        </w:rPr>
      </w:pPr>
    </w:p>
    <w:p w14:paraId="544AD3DC" w14:textId="7FAB26C0" w:rsidR="008844FE" w:rsidRPr="00EE5243" w:rsidRDefault="00162D5E" w:rsidP="00EE5243">
      <w:pPr>
        <w:pStyle w:val="Heading2"/>
      </w:pPr>
      <w:bookmarkStart w:id="235" w:name="_Toc95395998"/>
      <w:bookmarkStart w:id="236" w:name="_Toc118884044"/>
      <w:r w:rsidRPr="00EE5243">
        <w:t>3</w:t>
      </w:r>
      <w:r w:rsidR="008844FE" w:rsidRPr="00EE5243">
        <w:t>.</w:t>
      </w:r>
      <w:r w:rsidR="00A938FC">
        <w:t xml:space="preserve">6    </w:t>
      </w:r>
      <w:r w:rsidR="008844FE" w:rsidRPr="00EE5243">
        <w:t>Bid Opening</w:t>
      </w:r>
      <w:bookmarkEnd w:id="235"/>
      <w:bookmarkEnd w:id="236"/>
      <w:r w:rsidR="008844FE" w:rsidRPr="00EE5243">
        <w:t xml:space="preserve"> </w:t>
      </w:r>
    </w:p>
    <w:p w14:paraId="14A2ED6D" w14:textId="28D196CE" w:rsidR="008844FE" w:rsidRDefault="008844FE" w:rsidP="00656157">
      <w:pPr>
        <w:ind w:left="360"/>
        <w:jc w:val="both"/>
        <w:rPr>
          <w:szCs w:val="22"/>
        </w:rPr>
      </w:pPr>
      <w:r>
        <w:t xml:space="preserve">Bid opening </w:t>
      </w:r>
      <w:r w:rsidR="00D86B8A">
        <w:t>shall</w:t>
      </w:r>
      <w:r>
        <w:t xml:space="preserve"> be open to the public; however, this </w:t>
      </w:r>
      <w:r w:rsidR="00D86B8A">
        <w:t>shall</w:t>
      </w:r>
      <w:r>
        <w:t xml:space="preserve"> include opening, reading aloud, and listing the bid price on each bid only. No discussions </w:t>
      </w:r>
      <w:r w:rsidR="00D86B8A">
        <w:t>shall</w:t>
      </w:r>
      <w:r>
        <w:t xml:space="preserve"> be entered into with any Bidder as to the quality or provisions of the specifications and no award </w:t>
      </w:r>
      <w:r w:rsidR="00D86B8A">
        <w:t>shall</w:t>
      </w:r>
      <w:r>
        <w:t xml:space="preserve"> be made, either stated or implied at the bid opening.</w:t>
      </w:r>
    </w:p>
    <w:p w14:paraId="786451A1" w14:textId="369A2691" w:rsidR="4A51AF30" w:rsidRDefault="4A51AF30" w:rsidP="4A51AF30">
      <w:pPr>
        <w:ind w:left="360"/>
        <w:jc w:val="both"/>
      </w:pPr>
    </w:p>
    <w:p w14:paraId="2D29C107" w14:textId="78EC870F" w:rsidR="008844FE" w:rsidRPr="00EE5243" w:rsidRDefault="00162D5E" w:rsidP="00EE5243">
      <w:pPr>
        <w:pStyle w:val="Heading2"/>
      </w:pPr>
      <w:bookmarkStart w:id="237" w:name="_Toc95395999"/>
      <w:bookmarkStart w:id="238" w:name="_Toc118884045"/>
      <w:r w:rsidRPr="00EE5243">
        <w:t>3</w:t>
      </w:r>
      <w:r w:rsidR="008844FE" w:rsidRPr="00EE5243">
        <w:t>.</w:t>
      </w:r>
      <w:r w:rsidR="00BC3B13" w:rsidRPr="00EE5243">
        <w:t>7</w:t>
      </w:r>
      <w:r w:rsidR="008844FE" w:rsidRPr="00EE5243">
        <w:t xml:space="preserve"> </w:t>
      </w:r>
      <w:r w:rsidR="00EE5243">
        <w:t xml:space="preserve">   </w:t>
      </w:r>
      <w:r w:rsidR="008844FE" w:rsidRPr="00EE5243">
        <w:t>Award</w:t>
      </w:r>
      <w:bookmarkEnd w:id="237"/>
      <w:bookmarkEnd w:id="238"/>
    </w:p>
    <w:p w14:paraId="2E858EEE" w14:textId="39F14750" w:rsidR="008844FE" w:rsidRDefault="008844FE" w:rsidP="004A2650">
      <w:pPr>
        <w:ind w:left="360"/>
        <w:jc w:val="both"/>
        <w:rPr>
          <w:szCs w:val="22"/>
        </w:rPr>
      </w:pPr>
      <w:r>
        <w:t>The</w:t>
      </w:r>
      <w:r w:rsidR="00F53493">
        <w:t xml:space="preserve"> contract </w:t>
      </w:r>
      <w:r w:rsidR="00D86B8A">
        <w:t>shall</w:t>
      </w:r>
      <w:r w:rsidR="00F53493">
        <w:t xml:space="preserve"> be awarded by written notice to the lowest responsible and responsive Bidder whose bid meets the requirements and criteria set forth in this IFB</w:t>
      </w:r>
      <w:r w:rsidR="00D07C06">
        <w:t>.</w:t>
      </w:r>
      <w:r w:rsidR="001B1342">
        <w:t xml:space="preserve">  Any bids received may be rejected in whole or in part when in the best interest of the State.</w:t>
      </w:r>
    </w:p>
    <w:p w14:paraId="44F6C635" w14:textId="7AFDEF65" w:rsidR="4A51AF30" w:rsidRDefault="4A51AF30" w:rsidP="4A51AF30">
      <w:pPr>
        <w:ind w:left="360"/>
        <w:jc w:val="both"/>
      </w:pPr>
    </w:p>
    <w:p w14:paraId="39C832A4" w14:textId="667A4BD2" w:rsidR="00F53493" w:rsidRDefault="00162D5E" w:rsidP="00250463">
      <w:pPr>
        <w:pStyle w:val="Heading31"/>
      </w:pPr>
      <w:bookmarkStart w:id="239" w:name="_Toc87462310"/>
      <w:bookmarkStart w:id="240" w:name="_Toc87463334"/>
      <w:bookmarkStart w:id="241" w:name="_Toc95396000"/>
      <w:r>
        <w:t>3</w:t>
      </w:r>
      <w:r w:rsidR="00F53493" w:rsidRPr="006E2D42">
        <w:t>.</w:t>
      </w:r>
      <w:r w:rsidR="00BC3B13">
        <w:t>7</w:t>
      </w:r>
      <w:r w:rsidR="00F53493" w:rsidRPr="006E2D42">
        <w:t>.1</w:t>
      </w:r>
      <w:r w:rsidR="00DA56CD">
        <w:t xml:space="preserve">    </w:t>
      </w:r>
      <w:r w:rsidR="00F53493" w:rsidRPr="006E2D42">
        <w:t>Notification</w:t>
      </w:r>
      <w:bookmarkEnd w:id="239"/>
      <w:bookmarkEnd w:id="240"/>
      <w:bookmarkEnd w:id="241"/>
    </w:p>
    <w:p w14:paraId="504B84FC" w14:textId="60D3F94E" w:rsidR="00F53493" w:rsidRDefault="00F53493" w:rsidP="009962BD">
      <w:pPr>
        <w:ind w:left="720"/>
        <w:jc w:val="both"/>
        <w:rPr>
          <w:szCs w:val="22"/>
        </w:rPr>
      </w:pPr>
      <w:r>
        <w:t xml:space="preserve">All participating </w:t>
      </w:r>
      <w:r w:rsidR="00D86B8A">
        <w:t>Bidders shall</w:t>
      </w:r>
      <w:r>
        <w:t xml:space="preserve"> be notified of DOM’s intent to award a contract</w:t>
      </w:r>
      <w:r w:rsidR="0028317D">
        <w:t xml:space="preserve"> as mentioned in </w:t>
      </w:r>
      <w:r w:rsidR="00E45A3B">
        <w:t xml:space="preserve">Section </w:t>
      </w:r>
      <w:r w:rsidR="0028317D">
        <w:t>3.</w:t>
      </w:r>
      <w:r w:rsidR="007A3D21">
        <w:t>4</w:t>
      </w:r>
      <w:r w:rsidR="0028317D">
        <w:t>.</w:t>
      </w:r>
      <w:r w:rsidR="008B4769">
        <w:t>9</w:t>
      </w:r>
      <w:r>
        <w:t xml:space="preserve">.  In addition, DOM </w:t>
      </w:r>
      <w:r w:rsidR="00D86B8A">
        <w:t>shall</w:t>
      </w:r>
      <w:r>
        <w:t xml:space="preserve"> identify the </w:t>
      </w:r>
      <w:r w:rsidR="00D86B8A">
        <w:t>successful Bidder</w:t>
      </w:r>
      <w:r>
        <w:t>.  Notice of award is also made available to the public 48 hours prior to official award.</w:t>
      </w:r>
    </w:p>
    <w:p w14:paraId="6F778726" w14:textId="172D5A64" w:rsidR="4A51AF30" w:rsidRDefault="4A51AF30" w:rsidP="4A51AF30">
      <w:pPr>
        <w:ind w:left="720"/>
        <w:jc w:val="both"/>
      </w:pPr>
    </w:p>
    <w:p w14:paraId="41C2199A" w14:textId="20B5812B" w:rsidR="0067519A" w:rsidRPr="00D91A5F" w:rsidRDefault="00162D5E" w:rsidP="00EE5243">
      <w:pPr>
        <w:pStyle w:val="Heading2"/>
      </w:pPr>
      <w:bookmarkStart w:id="242" w:name="_Toc95396001"/>
      <w:bookmarkStart w:id="243" w:name="_Toc118884046"/>
      <w:r w:rsidRPr="00EE5243">
        <w:t>3</w:t>
      </w:r>
      <w:r w:rsidR="0020728F" w:rsidRPr="00EE5243">
        <w:t>.</w:t>
      </w:r>
      <w:r w:rsidR="00BC3B13" w:rsidRPr="00EE5243">
        <w:t>8</w:t>
      </w:r>
      <w:r w:rsidR="00EE5243">
        <w:t xml:space="preserve">  </w:t>
      </w:r>
      <w:r w:rsidR="00A55A52" w:rsidRPr="00EE5243">
        <w:t xml:space="preserve">  </w:t>
      </w:r>
      <w:r w:rsidR="0020728F" w:rsidRPr="00EE5243">
        <w:t>Protest</w:t>
      </w:r>
      <w:r w:rsidR="0020728F" w:rsidRPr="00D91A5F">
        <w:t xml:space="preserve"> of Solicitations or Awards</w:t>
      </w:r>
      <w:bookmarkEnd w:id="242"/>
      <w:bookmarkEnd w:id="243"/>
    </w:p>
    <w:p w14:paraId="41573AFA" w14:textId="355CCC6B" w:rsidR="0020728F" w:rsidRPr="009005B4" w:rsidRDefault="0020728F" w:rsidP="00A11AAF">
      <w:pPr>
        <w:pStyle w:val="ListParagraph"/>
        <w:numPr>
          <w:ilvl w:val="0"/>
          <w:numId w:val="23"/>
        </w:numPr>
        <w:ind w:left="1260"/>
        <w:jc w:val="both"/>
      </w:pPr>
      <w:r>
        <w:rPr>
          <w:rFonts w:ascii="Times New Roman" w:hAnsi="Times New Roman"/>
          <w:b/>
        </w:rPr>
        <w:t xml:space="preserve">Interested Party </w:t>
      </w:r>
      <w:r>
        <w:rPr>
          <w:rFonts w:ascii="Times New Roman" w:hAnsi="Times New Roman"/>
        </w:rPr>
        <w:t xml:space="preserve">means an actual or prospective Bidder or Bidder that may be aggrieved </w:t>
      </w:r>
      <w:r w:rsidR="009005B4">
        <w:rPr>
          <w:rFonts w:ascii="Times New Roman" w:hAnsi="Times New Roman"/>
        </w:rPr>
        <w:t>by the solicitation or award of a contract, or by the protest.</w:t>
      </w:r>
    </w:p>
    <w:p w14:paraId="0374DD5C" w14:textId="5F1A0ABB" w:rsidR="009005B4" w:rsidRPr="009005B4" w:rsidRDefault="009005B4" w:rsidP="00A11AAF">
      <w:pPr>
        <w:pStyle w:val="ListParagraph"/>
        <w:numPr>
          <w:ilvl w:val="0"/>
          <w:numId w:val="23"/>
        </w:numPr>
        <w:ind w:left="1260"/>
        <w:jc w:val="both"/>
      </w:pPr>
      <w:r>
        <w:rPr>
          <w:rFonts w:ascii="Times New Roman" w:hAnsi="Times New Roman"/>
          <w:b/>
        </w:rPr>
        <w:t xml:space="preserve">Protestor </w:t>
      </w:r>
      <w:r>
        <w:rPr>
          <w:rFonts w:ascii="Times New Roman" w:hAnsi="Times New Roman"/>
        </w:rPr>
        <w:t>means any actual or prospective Bidder or Bidder who is aggrieved in connection with the solicitation or the award of a contract and who files a protest.</w:t>
      </w:r>
    </w:p>
    <w:p w14:paraId="584EB8F2" w14:textId="68A8CFCB" w:rsidR="009005B4" w:rsidRPr="0020728F" w:rsidRDefault="009005B4" w:rsidP="00A11AAF">
      <w:pPr>
        <w:pStyle w:val="ListParagraph"/>
        <w:numPr>
          <w:ilvl w:val="0"/>
          <w:numId w:val="23"/>
        </w:numPr>
        <w:ind w:left="1260"/>
        <w:jc w:val="both"/>
      </w:pPr>
      <w:r>
        <w:rPr>
          <w:rFonts w:ascii="Times New Roman" w:hAnsi="Times New Roman"/>
          <w:b/>
        </w:rPr>
        <w:t xml:space="preserve">Special Assistant Attorney General </w:t>
      </w:r>
      <w:r>
        <w:rPr>
          <w:rFonts w:ascii="Times New Roman" w:hAnsi="Times New Roman"/>
        </w:rPr>
        <w:t>shall mean the individual assigned by the Attorney General to provide legal assistance to the Department of Finance and Administration.</w:t>
      </w:r>
    </w:p>
    <w:p w14:paraId="26767F9D" w14:textId="046C6EF1" w:rsidR="00BF1DE6" w:rsidRPr="006E2D42" w:rsidRDefault="00162D5E" w:rsidP="00250463">
      <w:pPr>
        <w:pStyle w:val="Heading31"/>
      </w:pPr>
      <w:bookmarkStart w:id="244" w:name="_Toc87462313"/>
      <w:bookmarkStart w:id="245" w:name="_Toc87463337"/>
      <w:bookmarkStart w:id="246" w:name="_Toc95396002"/>
      <w:bookmarkStart w:id="247" w:name="_Toc409544726"/>
      <w:bookmarkStart w:id="248" w:name="_Toc409648012"/>
      <w:bookmarkStart w:id="249" w:name="_Toc410024544"/>
      <w:bookmarkStart w:id="250" w:name="_Toc410024958"/>
      <w:bookmarkStart w:id="251" w:name="_Toc410391539"/>
      <w:bookmarkStart w:id="252" w:name="_Toc446070497"/>
      <w:bookmarkStart w:id="253" w:name="_Toc464819358"/>
      <w:bookmarkStart w:id="254" w:name="_Toc362359692"/>
      <w:bookmarkStart w:id="255" w:name="_Toc363119916"/>
      <w:bookmarkStart w:id="256" w:name="_Toc363120200"/>
      <w:bookmarkStart w:id="257" w:name="_Toc464819240"/>
      <w:r>
        <w:t>3</w:t>
      </w:r>
      <w:r w:rsidR="00284450" w:rsidRPr="006E2D42">
        <w:t>.</w:t>
      </w:r>
      <w:r w:rsidR="00BC3B13">
        <w:t>8</w:t>
      </w:r>
      <w:r w:rsidR="00284450" w:rsidRPr="006E2D42">
        <w:t xml:space="preserve">.1 </w:t>
      </w:r>
      <w:r w:rsidR="00DF08A3">
        <w:t xml:space="preserve">    </w:t>
      </w:r>
      <w:r w:rsidR="00284450" w:rsidRPr="006E2D42">
        <w:t>Procedure for Filing Protests</w:t>
      </w:r>
      <w:bookmarkEnd w:id="244"/>
      <w:bookmarkEnd w:id="245"/>
      <w:bookmarkEnd w:id="246"/>
    </w:p>
    <w:p w14:paraId="0C7266A1" w14:textId="77777777" w:rsidR="00284450" w:rsidRPr="005215D5" w:rsidRDefault="00284450" w:rsidP="00A07C63">
      <w:pPr>
        <w:spacing w:after="120"/>
        <w:ind w:left="806"/>
        <w:jc w:val="both"/>
        <w:rPr>
          <w:rFonts w:eastAsia="Calibri"/>
          <w:szCs w:val="22"/>
          <w:lang w:eastAsia="ar-SA"/>
        </w:rPr>
      </w:pPr>
      <w:r w:rsidRPr="005215D5">
        <w:rPr>
          <w:rFonts w:eastAsia="Calibri"/>
          <w:szCs w:val="22"/>
          <w:lang w:eastAsia="ar-SA"/>
        </w:rPr>
        <w:t xml:space="preserve">Protestors should seek resolution of their complaints initially with the office that issued the solicitation. </w:t>
      </w:r>
    </w:p>
    <w:p w14:paraId="47462CE6" w14:textId="1B308493" w:rsidR="00284450" w:rsidRPr="005215D5" w:rsidRDefault="00284450" w:rsidP="00A07C63">
      <w:pPr>
        <w:spacing w:after="120"/>
        <w:ind w:left="806"/>
        <w:jc w:val="both"/>
        <w:rPr>
          <w:rFonts w:eastAsia="Calibri"/>
          <w:szCs w:val="22"/>
          <w:lang w:eastAsia="ar-SA"/>
        </w:rPr>
      </w:pPr>
      <w:r w:rsidRPr="005215D5">
        <w:rPr>
          <w:rFonts w:eastAsia="Calibri"/>
          <w:szCs w:val="22"/>
          <w:lang w:eastAsia="ar-SA"/>
        </w:rPr>
        <w:t xml:space="preserve">Any actual or prospective Bidder or Bidders who are aggrieved in connection with the solicitation or award of a contract may protest </w:t>
      </w:r>
      <w:r w:rsidR="002D4370" w:rsidRPr="005215D5">
        <w:rPr>
          <w:rFonts w:eastAsia="Calibri"/>
          <w:szCs w:val="22"/>
          <w:lang w:eastAsia="ar-SA"/>
        </w:rPr>
        <w:t>to DOM’s</w:t>
      </w:r>
      <w:r w:rsidR="0035794E" w:rsidRPr="005215D5">
        <w:rPr>
          <w:rFonts w:eastAsia="Calibri"/>
          <w:szCs w:val="22"/>
          <w:lang w:eastAsia="ar-SA"/>
        </w:rPr>
        <w:t xml:space="preserve"> </w:t>
      </w:r>
      <w:r w:rsidRPr="005215D5">
        <w:rPr>
          <w:rFonts w:eastAsia="Calibri"/>
          <w:szCs w:val="22"/>
          <w:lang w:eastAsia="ar-SA"/>
        </w:rPr>
        <w:t xml:space="preserve">Chief Procurement Officer and copy the Department of Finance and Administration Director of the </w:t>
      </w:r>
      <w:r w:rsidR="00352A1D" w:rsidRPr="005215D5">
        <w:rPr>
          <w:rFonts w:eastAsia="Calibri"/>
          <w:szCs w:val="22"/>
          <w:lang w:eastAsia="ar-SA"/>
        </w:rPr>
        <w:t>OPSCR</w:t>
      </w:r>
      <w:r w:rsidRPr="005215D5">
        <w:rPr>
          <w:rFonts w:eastAsia="Calibri"/>
          <w:szCs w:val="22"/>
          <w:lang w:eastAsia="ar-SA"/>
        </w:rPr>
        <w:t xml:space="preserve">. The protest shall be submitted in writing within seven calendar days of the award or within seven calendar days of the solicitation posting if the protest is based on the solicitation. </w:t>
      </w:r>
    </w:p>
    <w:p w14:paraId="18F5783B" w14:textId="234672E6" w:rsidR="00284450" w:rsidRPr="005215D5" w:rsidRDefault="00284450" w:rsidP="00A07C63">
      <w:pPr>
        <w:spacing w:after="120"/>
        <w:ind w:left="806"/>
        <w:jc w:val="both"/>
        <w:rPr>
          <w:rFonts w:eastAsia="Calibri"/>
          <w:szCs w:val="22"/>
          <w:lang w:eastAsia="ar-SA"/>
        </w:rPr>
      </w:pPr>
      <w:r w:rsidRPr="005215D5">
        <w:rPr>
          <w:rFonts w:eastAsia="Calibri"/>
          <w:szCs w:val="22"/>
          <w:lang w:eastAsia="ar-SA"/>
        </w:rPr>
        <w:t>A protest is considered filed when received by the Chief Procurement Officer. Protests filed after the seven day period shall not be considered.</w:t>
      </w:r>
    </w:p>
    <w:p w14:paraId="7EE35589" w14:textId="1C2A7A3F" w:rsidR="00284450" w:rsidRPr="00DD7F53" w:rsidRDefault="00284450" w:rsidP="00A07C63">
      <w:pPr>
        <w:spacing w:after="120"/>
        <w:ind w:left="806"/>
        <w:jc w:val="both"/>
        <w:rPr>
          <w:rFonts w:eastAsia="Calibri"/>
          <w:szCs w:val="22"/>
          <w:lang w:eastAsia="ar-SA"/>
        </w:rPr>
      </w:pPr>
      <w:r w:rsidRPr="00DD7F53">
        <w:rPr>
          <w:rFonts w:eastAsia="Calibri"/>
          <w:szCs w:val="22"/>
          <w:lang w:eastAsia="ar-SA"/>
        </w:rPr>
        <w:t xml:space="preserve">The Chief Procurement Officer shall submit a copy of the protest to the </w:t>
      </w:r>
      <w:r w:rsidR="00352A1D">
        <w:rPr>
          <w:rFonts w:eastAsia="Calibri"/>
          <w:szCs w:val="22"/>
          <w:lang w:eastAsia="ar-SA"/>
        </w:rPr>
        <w:t>OPSCR</w:t>
      </w:r>
      <w:r w:rsidRPr="00DD7F53">
        <w:rPr>
          <w:rFonts w:eastAsia="Calibri"/>
          <w:szCs w:val="22"/>
          <w:lang w:eastAsia="ar-SA"/>
        </w:rPr>
        <w:t xml:space="preserve"> within three business days of receipt of a written protest. The </w:t>
      </w:r>
      <w:r w:rsidR="00352A1D">
        <w:rPr>
          <w:rFonts w:eastAsia="Calibri"/>
          <w:szCs w:val="22"/>
          <w:lang w:eastAsia="ar-SA"/>
        </w:rPr>
        <w:t>OPSCR</w:t>
      </w:r>
      <w:r w:rsidRPr="00DD7F53">
        <w:rPr>
          <w:rFonts w:eastAsia="Calibri"/>
          <w:szCs w:val="22"/>
          <w:lang w:eastAsia="ar-SA"/>
        </w:rPr>
        <w:t xml:space="preserve"> shall forward a copy of the protest to t</w:t>
      </w:r>
      <w:r w:rsidR="00734160">
        <w:rPr>
          <w:rFonts w:eastAsia="Calibri"/>
          <w:szCs w:val="22"/>
          <w:lang w:eastAsia="ar-SA"/>
        </w:rPr>
        <w:t>h</w:t>
      </w:r>
      <w:r w:rsidRPr="00DD7F53">
        <w:rPr>
          <w:rFonts w:eastAsia="Calibri"/>
          <w:szCs w:val="22"/>
          <w:lang w:eastAsia="ar-SA"/>
        </w:rPr>
        <w:t>e Special Assistant Attorney General.</w:t>
      </w:r>
    </w:p>
    <w:p w14:paraId="53A2D371" w14:textId="77AA1B9E" w:rsidR="00284450" w:rsidRDefault="00284450" w:rsidP="00A07C63">
      <w:pPr>
        <w:spacing w:after="120"/>
        <w:ind w:left="806"/>
        <w:jc w:val="both"/>
        <w:rPr>
          <w:rFonts w:eastAsia="Calibri"/>
          <w:szCs w:val="22"/>
          <w:lang w:eastAsia="ar-SA"/>
        </w:rPr>
      </w:pPr>
      <w:r w:rsidRPr="00DD7F53">
        <w:rPr>
          <w:rFonts w:eastAsia="Calibri"/>
          <w:szCs w:val="22"/>
          <w:lang w:eastAsia="ar-SA"/>
        </w:rPr>
        <w:lastRenderedPageBreak/>
        <w:t xml:space="preserve">To file a protest directly to the PPRB, the aggrieved party shall file a protest with the </w:t>
      </w:r>
      <w:r w:rsidR="00352A1D">
        <w:rPr>
          <w:rFonts w:eastAsia="Calibri"/>
          <w:szCs w:val="22"/>
          <w:lang w:eastAsia="ar-SA"/>
        </w:rPr>
        <w:t>OPSCR</w:t>
      </w:r>
      <w:r w:rsidRPr="00DD7F53">
        <w:rPr>
          <w:rFonts w:eastAsia="Calibri"/>
          <w:szCs w:val="22"/>
          <w:lang w:eastAsia="ar-SA"/>
        </w:rPr>
        <w:t xml:space="preserve"> within seven calendar days after the aggrieved party knew or should have known of the facts and circumstances upon which the protest is based, but in no event later than within seven </w:t>
      </w:r>
      <w:r w:rsidR="0028317D">
        <w:rPr>
          <w:rFonts w:eastAsia="Calibri"/>
          <w:szCs w:val="22"/>
          <w:lang w:eastAsia="ar-SA"/>
        </w:rPr>
        <w:t xml:space="preserve">(7) </w:t>
      </w:r>
      <w:r w:rsidR="005D2ADD">
        <w:rPr>
          <w:rFonts w:eastAsia="Calibri"/>
          <w:szCs w:val="22"/>
          <w:lang w:eastAsia="ar-SA"/>
        </w:rPr>
        <w:t xml:space="preserve">calendar </w:t>
      </w:r>
      <w:r w:rsidRPr="00DD7F53">
        <w:rPr>
          <w:rFonts w:eastAsia="Calibri"/>
          <w:szCs w:val="22"/>
          <w:lang w:eastAsia="ar-SA"/>
        </w:rPr>
        <w:t xml:space="preserve">days of the solicitation posting or award. </w:t>
      </w:r>
    </w:p>
    <w:p w14:paraId="2B969C07" w14:textId="77777777" w:rsidR="00515A52" w:rsidRDefault="00515A52" w:rsidP="00515A52">
      <w:pPr>
        <w:ind w:left="806"/>
        <w:jc w:val="both"/>
        <w:rPr>
          <w:rFonts w:eastAsia="Calibri"/>
          <w:szCs w:val="22"/>
          <w:lang w:eastAsia="ar-SA"/>
        </w:rPr>
      </w:pPr>
    </w:p>
    <w:p w14:paraId="2FD63DEA" w14:textId="53188D11" w:rsidR="00284450" w:rsidRDefault="00162D5E" w:rsidP="00515A52">
      <w:pPr>
        <w:pStyle w:val="Heading31"/>
        <w:spacing w:before="0" w:after="0"/>
        <w:rPr>
          <w:lang w:eastAsia="ar-SA"/>
        </w:rPr>
      </w:pPr>
      <w:bookmarkStart w:id="258" w:name="_Toc87462314"/>
      <w:bookmarkStart w:id="259" w:name="_Toc87463338"/>
      <w:bookmarkStart w:id="260" w:name="_Toc95396003"/>
      <w:r>
        <w:rPr>
          <w:lang w:eastAsia="ar-SA"/>
        </w:rPr>
        <w:t>3</w:t>
      </w:r>
      <w:r w:rsidR="00284450" w:rsidRPr="006E2D42">
        <w:rPr>
          <w:lang w:eastAsia="ar-SA"/>
        </w:rPr>
        <w:t>.</w:t>
      </w:r>
      <w:r w:rsidR="00BC3B13">
        <w:rPr>
          <w:lang w:eastAsia="ar-SA"/>
        </w:rPr>
        <w:t>8</w:t>
      </w:r>
      <w:r w:rsidR="00284450" w:rsidRPr="006E2D42">
        <w:rPr>
          <w:lang w:eastAsia="ar-SA"/>
        </w:rPr>
        <w:t>.2</w:t>
      </w:r>
      <w:r w:rsidR="00DF08A3">
        <w:rPr>
          <w:lang w:eastAsia="ar-SA"/>
        </w:rPr>
        <w:t xml:space="preserve">    </w:t>
      </w:r>
      <w:r w:rsidR="00284450" w:rsidRPr="006E2D42">
        <w:rPr>
          <w:lang w:eastAsia="ar-SA"/>
        </w:rPr>
        <w:t>Content of Protest</w:t>
      </w:r>
      <w:bookmarkEnd w:id="258"/>
      <w:bookmarkEnd w:id="259"/>
      <w:bookmarkEnd w:id="260"/>
    </w:p>
    <w:p w14:paraId="12E67729" w14:textId="77777777" w:rsidR="00515A52" w:rsidRPr="00515A52" w:rsidRDefault="00515A52" w:rsidP="00515A52">
      <w:pPr>
        <w:rPr>
          <w:lang w:eastAsia="ar-SA"/>
        </w:rPr>
      </w:pPr>
    </w:p>
    <w:p w14:paraId="51FE26A1" w14:textId="090C4859" w:rsidR="00284450" w:rsidRDefault="00284450" w:rsidP="009962BD">
      <w:pPr>
        <w:spacing w:after="240"/>
        <w:ind w:left="720"/>
        <w:jc w:val="both"/>
        <w:rPr>
          <w:rFonts w:eastAsia="Calibri"/>
          <w:szCs w:val="22"/>
          <w:lang w:eastAsia="ar-SA"/>
        </w:rPr>
      </w:pPr>
      <w:r w:rsidRPr="00853CCB">
        <w:rPr>
          <w:rFonts w:eastAsia="Calibri"/>
          <w:szCs w:val="22"/>
          <w:lang w:eastAsia="ar-SA"/>
        </w:rPr>
        <w:t>To expedite handling of protests, the envelope should be labeled “Protest”.  The written protest shall include as a minimum the following:</w:t>
      </w:r>
    </w:p>
    <w:p w14:paraId="643DBBD6" w14:textId="780AF6EE" w:rsidR="00284450" w:rsidRPr="00853CCB" w:rsidRDefault="00284450" w:rsidP="00375134">
      <w:pPr>
        <w:pStyle w:val="ListParagraph"/>
        <w:numPr>
          <w:ilvl w:val="0"/>
          <w:numId w:val="24"/>
        </w:numPr>
        <w:spacing w:after="0" w:line="240" w:lineRule="auto"/>
        <w:ind w:left="1987"/>
        <w:jc w:val="both"/>
        <w:rPr>
          <w:rFonts w:ascii="Times New Roman" w:hAnsi="Times New Roman"/>
        </w:rPr>
      </w:pPr>
      <w:r w:rsidRPr="00853CCB">
        <w:rPr>
          <w:rFonts w:ascii="Times New Roman" w:hAnsi="Times New Roman"/>
        </w:rPr>
        <w:t xml:space="preserve">The name and address of the protestor; </w:t>
      </w:r>
    </w:p>
    <w:p w14:paraId="2BD72749" w14:textId="14FECDE4" w:rsidR="00284450" w:rsidRPr="00853CCB" w:rsidRDefault="00284450" w:rsidP="00375134">
      <w:pPr>
        <w:pStyle w:val="ListParagraph"/>
        <w:numPr>
          <w:ilvl w:val="0"/>
          <w:numId w:val="24"/>
        </w:numPr>
        <w:spacing w:after="0" w:line="240" w:lineRule="auto"/>
        <w:ind w:left="1987"/>
        <w:jc w:val="both"/>
        <w:rPr>
          <w:rFonts w:ascii="Times New Roman" w:hAnsi="Times New Roman"/>
        </w:rPr>
      </w:pPr>
      <w:r w:rsidRPr="00853CCB">
        <w:rPr>
          <w:rFonts w:ascii="Times New Roman" w:hAnsi="Times New Roman"/>
        </w:rPr>
        <w:t xml:space="preserve">Appropriate identification of the procurement and if a contract has been awarded, its number; </w:t>
      </w:r>
    </w:p>
    <w:p w14:paraId="0E2D5A87" w14:textId="2A91040D" w:rsidR="00284450" w:rsidRPr="00853CCB" w:rsidRDefault="00284450" w:rsidP="00375134">
      <w:pPr>
        <w:pStyle w:val="ListParagraph"/>
        <w:numPr>
          <w:ilvl w:val="0"/>
          <w:numId w:val="24"/>
        </w:numPr>
        <w:spacing w:after="0" w:line="240" w:lineRule="auto"/>
        <w:ind w:left="1987"/>
        <w:jc w:val="both"/>
        <w:rPr>
          <w:rFonts w:ascii="Times New Roman" w:hAnsi="Times New Roman"/>
        </w:rPr>
      </w:pPr>
      <w:r w:rsidRPr="00853CCB">
        <w:rPr>
          <w:rFonts w:ascii="Times New Roman" w:hAnsi="Times New Roman"/>
        </w:rPr>
        <w:t xml:space="preserve">A statement of reasons for the protest; and, </w:t>
      </w:r>
    </w:p>
    <w:p w14:paraId="7726E7A1" w14:textId="024991C5" w:rsidR="00284450" w:rsidRDefault="00284450" w:rsidP="00375134">
      <w:pPr>
        <w:pStyle w:val="ListParagraph"/>
        <w:numPr>
          <w:ilvl w:val="0"/>
          <w:numId w:val="24"/>
        </w:numPr>
        <w:spacing w:after="0" w:line="240" w:lineRule="auto"/>
        <w:ind w:left="1987"/>
        <w:jc w:val="both"/>
        <w:rPr>
          <w:rFonts w:ascii="Times New Roman" w:hAnsi="Times New Roman"/>
        </w:rPr>
      </w:pPr>
      <w:r w:rsidRPr="00853CCB">
        <w:rPr>
          <w:rFonts w:ascii="Times New Roman" w:hAnsi="Times New Roman"/>
        </w:rPr>
        <w:t>Supporting exhibits, evidence, or documents to substantiate any claims unless not available within the filing time in which case the expected availability date shall be indicated</w:t>
      </w:r>
      <w:r w:rsidRPr="00284450">
        <w:rPr>
          <w:rFonts w:ascii="Times New Roman" w:hAnsi="Times New Roman"/>
        </w:rPr>
        <w:t>.</w:t>
      </w:r>
    </w:p>
    <w:p w14:paraId="5C23C264" w14:textId="4CC9CFDD" w:rsidR="00284450" w:rsidRPr="006E2D42" w:rsidRDefault="00162D5E" w:rsidP="00250463">
      <w:pPr>
        <w:pStyle w:val="Heading31"/>
      </w:pPr>
      <w:bookmarkStart w:id="261" w:name="_Toc87462315"/>
      <w:bookmarkStart w:id="262" w:name="_Toc87463339"/>
      <w:bookmarkStart w:id="263" w:name="_Toc95396004"/>
      <w:r>
        <w:t>3</w:t>
      </w:r>
      <w:r w:rsidR="00284450" w:rsidRPr="006E2D42">
        <w:t>.</w:t>
      </w:r>
      <w:r w:rsidR="00BC3B13">
        <w:t>8</w:t>
      </w:r>
      <w:r w:rsidR="00284450" w:rsidRPr="006E2D42">
        <w:t>.3</w:t>
      </w:r>
      <w:r w:rsidR="00DF08A3">
        <w:t xml:space="preserve">    </w:t>
      </w:r>
      <w:r w:rsidR="00284450" w:rsidRPr="006E2D42">
        <w:t>Protest Decision</w:t>
      </w:r>
      <w:bookmarkEnd w:id="261"/>
      <w:bookmarkEnd w:id="262"/>
      <w:bookmarkEnd w:id="263"/>
    </w:p>
    <w:p w14:paraId="605CBED0" w14:textId="77777777" w:rsidR="00284450" w:rsidRPr="00DD7F53" w:rsidRDefault="00284450" w:rsidP="009962BD">
      <w:pPr>
        <w:spacing w:after="240"/>
        <w:ind w:left="720"/>
        <w:jc w:val="both"/>
        <w:rPr>
          <w:rFonts w:eastAsia="Calibri"/>
          <w:szCs w:val="22"/>
          <w:lang w:eastAsia="ar-SA"/>
        </w:rPr>
      </w:pPr>
      <w:r w:rsidRPr="00DD7F53">
        <w:rPr>
          <w:rFonts w:eastAsia="Calibri"/>
          <w:szCs w:val="22"/>
          <w:lang w:eastAsia="ar-SA"/>
        </w:rPr>
        <w:t>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w:t>
      </w:r>
    </w:p>
    <w:p w14:paraId="65EC6038" w14:textId="77777777" w:rsidR="00284450" w:rsidRPr="00DD7F53" w:rsidRDefault="00284450" w:rsidP="009962BD">
      <w:pPr>
        <w:spacing w:after="240"/>
        <w:ind w:left="720"/>
        <w:jc w:val="both"/>
        <w:rPr>
          <w:rFonts w:eastAsia="Calibri"/>
          <w:szCs w:val="22"/>
          <w:lang w:eastAsia="ar-SA"/>
        </w:rPr>
      </w:pPr>
      <w:r w:rsidRPr="00DD7F53">
        <w:rPr>
          <w:rFonts w:eastAsia="Calibri"/>
          <w:szCs w:val="22"/>
          <w:lang w:eastAsia="ar-SA"/>
        </w:rPr>
        <w:t>A decision on a protest shall be made by the Agency Head or PPRB as expeditiously as possible after receiving all relevant, requested information. If a protest is sustained, the available remedies include, but are not limited to, cancellation or revision of the solicitation in accordance with Section 5-204 (REMEDIES PRIOR TO AN AWARD) or cancellation of the contract in accordance with Section 5-205 (REMEDIES AFTER AN AWARD)</w:t>
      </w:r>
      <w:r>
        <w:rPr>
          <w:rFonts w:eastAsia="Calibri"/>
          <w:szCs w:val="22"/>
          <w:lang w:eastAsia="ar-SA"/>
        </w:rPr>
        <w:t xml:space="preserve"> of the PPRB OPSCR Rules and Regulations</w:t>
      </w:r>
      <w:r w:rsidRPr="00DD7F53">
        <w:rPr>
          <w:rFonts w:eastAsia="Calibri"/>
          <w:szCs w:val="22"/>
          <w:lang w:eastAsia="ar-SA"/>
        </w:rPr>
        <w:t>.</w:t>
      </w:r>
    </w:p>
    <w:p w14:paraId="43039C69" w14:textId="2341B8BE" w:rsidR="00284450" w:rsidRPr="00DD7F53" w:rsidRDefault="00284450" w:rsidP="009962BD">
      <w:pPr>
        <w:spacing w:after="240"/>
        <w:ind w:left="720"/>
        <w:jc w:val="both"/>
        <w:rPr>
          <w:rFonts w:eastAsia="Calibri"/>
          <w:szCs w:val="22"/>
          <w:lang w:eastAsia="ar-SA"/>
        </w:rPr>
      </w:pPr>
      <w:r w:rsidRPr="00DD7F53">
        <w:rPr>
          <w:rFonts w:eastAsia="Calibri"/>
          <w:szCs w:val="22"/>
          <w:lang w:eastAsia="ar-SA"/>
        </w:rPr>
        <w:t xml:space="preserve">A decision shall be final and conclusive, unless fraudulent, or any person adversely affected by the decision appeals administratively to the </w:t>
      </w:r>
      <w:r w:rsidR="0035794E">
        <w:rPr>
          <w:rFonts w:eastAsia="Calibri"/>
          <w:szCs w:val="22"/>
          <w:lang w:eastAsia="ar-SA"/>
        </w:rPr>
        <w:t>PPRB</w:t>
      </w:r>
      <w:r w:rsidRPr="00DD7F53">
        <w:rPr>
          <w:rFonts w:eastAsia="Calibri"/>
          <w:szCs w:val="22"/>
          <w:lang w:eastAsia="ar-SA"/>
        </w:rPr>
        <w:t>.</w:t>
      </w:r>
    </w:p>
    <w:p w14:paraId="5D1EE474" w14:textId="50EE9AA9" w:rsidR="00284450" w:rsidRDefault="00284450" w:rsidP="009962BD">
      <w:pPr>
        <w:spacing w:after="240"/>
        <w:ind w:left="720"/>
        <w:jc w:val="both"/>
        <w:rPr>
          <w:rFonts w:eastAsia="Calibri"/>
          <w:szCs w:val="22"/>
          <w:lang w:eastAsia="ar-SA"/>
        </w:rPr>
      </w:pPr>
      <w:r w:rsidRPr="00DD7F53">
        <w:rPr>
          <w:rFonts w:eastAsia="Calibri"/>
          <w:szCs w:val="22"/>
          <w:lang w:eastAsia="ar-SA"/>
        </w:rPr>
        <w:t xml:space="preserve">The Agency Head </w:t>
      </w:r>
      <w:r w:rsidR="00D86B8A">
        <w:rPr>
          <w:rFonts w:eastAsia="Calibri"/>
          <w:szCs w:val="22"/>
          <w:lang w:eastAsia="ar-SA"/>
        </w:rPr>
        <w:t>shall</w:t>
      </w:r>
      <w:r w:rsidRPr="00DD7F53">
        <w:rPr>
          <w:rFonts w:eastAsia="Calibri"/>
          <w:szCs w:val="22"/>
          <w:lang w:eastAsia="ar-SA"/>
        </w:rPr>
        <w:t xml:space="preserve"> refuse to decide any protest when a matter involved is the subject of a proceeding before the </w:t>
      </w:r>
      <w:r w:rsidR="0035794E">
        <w:rPr>
          <w:rFonts w:eastAsia="Calibri"/>
          <w:szCs w:val="22"/>
          <w:lang w:eastAsia="ar-SA"/>
        </w:rPr>
        <w:t>PPRB</w:t>
      </w:r>
      <w:r w:rsidRPr="00DD7F53">
        <w:rPr>
          <w:rFonts w:eastAsia="Calibri"/>
          <w:szCs w:val="22"/>
          <w:lang w:eastAsia="ar-SA"/>
        </w:rPr>
        <w:t xml:space="preserve"> or has been decided on the merits by the Board. If an action concerning the protest has commenced in court, the Agency Head or PPRB shall not act on the protest. This section shall not apply where the Board or a court requests, expects, or otherwise expresses interest in the decision of the Agency Head or </w:t>
      </w:r>
      <w:r w:rsidR="0035794E">
        <w:rPr>
          <w:rFonts w:eastAsia="Calibri"/>
          <w:szCs w:val="22"/>
          <w:lang w:eastAsia="ar-SA"/>
        </w:rPr>
        <w:t>PPRB</w:t>
      </w:r>
      <w:r w:rsidR="00046BA1">
        <w:rPr>
          <w:rFonts w:eastAsia="Calibri"/>
          <w:szCs w:val="22"/>
          <w:lang w:eastAsia="ar-SA"/>
        </w:rPr>
        <w:t>.</w:t>
      </w:r>
    </w:p>
    <w:p w14:paraId="7A4E18CD" w14:textId="77777777" w:rsidR="00284450" w:rsidRPr="00DD7F53" w:rsidRDefault="00284450" w:rsidP="009962BD">
      <w:pPr>
        <w:spacing w:after="240"/>
        <w:ind w:left="720"/>
        <w:jc w:val="both"/>
        <w:rPr>
          <w:rFonts w:eastAsia="Calibri"/>
          <w:szCs w:val="22"/>
          <w:lang w:eastAsia="ar-SA"/>
        </w:rPr>
      </w:pPr>
      <w:r w:rsidRPr="00DD7F53">
        <w:rPr>
          <w:rFonts w:eastAsia="Calibri"/>
          <w:szCs w:val="22"/>
          <w:lang w:eastAsia="ar-SA"/>
        </w:rPr>
        <w:t>On any direct protest, the PPRB shall decide whether the solicitation or award was in accordance with the Constitution, statutes, rules and regulations, and the terms and conditions of the solicitation. The proceeding shall be de novo. Any prior determinations by administrative officials shall not be final or conclusive. A determination of an issue of fact by the PPRB shall be final and conclusive unless arbitrary, capricious, fraudulent, or clearly erroneous.</w:t>
      </w:r>
    </w:p>
    <w:p w14:paraId="64A58C14" w14:textId="0996F1EF" w:rsidR="00284450" w:rsidRPr="006E2D42" w:rsidRDefault="00162D5E" w:rsidP="00250463">
      <w:pPr>
        <w:pStyle w:val="Heading31"/>
      </w:pPr>
      <w:bookmarkStart w:id="264" w:name="_Toc87462316"/>
      <w:bookmarkStart w:id="265" w:name="_Toc87463340"/>
      <w:bookmarkStart w:id="266" w:name="_Toc95396005"/>
      <w:r>
        <w:t>3</w:t>
      </w:r>
      <w:r w:rsidR="000C7E76" w:rsidRPr="006E2D42">
        <w:t>.</w:t>
      </w:r>
      <w:r w:rsidR="00BC3B13">
        <w:t>8</w:t>
      </w:r>
      <w:r w:rsidR="000C7E76" w:rsidRPr="006E2D42">
        <w:t>.4</w:t>
      </w:r>
      <w:r w:rsidR="00DF08A3">
        <w:t xml:space="preserve">    </w:t>
      </w:r>
      <w:r w:rsidR="000C7E76" w:rsidRPr="006E2D42">
        <w:t>Stay of Solicitation or Award</w:t>
      </w:r>
      <w:bookmarkEnd w:id="264"/>
      <w:bookmarkEnd w:id="265"/>
      <w:bookmarkEnd w:id="266"/>
    </w:p>
    <w:p w14:paraId="371FF99E" w14:textId="28A3ACCC" w:rsidR="000C7E76" w:rsidRDefault="000C7E76" w:rsidP="009962BD">
      <w:pPr>
        <w:spacing w:after="240"/>
        <w:ind w:left="720"/>
        <w:jc w:val="both"/>
        <w:rPr>
          <w:rFonts w:eastAsia="Calibri"/>
          <w:szCs w:val="22"/>
          <w:lang w:eastAsia="ar-SA"/>
        </w:rPr>
      </w:pPr>
      <w:r w:rsidRPr="00DD7F53">
        <w:rPr>
          <w:rFonts w:eastAsia="Calibri"/>
          <w:szCs w:val="22"/>
          <w:lang w:eastAsia="ar-SA"/>
        </w:rPr>
        <w:t xml:space="preserve">In the event of a timely protest, the agency shall not proceed further with the solicitation or with the award of the contract until the </w:t>
      </w:r>
      <w:r w:rsidR="0035794E">
        <w:rPr>
          <w:rFonts w:eastAsia="Calibri"/>
          <w:szCs w:val="22"/>
          <w:lang w:eastAsia="ar-SA"/>
        </w:rPr>
        <w:t>PPRB</w:t>
      </w:r>
      <w:r w:rsidRPr="00DD7F53">
        <w:rPr>
          <w:rFonts w:eastAsia="Calibri"/>
          <w:szCs w:val="22"/>
          <w:lang w:eastAsia="ar-SA"/>
        </w:rPr>
        <w:t xml:space="preserve"> approves the determination that continuation of the </w:t>
      </w:r>
      <w:r w:rsidRPr="00DD7F53">
        <w:rPr>
          <w:rFonts w:eastAsia="Calibri"/>
          <w:szCs w:val="22"/>
          <w:lang w:eastAsia="ar-SA"/>
        </w:rPr>
        <w:lastRenderedPageBreak/>
        <w:t>solicitation or award of the contract without delay is necessary to protect substantial interests of the State.</w:t>
      </w:r>
    </w:p>
    <w:p w14:paraId="60B801EE" w14:textId="7838EC31" w:rsidR="000C7E76" w:rsidRPr="006E2D42" w:rsidRDefault="00162D5E" w:rsidP="00250463">
      <w:pPr>
        <w:pStyle w:val="Heading31"/>
        <w:rPr>
          <w:lang w:eastAsia="ar-SA"/>
        </w:rPr>
      </w:pPr>
      <w:bookmarkStart w:id="267" w:name="_Toc87462317"/>
      <w:bookmarkStart w:id="268" w:name="_Toc87463341"/>
      <w:bookmarkStart w:id="269" w:name="_Toc95396006"/>
      <w:r>
        <w:rPr>
          <w:lang w:eastAsia="ar-SA"/>
        </w:rPr>
        <w:t>3</w:t>
      </w:r>
      <w:r w:rsidR="000C7E76" w:rsidRPr="006E2D42">
        <w:rPr>
          <w:lang w:eastAsia="ar-SA"/>
        </w:rPr>
        <w:t>.</w:t>
      </w:r>
      <w:r w:rsidR="00BC3B13">
        <w:rPr>
          <w:lang w:eastAsia="ar-SA"/>
        </w:rPr>
        <w:t>8</w:t>
      </w:r>
      <w:r w:rsidR="000C7E76" w:rsidRPr="006E2D42">
        <w:rPr>
          <w:lang w:eastAsia="ar-SA"/>
        </w:rPr>
        <w:t xml:space="preserve">.5 </w:t>
      </w:r>
      <w:r w:rsidR="00DF08A3">
        <w:rPr>
          <w:lang w:eastAsia="ar-SA"/>
        </w:rPr>
        <w:t xml:space="preserve">   </w:t>
      </w:r>
      <w:r w:rsidR="000C7E76" w:rsidRPr="006E2D42">
        <w:rPr>
          <w:lang w:eastAsia="ar-SA"/>
        </w:rPr>
        <w:t>Right to Appeal</w:t>
      </w:r>
      <w:bookmarkEnd w:id="267"/>
      <w:bookmarkEnd w:id="268"/>
      <w:bookmarkEnd w:id="269"/>
    </w:p>
    <w:p w14:paraId="4E5FF74B" w14:textId="14ABEC88" w:rsidR="000C7E76" w:rsidRPr="00DD7F53" w:rsidRDefault="000C7E76" w:rsidP="00515A52">
      <w:pPr>
        <w:spacing w:after="120"/>
        <w:ind w:left="720"/>
        <w:jc w:val="both"/>
        <w:rPr>
          <w:rFonts w:eastAsia="Calibri"/>
          <w:szCs w:val="22"/>
          <w:lang w:eastAsia="ar-SA"/>
        </w:rPr>
      </w:pPr>
      <w:r w:rsidRPr="00DD7F53">
        <w:rPr>
          <w:rFonts w:eastAsia="Calibri"/>
          <w:szCs w:val="22"/>
          <w:lang w:eastAsia="ar-SA"/>
        </w:rPr>
        <w:t xml:space="preserve">Any person adversely affected by the protest decision of an Agency Head may appeal administratively to the </w:t>
      </w:r>
      <w:r w:rsidR="0035794E">
        <w:rPr>
          <w:rFonts w:eastAsia="Calibri"/>
          <w:szCs w:val="22"/>
          <w:lang w:eastAsia="ar-SA"/>
        </w:rPr>
        <w:t>PPRB</w:t>
      </w:r>
      <w:r w:rsidRPr="00DD7F53">
        <w:rPr>
          <w:rFonts w:eastAsia="Calibri"/>
          <w:szCs w:val="22"/>
          <w:lang w:eastAsia="ar-SA"/>
        </w:rPr>
        <w:t>.</w:t>
      </w:r>
    </w:p>
    <w:p w14:paraId="324A6387" w14:textId="5503300A" w:rsidR="000C7E76" w:rsidRDefault="000C7E76" w:rsidP="00515A52">
      <w:pPr>
        <w:spacing w:after="120"/>
        <w:ind w:left="720"/>
        <w:jc w:val="both"/>
        <w:rPr>
          <w:rFonts w:eastAsia="Calibri"/>
          <w:szCs w:val="22"/>
          <w:lang w:eastAsia="ar-SA"/>
        </w:rPr>
      </w:pPr>
      <w:r w:rsidRPr="00DD7F53">
        <w:rPr>
          <w:rFonts w:eastAsia="Calibri"/>
          <w:szCs w:val="22"/>
          <w:lang w:eastAsia="ar-SA"/>
        </w:rPr>
        <w:t xml:space="preserve">For an appeal under this section, the aggrieved person shall file an appeal within seven </w:t>
      </w:r>
      <w:r w:rsidR="00DD5DD4">
        <w:rPr>
          <w:rFonts w:eastAsia="Calibri"/>
          <w:szCs w:val="22"/>
          <w:lang w:eastAsia="ar-SA"/>
        </w:rPr>
        <w:t xml:space="preserve">(7) </w:t>
      </w:r>
      <w:r w:rsidRPr="00DD7F53">
        <w:rPr>
          <w:rFonts w:eastAsia="Calibri"/>
          <w:szCs w:val="22"/>
          <w:lang w:eastAsia="ar-SA"/>
        </w:rPr>
        <w:t>calendar days of</w:t>
      </w:r>
      <w:r>
        <w:rPr>
          <w:rFonts w:eastAsia="Calibri"/>
          <w:szCs w:val="22"/>
          <w:lang w:eastAsia="ar-SA"/>
        </w:rPr>
        <w:t xml:space="preserve"> </w:t>
      </w:r>
      <w:r w:rsidRPr="00DD7F53">
        <w:rPr>
          <w:rFonts w:eastAsia="Calibri"/>
          <w:szCs w:val="22"/>
          <w:lang w:eastAsia="ar-SA"/>
        </w:rPr>
        <w:t>receipt of a Protest Decision.</w:t>
      </w:r>
    </w:p>
    <w:p w14:paraId="6AD8FAA5" w14:textId="71BF6687" w:rsidR="000C7E76" w:rsidRPr="006E2D42" w:rsidRDefault="00162D5E" w:rsidP="00250463">
      <w:pPr>
        <w:pStyle w:val="Heading31"/>
        <w:rPr>
          <w:lang w:eastAsia="ar-SA"/>
        </w:rPr>
      </w:pPr>
      <w:bookmarkStart w:id="270" w:name="_Toc87462318"/>
      <w:bookmarkStart w:id="271" w:name="_Toc87463342"/>
      <w:bookmarkStart w:id="272" w:name="_Toc95396007"/>
      <w:r>
        <w:rPr>
          <w:lang w:eastAsia="ar-SA"/>
        </w:rPr>
        <w:t>3</w:t>
      </w:r>
      <w:r w:rsidR="000C7E76" w:rsidRPr="006E2D42">
        <w:rPr>
          <w:lang w:eastAsia="ar-SA"/>
        </w:rPr>
        <w:t>.</w:t>
      </w:r>
      <w:r w:rsidR="00BC3B13">
        <w:rPr>
          <w:lang w:eastAsia="ar-SA"/>
        </w:rPr>
        <w:t>8</w:t>
      </w:r>
      <w:r w:rsidR="000C7E76" w:rsidRPr="006E2D42">
        <w:rPr>
          <w:lang w:eastAsia="ar-SA"/>
        </w:rPr>
        <w:t xml:space="preserve">.6 </w:t>
      </w:r>
      <w:r w:rsidR="00DF08A3">
        <w:rPr>
          <w:lang w:eastAsia="ar-SA"/>
        </w:rPr>
        <w:t xml:space="preserve">   </w:t>
      </w:r>
      <w:r w:rsidR="000C7E76" w:rsidRPr="006E2D42">
        <w:rPr>
          <w:lang w:eastAsia="ar-SA"/>
        </w:rPr>
        <w:t>Protest Bond</w:t>
      </w:r>
      <w:bookmarkEnd w:id="270"/>
      <w:bookmarkEnd w:id="271"/>
      <w:bookmarkEnd w:id="272"/>
    </w:p>
    <w:p w14:paraId="24722DCB" w14:textId="4C99B4D8" w:rsidR="000C7E76" w:rsidRPr="0027712B" w:rsidRDefault="000C7E76" w:rsidP="009962BD">
      <w:pPr>
        <w:tabs>
          <w:tab w:val="left" w:pos="4320"/>
          <w:tab w:val="left" w:pos="5040"/>
          <w:tab w:val="left" w:pos="5760"/>
          <w:tab w:val="left" w:pos="6480"/>
          <w:tab w:val="left" w:pos="7200"/>
          <w:tab w:val="left" w:pos="7920"/>
          <w:tab w:val="left" w:pos="8640"/>
          <w:tab w:val="left" w:pos="9360"/>
        </w:tabs>
        <w:ind w:left="720"/>
        <w:jc w:val="both"/>
        <w:rPr>
          <w:szCs w:val="22"/>
        </w:rPr>
      </w:pPr>
      <w:r w:rsidRPr="0027712B">
        <w:rPr>
          <w:szCs w:val="22"/>
        </w:rPr>
        <w:t xml:space="preserve">Protests </w:t>
      </w:r>
      <w:r w:rsidR="002E546F">
        <w:rPr>
          <w:szCs w:val="22"/>
        </w:rPr>
        <w:t>shall</w:t>
      </w:r>
      <w:r w:rsidRPr="0027712B">
        <w:rPr>
          <w:szCs w:val="22"/>
        </w:rPr>
        <w:t xml:space="preserve"> be accompanied by a bond for </w:t>
      </w:r>
      <w:r w:rsidRPr="0027712B">
        <w:t>$250,000.00</w:t>
      </w:r>
      <w:r w:rsidR="0054367C">
        <w:t xml:space="preserve"> </w:t>
      </w:r>
      <w:r w:rsidRPr="0027712B">
        <w:rPr>
          <w:szCs w:val="22"/>
        </w:rPr>
        <w:t>or the price of the contract whichever is lower.  The protest bond shall be maintained through final resolution, whether at the agency level</w:t>
      </w:r>
      <w:r w:rsidR="00D07C06">
        <w:rPr>
          <w:szCs w:val="22"/>
        </w:rPr>
        <w:t>, through the PPRB,</w:t>
      </w:r>
      <w:r w:rsidRPr="0027712B">
        <w:rPr>
          <w:szCs w:val="22"/>
        </w:rPr>
        <w:t xml:space="preserve"> or through a court of competent jurisdiction.</w:t>
      </w:r>
    </w:p>
    <w:p w14:paraId="4B5388A1" w14:textId="77777777" w:rsidR="000C7E76" w:rsidRPr="0027712B" w:rsidRDefault="000C7E76" w:rsidP="009962BD">
      <w:pPr>
        <w:tabs>
          <w:tab w:val="left" w:pos="4320"/>
          <w:tab w:val="left" w:pos="5040"/>
          <w:tab w:val="left" w:pos="5760"/>
          <w:tab w:val="left" w:pos="6480"/>
          <w:tab w:val="left" w:pos="7200"/>
          <w:tab w:val="left" w:pos="7920"/>
          <w:tab w:val="left" w:pos="8640"/>
          <w:tab w:val="left" w:pos="9360"/>
        </w:tabs>
        <w:ind w:left="720"/>
        <w:jc w:val="both"/>
        <w:rPr>
          <w:szCs w:val="22"/>
        </w:rPr>
      </w:pPr>
    </w:p>
    <w:p w14:paraId="5EAD780E" w14:textId="49BD6C2E" w:rsidR="000C7E76" w:rsidRDefault="000C7E76" w:rsidP="009962BD">
      <w:pPr>
        <w:tabs>
          <w:tab w:val="left" w:pos="4320"/>
          <w:tab w:val="left" w:pos="5040"/>
          <w:tab w:val="left" w:pos="5760"/>
          <w:tab w:val="left" w:pos="6480"/>
          <w:tab w:val="left" w:pos="7200"/>
          <w:tab w:val="left" w:pos="7920"/>
          <w:tab w:val="left" w:pos="8640"/>
          <w:tab w:val="left" w:pos="9360"/>
        </w:tabs>
        <w:ind w:left="720"/>
        <w:jc w:val="both"/>
      </w:pPr>
      <w:r>
        <w:t xml:space="preserve">DOM </w:t>
      </w:r>
      <w:r w:rsidR="00D86B8A">
        <w:t>shall</w:t>
      </w:r>
      <w:r>
        <w:t xml:space="preserve"> return a protest bond if</w:t>
      </w:r>
      <w:r w:rsidR="009F7248">
        <w:t xml:space="preserve">: </w:t>
      </w:r>
      <w:r>
        <w:t xml:space="preserve">1) the protesting </w:t>
      </w:r>
      <w:r w:rsidR="00642A7A">
        <w:t>Bidder</w:t>
      </w:r>
      <w:r>
        <w:t xml:space="preserve"> withdraws its protest</w:t>
      </w:r>
      <w:r w:rsidR="009F7248">
        <w:t>,</w:t>
      </w:r>
      <w:r>
        <w:t xml:space="preserve"> or 2) the bond is ordered to be returned by a court of competent jurisdiction.  In the event DOM finds that a </w:t>
      </w:r>
      <w:r w:rsidR="00642A7A">
        <w:t>Bidder</w:t>
      </w:r>
      <w:r>
        <w:t xml:space="preserve">’s protest has no merit, DOM shall at its own discretion retain all or a percentage of the submitted bond.  </w:t>
      </w:r>
    </w:p>
    <w:p w14:paraId="53346E2A" w14:textId="060F9C56" w:rsidR="4A51AF30" w:rsidRDefault="4A51AF30" w:rsidP="4A51AF30">
      <w:pPr>
        <w:tabs>
          <w:tab w:val="left" w:pos="4320"/>
          <w:tab w:val="left" w:pos="5040"/>
          <w:tab w:val="left" w:pos="5760"/>
          <w:tab w:val="left" w:pos="6480"/>
          <w:tab w:val="left" w:pos="7200"/>
          <w:tab w:val="left" w:pos="7920"/>
          <w:tab w:val="left" w:pos="8640"/>
          <w:tab w:val="left" w:pos="9360"/>
        </w:tabs>
        <w:ind w:left="720"/>
        <w:jc w:val="both"/>
      </w:pPr>
    </w:p>
    <w:p w14:paraId="21148C85" w14:textId="19130F28" w:rsidR="000C7E76" w:rsidRPr="00DF08A3" w:rsidRDefault="00162D5E" w:rsidP="00DF08A3">
      <w:pPr>
        <w:pStyle w:val="Heading2"/>
      </w:pPr>
      <w:bookmarkStart w:id="273" w:name="_Toc95396008"/>
      <w:bookmarkStart w:id="274" w:name="_Toc118884047"/>
      <w:r w:rsidRPr="00DF08A3">
        <w:t>3</w:t>
      </w:r>
      <w:r w:rsidR="000C7E76" w:rsidRPr="00DF08A3">
        <w:t>.</w:t>
      </w:r>
      <w:r w:rsidR="00BC3B13" w:rsidRPr="00DF08A3">
        <w:t>9</w:t>
      </w:r>
      <w:r w:rsidR="000C7E76" w:rsidRPr="00DF08A3">
        <w:t xml:space="preserve"> </w:t>
      </w:r>
      <w:r w:rsidR="00DF08A3" w:rsidRPr="00DF08A3">
        <w:t xml:space="preserve">   </w:t>
      </w:r>
      <w:r w:rsidR="000C7E76" w:rsidRPr="00DF08A3">
        <w:t>Post-Award Vendor Debriefing</w:t>
      </w:r>
      <w:bookmarkEnd w:id="273"/>
      <w:bookmarkEnd w:id="274"/>
    </w:p>
    <w:p w14:paraId="387CCCA0" w14:textId="0B39296E" w:rsidR="000C7E76" w:rsidRDefault="000C7E76" w:rsidP="009962BD">
      <w:pPr>
        <w:ind w:left="270"/>
        <w:jc w:val="both"/>
        <w:rPr>
          <w:rFonts w:eastAsia="Calibri"/>
          <w:szCs w:val="22"/>
          <w:lang w:eastAsia="ar-SA"/>
        </w:rPr>
      </w:pPr>
      <w:r w:rsidRPr="00DD7F53">
        <w:rPr>
          <w:rFonts w:eastAsia="Calibri"/>
          <w:szCs w:val="22"/>
          <w:lang w:eastAsia="ar-SA"/>
        </w:rPr>
        <w:t xml:space="preserve">Agencies are encouraged to exchange information with vendors in an effort to build and strengthen business relationships and improve the procurement process between vendors and the State. To further this effort, agencies shall establish vendor debriefing procedure(s) and inform vendors at the time of procurement of the right to request a debriefing and the deadline to file a request.  At a minimum, debriefing should occur before expiration of the protest period, within three </w:t>
      </w:r>
      <w:r w:rsidR="006442EB">
        <w:rPr>
          <w:rFonts w:eastAsia="Calibri"/>
          <w:szCs w:val="22"/>
          <w:lang w:eastAsia="ar-SA"/>
        </w:rPr>
        <w:t xml:space="preserve">(3) </w:t>
      </w:r>
      <w:r w:rsidRPr="00DD7F53">
        <w:rPr>
          <w:rFonts w:eastAsia="Calibri"/>
          <w:szCs w:val="22"/>
          <w:lang w:eastAsia="ar-SA"/>
        </w:rPr>
        <w:t>business days after the vendor request and prior to submission of the contract packet to the PPRB. Agencies shall submit with the contract approval request, documentation signed by their agency head or his or her designee, reporting the number of vendor debriefings requested and conducted. This information may be included as part of the protest correspondence required in Section 7-11</w:t>
      </w:r>
      <w:r w:rsidR="007F3DB8">
        <w:rPr>
          <w:rFonts w:eastAsia="Calibri"/>
          <w:szCs w:val="22"/>
          <w:lang w:eastAsia="ar-SA"/>
        </w:rPr>
        <w:t>2</w:t>
      </w:r>
      <w:r w:rsidRPr="00DD7F53">
        <w:rPr>
          <w:rFonts w:eastAsia="Calibri"/>
          <w:szCs w:val="22"/>
          <w:lang w:eastAsia="ar-SA"/>
        </w:rPr>
        <w:t xml:space="preserve"> (Protest of Solicitations or Awards)</w:t>
      </w:r>
      <w:r w:rsidR="00BB7803">
        <w:rPr>
          <w:rFonts w:eastAsia="Calibri"/>
          <w:szCs w:val="22"/>
          <w:lang w:eastAsia="ar-SA"/>
        </w:rPr>
        <w:t xml:space="preserve"> of the PPRB Rules and Regulations</w:t>
      </w:r>
      <w:r w:rsidRPr="00DD7F53">
        <w:rPr>
          <w:rFonts w:eastAsia="Calibri"/>
          <w:szCs w:val="22"/>
          <w:lang w:eastAsia="ar-SA"/>
        </w:rPr>
        <w:t>.</w:t>
      </w:r>
    </w:p>
    <w:p w14:paraId="41B3C610" w14:textId="77777777" w:rsidR="007E4F2D" w:rsidRDefault="007E4F2D" w:rsidP="00DF08A3">
      <w:pPr>
        <w:ind w:left="360"/>
        <w:jc w:val="both"/>
        <w:rPr>
          <w:rFonts w:eastAsia="Calibri"/>
          <w:szCs w:val="22"/>
          <w:lang w:eastAsia="ar-SA"/>
        </w:rPr>
      </w:pPr>
    </w:p>
    <w:p w14:paraId="31F4247D" w14:textId="1F846D52" w:rsidR="007E4F2D" w:rsidRDefault="007E4F2D" w:rsidP="4A51AF30">
      <w:pPr>
        <w:ind w:left="270"/>
        <w:jc w:val="both"/>
        <w:rPr>
          <w:rFonts w:eastAsia="Calibri"/>
          <w:lang w:eastAsia="ar-SA"/>
        </w:rPr>
      </w:pPr>
      <w:r>
        <w:t>Vendor debriefing is available and the information described in Section 3.9.3 below may be disclosed during post-award debriefing.</w:t>
      </w:r>
    </w:p>
    <w:p w14:paraId="37D15678" w14:textId="599C7BA4" w:rsidR="4A51AF30" w:rsidRDefault="4A51AF30" w:rsidP="4A51AF30">
      <w:pPr>
        <w:ind w:left="270"/>
        <w:jc w:val="both"/>
      </w:pPr>
    </w:p>
    <w:p w14:paraId="3FE39CAF" w14:textId="624B8E8D" w:rsidR="000C7E76" w:rsidRPr="006E2D42" w:rsidRDefault="00162D5E" w:rsidP="00250463">
      <w:pPr>
        <w:pStyle w:val="Heading31"/>
        <w:rPr>
          <w:lang w:eastAsia="ar-SA"/>
        </w:rPr>
      </w:pPr>
      <w:bookmarkStart w:id="275" w:name="_Toc87462320"/>
      <w:bookmarkStart w:id="276" w:name="_Toc87463344"/>
      <w:bookmarkStart w:id="277" w:name="_Toc95396009"/>
      <w:r>
        <w:rPr>
          <w:lang w:eastAsia="ar-SA"/>
        </w:rPr>
        <w:t>3</w:t>
      </w:r>
      <w:r w:rsidR="009C6D7B" w:rsidRPr="006E2D42">
        <w:rPr>
          <w:lang w:eastAsia="ar-SA"/>
        </w:rPr>
        <w:t>.</w:t>
      </w:r>
      <w:r w:rsidR="00BC3B13">
        <w:rPr>
          <w:lang w:eastAsia="ar-SA"/>
        </w:rPr>
        <w:t>9</w:t>
      </w:r>
      <w:r w:rsidR="009C6D7B" w:rsidRPr="006E2D42">
        <w:rPr>
          <w:lang w:eastAsia="ar-SA"/>
        </w:rPr>
        <w:t xml:space="preserve">.1 </w:t>
      </w:r>
      <w:r w:rsidR="00DF08A3">
        <w:rPr>
          <w:lang w:eastAsia="ar-SA"/>
        </w:rPr>
        <w:t xml:space="preserve">   </w:t>
      </w:r>
      <w:r w:rsidR="009C6D7B" w:rsidRPr="006E2D42">
        <w:rPr>
          <w:lang w:eastAsia="ar-SA"/>
        </w:rPr>
        <w:t>Debriefing Request</w:t>
      </w:r>
      <w:bookmarkEnd w:id="275"/>
      <w:bookmarkEnd w:id="276"/>
      <w:bookmarkEnd w:id="277"/>
    </w:p>
    <w:p w14:paraId="69197E47" w14:textId="75E0F548" w:rsidR="009C6D7B" w:rsidRPr="00DD7F53" w:rsidRDefault="009C6D7B" w:rsidP="009962BD">
      <w:pPr>
        <w:spacing w:after="240"/>
        <w:ind w:left="720"/>
        <w:jc w:val="both"/>
        <w:rPr>
          <w:rFonts w:eastAsia="Calibri"/>
          <w:szCs w:val="22"/>
          <w:lang w:eastAsia="ar-SA"/>
        </w:rPr>
      </w:pPr>
      <w:r w:rsidRPr="00DD7F53">
        <w:rPr>
          <w:rFonts w:eastAsia="Calibri"/>
          <w:szCs w:val="22"/>
          <w:lang w:eastAsia="ar-SA"/>
        </w:rPr>
        <w:t xml:space="preserve">A vendor, successful or unsuccessful, may request a post-award vendor debriefing, in writing, by U.S. mail or </w:t>
      </w:r>
      <w:r w:rsidR="00BB7803">
        <w:rPr>
          <w:rFonts w:eastAsia="Calibri"/>
          <w:szCs w:val="22"/>
          <w:lang w:eastAsia="ar-SA"/>
        </w:rPr>
        <w:t xml:space="preserve">via email, with the subject line: Debriefing Request, to </w:t>
      </w:r>
      <w:hyperlink r:id="rId42" w:history="1">
        <w:r w:rsidR="00BB7803" w:rsidRPr="00BD53D9">
          <w:rPr>
            <w:rStyle w:val="Hyperlink"/>
            <w:rFonts w:eastAsia="Calibri"/>
            <w:szCs w:val="22"/>
            <w:lang w:eastAsia="ar-SA"/>
          </w:rPr>
          <w:t>procurement@medicaid.ms.gov</w:t>
        </w:r>
      </w:hyperlink>
      <w:r w:rsidR="00BB7803">
        <w:rPr>
          <w:rFonts w:eastAsia="Calibri"/>
          <w:szCs w:val="22"/>
          <w:lang w:eastAsia="ar-SA"/>
        </w:rPr>
        <w:t xml:space="preserve">, </w:t>
      </w:r>
      <w:r w:rsidRPr="00DD7F53">
        <w:rPr>
          <w:rFonts w:eastAsia="Calibri"/>
          <w:szCs w:val="22"/>
          <w:lang w:eastAsia="ar-SA"/>
        </w:rPr>
        <w:t xml:space="preserve">to be received by the agency within three </w:t>
      </w:r>
      <w:r w:rsidR="002E2BB9">
        <w:rPr>
          <w:rFonts w:eastAsia="Calibri"/>
          <w:szCs w:val="22"/>
          <w:lang w:eastAsia="ar-SA"/>
        </w:rPr>
        <w:t xml:space="preserve">(3) </w:t>
      </w:r>
      <w:r w:rsidRPr="00DD7F53">
        <w:rPr>
          <w:rFonts w:eastAsia="Calibri"/>
          <w:szCs w:val="22"/>
          <w:lang w:eastAsia="ar-SA"/>
        </w:rPr>
        <w:t xml:space="preserve">business days of the </w:t>
      </w:r>
      <w:r w:rsidR="00D62934">
        <w:rPr>
          <w:rFonts w:eastAsia="Calibri"/>
          <w:szCs w:val="22"/>
          <w:lang w:eastAsia="ar-SA"/>
        </w:rPr>
        <w:t>Notice of Intent to A</w:t>
      </w:r>
      <w:r w:rsidR="00D62934" w:rsidRPr="00DD7F53">
        <w:rPr>
          <w:rFonts w:eastAsia="Calibri"/>
          <w:szCs w:val="22"/>
          <w:lang w:eastAsia="ar-SA"/>
        </w:rPr>
        <w:t>ward</w:t>
      </w:r>
      <w:r w:rsidRPr="00DD7F53">
        <w:rPr>
          <w:rFonts w:eastAsia="Calibri"/>
          <w:szCs w:val="22"/>
          <w:lang w:eastAsia="ar-SA"/>
        </w:rPr>
        <w:t xml:space="preserve">. A vendor debriefing is a meeting and not a hearing; therefore, legal representation is not required. If a vendor prefers to have legal representation present, the vendor </w:t>
      </w:r>
      <w:r w:rsidR="002E546F">
        <w:rPr>
          <w:rFonts w:eastAsia="Calibri"/>
          <w:szCs w:val="22"/>
          <w:lang w:eastAsia="ar-SA"/>
        </w:rPr>
        <w:t>shall</w:t>
      </w:r>
      <w:r w:rsidRPr="00DD7F53">
        <w:rPr>
          <w:rFonts w:eastAsia="Calibri"/>
          <w:szCs w:val="22"/>
          <w:lang w:eastAsia="ar-SA"/>
        </w:rPr>
        <w:t xml:space="preserve"> notify the agency and identify its attorney. The agency shall be allowed to schedule and/or suspend and reschedule the meeting at a time when a representative of the Office of the Mississippi Attorney General can be present.</w:t>
      </w:r>
    </w:p>
    <w:p w14:paraId="51452A78" w14:textId="66A70C7A" w:rsidR="009C6D7B" w:rsidRPr="006E2D42" w:rsidRDefault="00162D5E" w:rsidP="00250463">
      <w:pPr>
        <w:pStyle w:val="Heading31"/>
        <w:rPr>
          <w:lang w:eastAsia="ar-SA"/>
        </w:rPr>
      </w:pPr>
      <w:bookmarkStart w:id="278" w:name="_Toc87462321"/>
      <w:bookmarkStart w:id="279" w:name="_Toc87463345"/>
      <w:bookmarkStart w:id="280" w:name="_Toc95396010"/>
      <w:r>
        <w:rPr>
          <w:lang w:eastAsia="ar-SA"/>
        </w:rPr>
        <w:lastRenderedPageBreak/>
        <w:t>3</w:t>
      </w:r>
      <w:r w:rsidR="009C6D7B" w:rsidRPr="006E2D42">
        <w:rPr>
          <w:lang w:eastAsia="ar-SA"/>
        </w:rPr>
        <w:t>.</w:t>
      </w:r>
      <w:r w:rsidR="00BC3B13">
        <w:rPr>
          <w:lang w:eastAsia="ar-SA"/>
        </w:rPr>
        <w:t>9</w:t>
      </w:r>
      <w:r w:rsidR="009C6D7B" w:rsidRPr="006E2D42">
        <w:rPr>
          <w:lang w:eastAsia="ar-SA"/>
        </w:rPr>
        <w:t xml:space="preserve">.2 </w:t>
      </w:r>
      <w:r w:rsidR="00DF08A3">
        <w:rPr>
          <w:lang w:eastAsia="ar-SA"/>
        </w:rPr>
        <w:t xml:space="preserve">   </w:t>
      </w:r>
      <w:r w:rsidR="009C6D7B" w:rsidRPr="006E2D42">
        <w:rPr>
          <w:lang w:eastAsia="ar-SA"/>
        </w:rPr>
        <w:t xml:space="preserve">When Debriefing </w:t>
      </w:r>
      <w:r w:rsidR="0067519A" w:rsidRPr="006E2D42">
        <w:rPr>
          <w:lang w:eastAsia="ar-SA"/>
        </w:rPr>
        <w:t>Should</w:t>
      </w:r>
      <w:r w:rsidR="009C6D7B" w:rsidRPr="006E2D42">
        <w:rPr>
          <w:lang w:eastAsia="ar-SA"/>
        </w:rPr>
        <w:t xml:space="preserve"> </w:t>
      </w:r>
      <w:r w:rsidR="0067519A" w:rsidRPr="006E2D42">
        <w:rPr>
          <w:lang w:eastAsia="ar-SA"/>
        </w:rPr>
        <w:t>B</w:t>
      </w:r>
      <w:r w:rsidR="009C6D7B" w:rsidRPr="006E2D42">
        <w:rPr>
          <w:lang w:eastAsia="ar-SA"/>
        </w:rPr>
        <w:t>e Conducted</w:t>
      </w:r>
      <w:bookmarkEnd w:id="278"/>
      <w:bookmarkEnd w:id="279"/>
      <w:bookmarkEnd w:id="280"/>
    </w:p>
    <w:p w14:paraId="7E54D596" w14:textId="3F300CE8" w:rsidR="009C6D7B" w:rsidRDefault="009C6D7B" w:rsidP="009962BD">
      <w:pPr>
        <w:spacing w:after="240"/>
        <w:ind w:left="720"/>
        <w:jc w:val="both"/>
        <w:rPr>
          <w:rFonts w:eastAsia="Calibri"/>
          <w:szCs w:val="22"/>
          <w:lang w:eastAsia="ar-SA"/>
        </w:rPr>
      </w:pPr>
      <w:r w:rsidRPr="00DD7F53">
        <w:rPr>
          <w:rFonts w:eastAsia="Calibri"/>
          <w:szCs w:val="22"/>
          <w:lang w:eastAsia="ar-SA"/>
        </w:rPr>
        <w:t xml:space="preserve">Unless good cause exists for delay, the debriefing should occur within three </w:t>
      </w:r>
      <w:r w:rsidR="00BC64C1">
        <w:rPr>
          <w:rFonts w:eastAsia="Calibri"/>
          <w:szCs w:val="22"/>
          <w:lang w:eastAsia="ar-SA"/>
        </w:rPr>
        <w:t xml:space="preserve">(3) </w:t>
      </w:r>
      <w:r w:rsidRPr="00DD7F53">
        <w:rPr>
          <w:rFonts w:eastAsia="Calibri"/>
          <w:szCs w:val="22"/>
          <w:lang w:eastAsia="ar-SA"/>
        </w:rPr>
        <w:t>business days after receipt of the vendor request and may be conducted during a face-to-face meeting, by telephonic or video conference, or by any other method acceptable to the agency. The Chief Procurement Officer or designee should chair the meeting, and where practicable, include other staff with direct knowledge of the procurement.</w:t>
      </w:r>
    </w:p>
    <w:p w14:paraId="1792C5E5" w14:textId="784FBB96" w:rsidR="009C6D7B" w:rsidRPr="006E2D42" w:rsidRDefault="00162D5E" w:rsidP="00250463">
      <w:pPr>
        <w:pStyle w:val="Heading31"/>
        <w:rPr>
          <w:lang w:eastAsia="ar-SA"/>
        </w:rPr>
      </w:pPr>
      <w:bookmarkStart w:id="281" w:name="_Toc87462322"/>
      <w:bookmarkStart w:id="282" w:name="_Toc87463346"/>
      <w:bookmarkStart w:id="283" w:name="_Toc95396011"/>
      <w:r>
        <w:rPr>
          <w:lang w:eastAsia="ar-SA"/>
        </w:rPr>
        <w:t>3</w:t>
      </w:r>
      <w:r w:rsidR="009C6D7B" w:rsidRPr="006E2D42">
        <w:rPr>
          <w:lang w:eastAsia="ar-SA"/>
        </w:rPr>
        <w:t>.</w:t>
      </w:r>
      <w:r w:rsidR="00BC3B13">
        <w:rPr>
          <w:lang w:eastAsia="ar-SA"/>
        </w:rPr>
        <w:t>9</w:t>
      </w:r>
      <w:r w:rsidR="009C6D7B" w:rsidRPr="006E2D42">
        <w:rPr>
          <w:lang w:eastAsia="ar-SA"/>
        </w:rPr>
        <w:t xml:space="preserve">.3 </w:t>
      </w:r>
      <w:r w:rsidR="00DF08A3">
        <w:rPr>
          <w:lang w:eastAsia="ar-SA"/>
        </w:rPr>
        <w:t xml:space="preserve">   </w:t>
      </w:r>
      <w:r w:rsidR="009C6D7B" w:rsidRPr="006E2D42">
        <w:rPr>
          <w:lang w:eastAsia="ar-SA"/>
        </w:rPr>
        <w:t>Information to Be Provided</w:t>
      </w:r>
      <w:bookmarkEnd w:id="281"/>
      <w:bookmarkEnd w:id="282"/>
      <w:bookmarkEnd w:id="283"/>
    </w:p>
    <w:p w14:paraId="6839985E" w14:textId="77777777" w:rsidR="009C6D7B" w:rsidRPr="00DD7F53" w:rsidRDefault="009C6D7B" w:rsidP="009962BD">
      <w:pPr>
        <w:spacing w:line="276" w:lineRule="auto"/>
        <w:ind w:left="1620" w:hanging="900"/>
        <w:jc w:val="both"/>
        <w:rPr>
          <w:rFonts w:eastAsia="Calibri"/>
          <w:szCs w:val="22"/>
          <w:lang w:eastAsia="ar-SA"/>
        </w:rPr>
      </w:pPr>
      <w:r w:rsidRPr="00DD7F53">
        <w:rPr>
          <w:rFonts w:eastAsia="Calibri"/>
          <w:szCs w:val="22"/>
          <w:lang w:eastAsia="ar-SA"/>
        </w:rPr>
        <w:t>At a minimum, the debriefing information shall include the following:</w:t>
      </w:r>
    </w:p>
    <w:p w14:paraId="04974EA8" w14:textId="77777777" w:rsidR="009C6D7B" w:rsidRPr="00DD7F53" w:rsidRDefault="009C6D7B" w:rsidP="00C77FB5">
      <w:pPr>
        <w:spacing w:line="276" w:lineRule="auto"/>
        <w:ind w:left="1620" w:hanging="720"/>
        <w:jc w:val="both"/>
        <w:rPr>
          <w:rFonts w:eastAsia="Calibri"/>
          <w:b/>
          <w:bCs/>
          <w:szCs w:val="22"/>
          <w:lang w:eastAsia="ar-SA"/>
        </w:rPr>
      </w:pPr>
    </w:p>
    <w:p w14:paraId="3BB123DA" w14:textId="24C89E2D" w:rsidR="009C6D7B" w:rsidRDefault="009C6D7B" w:rsidP="00A11AAF">
      <w:pPr>
        <w:pStyle w:val="ListParagraph"/>
        <w:numPr>
          <w:ilvl w:val="0"/>
          <w:numId w:val="18"/>
        </w:numPr>
        <w:tabs>
          <w:tab w:val="left" w:pos="360"/>
        </w:tabs>
        <w:spacing w:line="240" w:lineRule="auto"/>
        <w:ind w:left="1980"/>
        <w:jc w:val="both"/>
        <w:rPr>
          <w:rFonts w:ascii="Times New Roman" w:hAnsi="Times New Roman"/>
        </w:rPr>
      </w:pPr>
      <w:r w:rsidRPr="00BA1B8B">
        <w:rPr>
          <w:rFonts w:ascii="Times New Roman" w:hAnsi="Times New Roman"/>
        </w:rPr>
        <w:t>The agency’s evaluation of significant weaknesses or deficiencies in the vendor’s bid, or</w:t>
      </w:r>
      <w:r>
        <w:rPr>
          <w:rFonts w:ascii="Times New Roman" w:hAnsi="Times New Roman"/>
        </w:rPr>
        <w:t xml:space="preserve"> </w:t>
      </w:r>
      <w:r w:rsidRPr="00BA1B8B">
        <w:rPr>
          <w:rFonts w:ascii="Times New Roman" w:hAnsi="Times New Roman"/>
        </w:rPr>
        <w:t>qualifications, if applicable;</w:t>
      </w:r>
    </w:p>
    <w:p w14:paraId="15B92B1A" w14:textId="77777777" w:rsidR="009C6D7B" w:rsidRDefault="009C6D7B" w:rsidP="00A11AAF">
      <w:pPr>
        <w:pStyle w:val="ListParagraph"/>
        <w:numPr>
          <w:ilvl w:val="0"/>
          <w:numId w:val="18"/>
        </w:numPr>
        <w:tabs>
          <w:tab w:val="left" w:pos="360"/>
        </w:tabs>
        <w:spacing w:line="240" w:lineRule="auto"/>
        <w:ind w:left="1980"/>
        <w:jc w:val="both"/>
        <w:rPr>
          <w:rFonts w:ascii="Times New Roman" w:hAnsi="Times New Roman"/>
        </w:rPr>
      </w:pPr>
      <w:r w:rsidRPr="00BA1B8B">
        <w:rPr>
          <w:rFonts w:ascii="Times New Roman" w:hAnsi="Times New Roman"/>
        </w:rPr>
        <w:t xml:space="preserve">The overall evaluated cost or price, and technical rating, if applicable, of the successful vendor(s) and the debriefed vendor; </w:t>
      </w:r>
    </w:p>
    <w:p w14:paraId="7BB7542A" w14:textId="77777777" w:rsidR="009C6D7B" w:rsidRDefault="009C6D7B" w:rsidP="00A11AAF">
      <w:pPr>
        <w:pStyle w:val="ListParagraph"/>
        <w:numPr>
          <w:ilvl w:val="0"/>
          <w:numId w:val="18"/>
        </w:numPr>
        <w:tabs>
          <w:tab w:val="left" w:pos="360"/>
        </w:tabs>
        <w:spacing w:line="240" w:lineRule="auto"/>
        <w:ind w:left="1980"/>
        <w:jc w:val="both"/>
        <w:rPr>
          <w:rFonts w:ascii="Times New Roman" w:hAnsi="Times New Roman"/>
        </w:rPr>
      </w:pPr>
      <w:r w:rsidRPr="00BA1B8B">
        <w:rPr>
          <w:rFonts w:ascii="Times New Roman" w:hAnsi="Times New Roman"/>
        </w:rPr>
        <w:t>The overall ranking of all vendors, when any ranking was developed by the agency during the selection process;</w:t>
      </w:r>
    </w:p>
    <w:p w14:paraId="1419FED2" w14:textId="77777777" w:rsidR="00853CCB" w:rsidRDefault="009C6D7B" w:rsidP="00A11AAF">
      <w:pPr>
        <w:pStyle w:val="ListParagraph"/>
        <w:numPr>
          <w:ilvl w:val="0"/>
          <w:numId w:val="18"/>
        </w:numPr>
        <w:spacing w:line="240" w:lineRule="auto"/>
        <w:ind w:left="1980"/>
        <w:jc w:val="both"/>
        <w:rPr>
          <w:rFonts w:ascii="Times New Roman" w:hAnsi="Times New Roman"/>
        </w:rPr>
      </w:pPr>
      <w:r w:rsidRPr="00BA1B8B">
        <w:rPr>
          <w:rFonts w:ascii="Times New Roman" w:hAnsi="Times New Roman"/>
        </w:rPr>
        <w:t>A summary of the rationale for award; and</w:t>
      </w:r>
      <w:r w:rsidR="00853CCB">
        <w:rPr>
          <w:rFonts w:ascii="Times New Roman" w:hAnsi="Times New Roman"/>
        </w:rPr>
        <w:t>,</w:t>
      </w:r>
    </w:p>
    <w:p w14:paraId="77BEA206" w14:textId="1628F4A8" w:rsidR="009C6D7B" w:rsidRPr="00BA1B8B" w:rsidRDefault="009C6D7B" w:rsidP="00A11AAF">
      <w:pPr>
        <w:pStyle w:val="ListParagraph"/>
        <w:numPr>
          <w:ilvl w:val="0"/>
          <w:numId w:val="18"/>
        </w:numPr>
        <w:tabs>
          <w:tab w:val="left" w:pos="360"/>
          <w:tab w:val="left" w:pos="630"/>
        </w:tabs>
        <w:spacing w:line="240" w:lineRule="auto"/>
        <w:ind w:left="1980"/>
        <w:jc w:val="both"/>
        <w:rPr>
          <w:rFonts w:ascii="Times New Roman" w:hAnsi="Times New Roman"/>
        </w:rPr>
      </w:pPr>
      <w:r w:rsidRPr="00BA1B8B">
        <w:rPr>
          <w:rFonts w:ascii="Times New Roman" w:hAnsi="Times New Roman"/>
        </w:rPr>
        <w:t>Reasonable responses to relevant questions about selection procedures contained in the solicitation, applicable regulations, and other applicable authorities that were followed.</w:t>
      </w:r>
    </w:p>
    <w:p w14:paraId="675AAF85" w14:textId="117C9E1C" w:rsidR="009C6D7B" w:rsidRPr="00F23234" w:rsidRDefault="00162D5E" w:rsidP="00250463">
      <w:pPr>
        <w:pStyle w:val="Heading31"/>
      </w:pPr>
      <w:bookmarkStart w:id="284" w:name="_Toc513802376"/>
      <w:bookmarkStart w:id="285" w:name="_Toc87462323"/>
      <w:bookmarkStart w:id="286" w:name="_Toc87463347"/>
      <w:bookmarkStart w:id="287" w:name="_Toc95396012"/>
      <w:r>
        <w:t>3</w:t>
      </w:r>
      <w:r w:rsidR="00A97711" w:rsidRPr="00F23234">
        <w:t>.</w:t>
      </w:r>
      <w:r w:rsidR="00BC3B13">
        <w:t>9</w:t>
      </w:r>
      <w:r w:rsidR="009C6D7B" w:rsidRPr="00F23234">
        <w:t xml:space="preserve">.4 </w:t>
      </w:r>
      <w:r w:rsidR="00DF08A3">
        <w:t xml:space="preserve">    </w:t>
      </w:r>
      <w:r w:rsidR="009C6D7B" w:rsidRPr="00F23234">
        <w:t xml:space="preserve">Information Not </w:t>
      </w:r>
      <w:r w:rsidR="002B41F7" w:rsidRPr="00F23234">
        <w:t>to</w:t>
      </w:r>
      <w:r w:rsidR="009C6D7B" w:rsidRPr="00F23234">
        <w:t xml:space="preserve"> Be Provided</w:t>
      </w:r>
      <w:bookmarkEnd w:id="284"/>
      <w:bookmarkEnd w:id="285"/>
      <w:bookmarkEnd w:id="286"/>
      <w:bookmarkEnd w:id="287"/>
    </w:p>
    <w:p w14:paraId="1EB582AF" w14:textId="1F4EDC79" w:rsidR="009C6D7B" w:rsidRDefault="009C6D7B" w:rsidP="000904A6">
      <w:pPr>
        <w:ind w:left="810"/>
        <w:jc w:val="both"/>
        <w:rPr>
          <w:rFonts w:eastAsia="Calibri"/>
          <w:szCs w:val="22"/>
          <w:lang w:eastAsia="ar-SA"/>
        </w:rPr>
      </w:pPr>
      <w:r w:rsidRPr="4A51AF30">
        <w:rPr>
          <w:rFonts w:eastAsia="Calibri"/>
          <w:lang w:eastAsia="ar-SA"/>
        </w:rPr>
        <w:t xml:space="preserve">The debriefing shall not include point-by-point comparisons of the debriefed vendor’s bid, </w:t>
      </w:r>
      <w:r w:rsidR="002B41F7" w:rsidRPr="4A51AF30">
        <w:rPr>
          <w:rFonts w:eastAsia="Calibri"/>
          <w:lang w:eastAsia="ar-SA"/>
        </w:rPr>
        <w:t>proposal</w:t>
      </w:r>
      <w:r w:rsidRPr="4A51AF30">
        <w:rPr>
          <w:rFonts w:eastAsia="Calibri"/>
          <w:lang w:eastAsia="ar-SA"/>
        </w:rPr>
        <w:t>, or qualification with those of other offering vendors. Any written request by a vendor for nondisclosure of trade secrets and other proprietary data is subject to the provisions of Mississippi Code Annotated §§ 25-61-9 and 79-23-1 and §§ 75-26-1 through 75-26-19.</w:t>
      </w:r>
    </w:p>
    <w:p w14:paraId="7C0DD9C8" w14:textId="26424421" w:rsidR="009C6D7B" w:rsidRPr="006E2D42" w:rsidRDefault="00E70BA6" w:rsidP="00250463">
      <w:pPr>
        <w:pStyle w:val="Heading31"/>
        <w:rPr>
          <w:lang w:eastAsia="ar-SA"/>
        </w:rPr>
      </w:pPr>
      <w:bookmarkStart w:id="288" w:name="_Toc87462324"/>
      <w:bookmarkStart w:id="289" w:name="_Toc87463348"/>
      <w:bookmarkStart w:id="290" w:name="_Toc95396013"/>
      <w:r>
        <w:rPr>
          <w:lang w:eastAsia="ar-SA"/>
        </w:rPr>
        <w:t>3</w:t>
      </w:r>
      <w:r w:rsidR="00A97711" w:rsidRPr="006E2D42">
        <w:rPr>
          <w:lang w:eastAsia="ar-SA"/>
        </w:rPr>
        <w:t>.</w:t>
      </w:r>
      <w:r w:rsidR="00BC3B13">
        <w:rPr>
          <w:lang w:eastAsia="ar-SA"/>
        </w:rPr>
        <w:t>9</w:t>
      </w:r>
      <w:r w:rsidR="009C6D7B" w:rsidRPr="006E2D42">
        <w:rPr>
          <w:lang w:eastAsia="ar-SA"/>
        </w:rPr>
        <w:t xml:space="preserve">.5 </w:t>
      </w:r>
      <w:r w:rsidR="00DF08A3">
        <w:rPr>
          <w:lang w:eastAsia="ar-SA"/>
        </w:rPr>
        <w:t xml:space="preserve">   </w:t>
      </w:r>
      <w:r w:rsidR="009C6D7B" w:rsidRPr="00AC16D8">
        <w:rPr>
          <w:sz w:val="26"/>
          <w:szCs w:val="26"/>
          <w:lang w:eastAsia="ar-SA"/>
        </w:rPr>
        <w:t>Summary</w:t>
      </w:r>
      <w:bookmarkEnd w:id="288"/>
      <w:bookmarkEnd w:id="289"/>
      <w:bookmarkEnd w:id="290"/>
    </w:p>
    <w:p w14:paraId="27EE4340" w14:textId="0BA1EC3D" w:rsidR="009C6D7B" w:rsidRDefault="009C6D7B" w:rsidP="002E2FAB">
      <w:pPr>
        <w:spacing w:line="276" w:lineRule="auto"/>
        <w:ind w:left="1350" w:hanging="630"/>
        <w:jc w:val="both"/>
        <w:rPr>
          <w:rFonts w:eastAsia="Calibri"/>
          <w:lang w:eastAsia="ar-SA"/>
        </w:rPr>
      </w:pPr>
      <w:r w:rsidRPr="4A51AF30">
        <w:rPr>
          <w:rFonts w:eastAsia="Calibri"/>
          <w:lang w:eastAsia="ar-SA"/>
        </w:rPr>
        <w:t>An official summary of the debriefing shall be included in the contract file.</w:t>
      </w:r>
    </w:p>
    <w:p w14:paraId="5DF0AA7D" w14:textId="77777777" w:rsidR="00425BFA" w:rsidRPr="005215D5" w:rsidRDefault="00425BFA" w:rsidP="002E2FAB">
      <w:pPr>
        <w:spacing w:line="276" w:lineRule="auto"/>
        <w:ind w:left="1350" w:hanging="630"/>
        <w:jc w:val="both"/>
        <w:rPr>
          <w:rFonts w:eastAsia="Calibri"/>
          <w:szCs w:val="22"/>
          <w:lang w:eastAsia="ar-SA"/>
        </w:rPr>
      </w:pPr>
    </w:p>
    <w:p w14:paraId="59AC2B5F" w14:textId="045D1366" w:rsidR="009C6D7B" w:rsidRPr="00D91A5F" w:rsidRDefault="00162D5E" w:rsidP="0016488D">
      <w:pPr>
        <w:pStyle w:val="Heading2"/>
        <w:ind w:firstLine="18"/>
      </w:pPr>
      <w:bookmarkStart w:id="291" w:name="_Toc95396016"/>
      <w:bookmarkStart w:id="292" w:name="_Toc118884048"/>
      <w:r w:rsidRPr="00DF08A3">
        <w:t>3</w:t>
      </w:r>
      <w:r w:rsidR="00A97711" w:rsidRPr="00DF08A3">
        <w:t>.</w:t>
      </w:r>
      <w:r w:rsidR="004A73DA" w:rsidRPr="00DF08A3">
        <w:t>1</w:t>
      </w:r>
      <w:r w:rsidR="00D64F92">
        <w:t>0</w:t>
      </w:r>
      <w:r w:rsidR="0041626B" w:rsidRPr="00DF08A3">
        <w:t xml:space="preserve">  </w:t>
      </w:r>
      <w:r w:rsidR="00A97711" w:rsidRPr="00DF08A3">
        <w:t>Mississippi</w:t>
      </w:r>
      <w:r w:rsidR="00A97711" w:rsidRPr="00D91A5F">
        <w:t xml:space="preserve"> Contract/Procurement Opportunity Search Portal</w:t>
      </w:r>
      <w:bookmarkEnd w:id="291"/>
      <w:bookmarkEnd w:id="292"/>
    </w:p>
    <w:p w14:paraId="3A653F33" w14:textId="73C89301" w:rsidR="00A97711" w:rsidRDefault="00A97711" w:rsidP="00DF08A3">
      <w:pPr>
        <w:ind w:left="450"/>
        <w:jc w:val="both"/>
        <w:rPr>
          <w:rFonts w:eastAsia="Calibri"/>
          <w:lang w:eastAsia="ar-SA"/>
        </w:rPr>
      </w:pPr>
      <w:r w:rsidRPr="4A51AF30">
        <w:rPr>
          <w:rFonts w:eastAsia="Calibri"/>
          <w:lang w:eastAsia="ar-SA"/>
        </w:rPr>
        <w:t>This IFB, and the questions and answers concerning this IFB, are posted on the Contract/Procurement Opportunity Search Portal and DOM’s procurement website.</w:t>
      </w:r>
    </w:p>
    <w:p w14:paraId="70BC9595" w14:textId="77777777" w:rsidR="000E3607" w:rsidRDefault="000E3607" w:rsidP="00DF08A3">
      <w:pPr>
        <w:ind w:left="450"/>
        <w:jc w:val="both"/>
        <w:rPr>
          <w:rFonts w:eastAsia="Calibri"/>
          <w:szCs w:val="22"/>
          <w:lang w:eastAsia="ar-SA"/>
        </w:rPr>
      </w:pPr>
    </w:p>
    <w:p w14:paraId="5E5DC564" w14:textId="14BB0BA5" w:rsidR="00A97711" w:rsidRPr="00D91A5F" w:rsidRDefault="00162D5E" w:rsidP="00DF08A3">
      <w:pPr>
        <w:pStyle w:val="Heading2"/>
      </w:pPr>
      <w:bookmarkStart w:id="293" w:name="_Toc95396017"/>
      <w:bookmarkStart w:id="294" w:name="_Toc118884049"/>
      <w:r w:rsidRPr="00D91A5F">
        <w:t>3</w:t>
      </w:r>
      <w:r w:rsidR="00A97711" w:rsidRPr="00D91A5F">
        <w:t>.1</w:t>
      </w:r>
      <w:r w:rsidR="00D64F92">
        <w:t>1</w:t>
      </w:r>
      <w:r w:rsidR="0041626B">
        <w:t xml:space="preserve">  </w:t>
      </w:r>
      <w:r w:rsidR="00A97711" w:rsidRPr="00D91A5F">
        <w:t>Attachments</w:t>
      </w:r>
      <w:bookmarkEnd w:id="293"/>
      <w:bookmarkEnd w:id="294"/>
    </w:p>
    <w:p w14:paraId="2405F11D" w14:textId="0DBFF646" w:rsidR="00A97711" w:rsidRDefault="00A97711" w:rsidP="00DF08A3">
      <w:pPr>
        <w:spacing w:line="276" w:lineRule="auto"/>
        <w:ind w:left="900" w:hanging="450"/>
        <w:jc w:val="both"/>
        <w:rPr>
          <w:rFonts w:eastAsia="Calibri"/>
          <w:szCs w:val="22"/>
          <w:lang w:eastAsia="ar-SA"/>
        </w:rPr>
      </w:pPr>
      <w:r w:rsidRPr="001E1EAE">
        <w:rPr>
          <w:rFonts w:eastAsia="Calibri"/>
          <w:szCs w:val="22"/>
          <w:lang w:eastAsia="ar-SA"/>
        </w:rPr>
        <w:t>The attachments to this IFB are made a part of this IFB as if copied herein in words and figures.</w:t>
      </w:r>
    </w:p>
    <w:p w14:paraId="5B9540E1" w14:textId="6BB8C937" w:rsidR="00162D5E" w:rsidRDefault="00162D5E" w:rsidP="00C77FB5">
      <w:pPr>
        <w:spacing w:line="276" w:lineRule="auto"/>
        <w:jc w:val="both"/>
        <w:rPr>
          <w:rFonts w:eastAsia="Calibri"/>
          <w:szCs w:val="22"/>
          <w:lang w:eastAsia="ar-SA"/>
        </w:rPr>
      </w:pPr>
    </w:p>
    <w:p w14:paraId="42D6D76B" w14:textId="77777777" w:rsidR="00F00F91" w:rsidRDefault="00F00F91" w:rsidP="00C77FB5">
      <w:pPr>
        <w:spacing w:line="276" w:lineRule="auto"/>
        <w:jc w:val="both"/>
        <w:rPr>
          <w:rFonts w:eastAsia="Calibri"/>
          <w:szCs w:val="22"/>
          <w:lang w:eastAsia="ar-SA"/>
        </w:rPr>
      </w:pPr>
    </w:p>
    <w:p w14:paraId="08B7D5EE" w14:textId="77777777" w:rsidR="00F00F91" w:rsidRDefault="00F00F91" w:rsidP="00F00F91">
      <w:pPr>
        <w:widowControl w:val="0"/>
        <w:spacing w:before="39" w:line="276" w:lineRule="auto"/>
        <w:ind w:right="-30"/>
        <w:jc w:val="center"/>
        <w:rPr>
          <w:rFonts w:eastAsia="Arial"/>
          <w:szCs w:val="22"/>
        </w:rPr>
      </w:pPr>
      <w:r>
        <w:rPr>
          <w:rFonts w:eastAsia="Arial"/>
          <w:szCs w:val="22"/>
        </w:rPr>
        <w:t>[</w:t>
      </w:r>
      <w:r w:rsidRPr="00184E28">
        <w:rPr>
          <w:rFonts w:eastAsia="Arial"/>
          <w:szCs w:val="22"/>
        </w:rPr>
        <w:t>Re</w:t>
      </w:r>
      <w:r w:rsidRPr="00184E28">
        <w:rPr>
          <w:rFonts w:eastAsia="Arial"/>
          <w:spacing w:val="4"/>
          <w:szCs w:val="22"/>
        </w:rPr>
        <w:t>m</w:t>
      </w:r>
      <w:r w:rsidRPr="00184E28">
        <w:rPr>
          <w:rFonts w:eastAsia="Arial"/>
          <w:szCs w:val="22"/>
        </w:rPr>
        <w:t>a</w:t>
      </w:r>
      <w:r w:rsidRPr="00184E28">
        <w:rPr>
          <w:rFonts w:eastAsia="Arial"/>
          <w:spacing w:val="-1"/>
          <w:szCs w:val="22"/>
        </w:rPr>
        <w:t>i</w:t>
      </w:r>
      <w:r w:rsidRPr="00184E28">
        <w:rPr>
          <w:rFonts w:eastAsia="Arial"/>
          <w:szCs w:val="22"/>
        </w:rPr>
        <w:t>n</w:t>
      </w:r>
      <w:r w:rsidRPr="00184E28">
        <w:rPr>
          <w:rFonts w:eastAsia="Arial"/>
          <w:spacing w:val="-1"/>
          <w:szCs w:val="22"/>
        </w:rPr>
        <w:t>d</w:t>
      </w:r>
      <w:r w:rsidRPr="00184E28">
        <w:rPr>
          <w:rFonts w:eastAsia="Arial"/>
          <w:szCs w:val="22"/>
        </w:rPr>
        <w:t>er</w:t>
      </w:r>
      <w:r w:rsidRPr="00184E28">
        <w:rPr>
          <w:rFonts w:eastAsia="Arial"/>
          <w:spacing w:val="-10"/>
          <w:szCs w:val="22"/>
        </w:rPr>
        <w:t xml:space="preserve"> </w:t>
      </w:r>
      <w:r w:rsidRPr="00184E28">
        <w:rPr>
          <w:rFonts w:eastAsia="Arial"/>
          <w:szCs w:val="22"/>
        </w:rPr>
        <w:t xml:space="preserve">of </w:t>
      </w:r>
      <w:r w:rsidRPr="00184E28">
        <w:rPr>
          <w:rFonts w:eastAsia="Arial"/>
          <w:spacing w:val="3"/>
          <w:szCs w:val="22"/>
        </w:rPr>
        <w:t>T</w:t>
      </w:r>
      <w:r w:rsidRPr="00184E28">
        <w:rPr>
          <w:rFonts w:eastAsia="Arial"/>
          <w:szCs w:val="22"/>
        </w:rPr>
        <w:t>h</w:t>
      </w:r>
      <w:r w:rsidRPr="00184E28">
        <w:rPr>
          <w:rFonts w:eastAsia="Arial"/>
          <w:spacing w:val="-1"/>
          <w:szCs w:val="22"/>
        </w:rPr>
        <w:t>i</w:t>
      </w:r>
      <w:r w:rsidRPr="00184E28">
        <w:rPr>
          <w:rFonts w:eastAsia="Arial"/>
          <w:szCs w:val="22"/>
        </w:rPr>
        <w:t>s</w:t>
      </w:r>
      <w:r w:rsidRPr="00184E28">
        <w:rPr>
          <w:rFonts w:eastAsia="Arial"/>
          <w:spacing w:val="-3"/>
          <w:szCs w:val="22"/>
        </w:rPr>
        <w:t xml:space="preserve"> </w:t>
      </w:r>
      <w:r w:rsidRPr="00184E28">
        <w:rPr>
          <w:rFonts w:eastAsia="Arial"/>
          <w:spacing w:val="-1"/>
          <w:szCs w:val="22"/>
        </w:rPr>
        <w:t>P</w:t>
      </w:r>
      <w:r w:rsidRPr="00184E28">
        <w:rPr>
          <w:rFonts w:eastAsia="Arial"/>
          <w:szCs w:val="22"/>
        </w:rPr>
        <w:t>a</w:t>
      </w:r>
      <w:r w:rsidRPr="00184E28">
        <w:rPr>
          <w:rFonts w:eastAsia="Arial"/>
          <w:spacing w:val="1"/>
          <w:szCs w:val="22"/>
        </w:rPr>
        <w:t>g</w:t>
      </w:r>
      <w:r w:rsidRPr="00184E28">
        <w:rPr>
          <w:rFonts w:eastAsia="Arial"/>
          <w:szCs w:val="22"/>
        </w:rPr>
        <w:t>e</w:t>
      </w:r>
      <w:r w:rsidRPr="00184E28">
        <w:rPr>
          <w:rFonts w:eastAsia="Arial"/>
          <w:spacing w:val="-4"/>
          <w:szCs w:val="22"/>
        </w:rPr>
        <w:t xml:space="preserve"> </w:t>
      </w:r>
      <w:r w:rsidRPr="00184E28">
        <w:rPr>
          <w:rFonts w:eastAsia="Arial"/>
          <w:szCs w:val="22"/>
        </w:rPr>
        <w:t>In</w:t>
      </w:r>
      <w:r w:rsidRPr="00184E28">
        <w:rPr>
          <w:rFonts w:eastAsia="Arial"/>
          <w:spacing w:val="1"/>
          <w:szCs w:val="22"/>
        </w:rPr>
        <w:t>t</w:t>
      </w:r>
      <w:r w:rsidRPr="00184E28">
        <w:rPr>
          <w:rFonts w:eastAsia="Arial"/>
          <w:szCs w:val="22"/>
        </w:rPr>
        <w:t>e</w:t>
      </w:r>
      <w:r w:rsidRPr="00184E28">
        <w:rPr>
          <w:rFonts w:eastAsia="Arial"/>
          <w:spacing w:val="-1"/>
          <w:szCs w:val="22"/>
        </w:rPr>
        <w:t>n</w:t>
      </w:r>
      <w:r w:rsidRPr="00184E28">
        <w:rPr>
          <w:rFonts w:eastAsia="Arial"/>
          <w:szCs w:val="22"/>
        </w:rPr>
        <w:t>t</w:t>
      </w:r>
      <w:r w:rsidRPr="00184E28">
        <w:rPr>
          <w:rFonts w:eastAsia="Arial"/>
          <w:spacing w:val="1"/>
          <w:szCs w:val="22"/>
        </w:rPr>
        <w:t>i</w:t>
      </w:r>
      <w:r w:rsidRPr="00184E28">
        <w:rPr>
          <w:rFonts w:eastAsia="Arial"/>
          <w:szCs w:val="22"/>
        </w:rPr>
        <w:t>o</w:t>
      </w:r>
      <w:r w:rsidRPr="00184E28">
        <w:rPr>
          <w:rFonts w:eastAsia="Arial"/>
          <w:spacing w:val="-1"/>
          <w:szCs w:val="22"/>
        </w:rPr>
        <w:t>n</w:t>
      </w:r>
      <w:r w:rsidRPr="00184E28">
        <w:rPr>
          <w:rFonts w:eastAsia="Arial"/>
          <w:spacing w:val="2"/>
          <w:szCs w:val="22"/>
        </w:rPr>
        <w:t>a</w:t>
      </w:r>
      <w:r w:rsidRPr="00184E28">
        <w:rPr>
          <w:rFonts w:eastAsia="Arial"/>
          <w:spacing w:val="-1"/>
          <w:szCs w:val="22"/>
        </w:rPr>
        <w:t>l</w:t>
      </w:r>
      <w:r w:rsidRPr="00184E28">
        <w:rPr>
          <w:rFonts w:eastAsia="Arial"/>
          <w:spacing w:val="4"/>
          <w:szCs w:val="22"/>
        </w:rPr>
        <w:t>l</w:t>
      </w:r>
      <w:r w:rsidRPr="00184E28">
        <w:rPr>
          <w:rFonts w:eastAsia="Arial"/>
          <w:szCs w:val="22"/>
        </w:rPr>
        <w:t>y</w:t>
      </w:r>
      <w:r w:rsidRPr="00184E28">
        <w:rPr>
          <w:rFonts w:eastAsia="Arial"/>
          <w:spacing w:val="-13"/>
          <w:szCs w:val="22"/>
        </w:rPr>
        <w:t xml:space="preserve"> </w:t>
      </w:r>
      <w:r w:rsidRPr="00184E28">
        <w:rPr>
          <w:rFonts w:eastAsia="Arial"/>
          <w:szCs w:val="22"/>
        </w:rPr>
        <w:t>L</w:t>
      </w:r>
      <w:r w:rsidRPr="00184E28">
        <w:rPr>
          <w:rFonts w:eastAsia="Arial"/>
          <w:spacing w:val="-1"/>
          <w:szCs w:val="22"/>
        </w:rPr>
        <w:t>e</w:t>
      </w:r>
      <w:r w:rsidRPr="00184E28">
        <w:rPr>
          <w:rFonts w:eastAsia="Arial"/>
          <w:spacing w:val="2"/>
          <w:szCs w:val="22"/>
        </w:rPr>
        <w:t>f</w:t>
      </w:r>
      <w:r w:rsidRPr="00184E28">
        <w:rPr>
          <w:rFonts w:eastAsia="Arial"/>
          <w:szCs w:val="22"/>
        </w:rPr>
        <w:t>t</w:t>
      </w:r>
      <w:r w:rsidRPr="00184E28">
        <w:rPr>
          <w:rFonts w:eastAsia="Arial"/>
          <w:spacing w:val="-3"/>
          <w:szCs w:val="22"/>
        </w:rPr>
        <w:t xml:space="preserve"> </w:t>
      </w:r>
      <w:r w:rsidRPr="00184E28">
        <w:rPr>
          <w:rFonts w:eastAsia="Arial"/>
          <w:spacing w:val="1"/>
          <w:szCs w:val="22"/>
        </w:rPr>
        <w:t>B</w:t>
      </w:r>
      <w:r w:rsidRPr="00184E28">
        <w:rPr>
          <w:rFonts w:eastAsia="Arial"/>
          <w:spacing w:val="-1"/>
          <w:szCs w:val="22"/>
        </w:rPr>
        <w:t>l</w:t>
      </w:r>
      <w:r w:rsidRPr="00184E28">
        <w:rPr>
          <w:rFonts w:eastAsia="Arial"/>
          <w:szCs w:val="22"/>
        </w:rPr>
        <w:t>a</w:t>
      </w:r>
      <w:r w:rsidRPr="00184E28">
        <w:rPr>
          <w:rFonts w:eastAsia="Arial"/>
          <w:spacing w:val="-1"/>
          <w:szCs w:val="22"/>
        </w:rPr>
        <w:t>n</w:t>
      </w:r>
      <w:r w:rsidRPr="00184E28">
        <w:rPr>
          <w:rFonts w:eastAsia="Arial"/>
          <w:szCs w:val="22"/>
        </w:rPr>
        <w:t>k</w:t>
      </w:r>
      <w:r>
        <w:rPr>
          <w:rFonts w:eastAsia="Arial"/>
          <w:szCs w:val="22"/>
        </w:rPr>
        <w:t>]</w:t>
      </w:r>
    </w:p>
    <w:p w14:paraId="630B54B8" w14:textId="77777777" w:rsidR="00D04AB8" w:rsidRDefault="00D04AB8" w:rsidP="00F00F91">
      <w:pPr>
        <w:widowControl w:val="0"/>
        <w:spacing w:before="39" w:line="276" w:lineRule="auto"/>
        <w:ind w:right="-30"/>
        <w:jc w:val="center"/>
        <w:rPr>
          <w:rFonts w:eastAsia="Arial"/>
          <w:szCs w:val="22"/>
        </w:rPr>
      </w:pPr>
    </w:p>
    <w:p w14:paraId="6700DBEF" w14:textId="77777777" w:rsidR="00D04AB8" w:rsidRDefault="00D04AB8" w:rsidP="00F00F91">
      <w:pPr>
        <w:widowControl w:val="0"/>
        <w:spacing w:before="39" w:line="276" w:lineRule="auto"/>
        <w:ind w:right="-30"/>
        <w:jc w:val="center"/>
        <w:rPr>
          <w:rFonts w:eastAsia="Arial"/>
          <w:szCs w:val="22"/>
        </w:rPr>
      </w:pPr>
    </w:p>
    <w:p w14:paraId="2DE1D7CE" w14:textId="5FB8EB03" w:rsidR="00DD7F53" w:rsidRPr="0041626B" w:rsidRDefault="00162D5E" w:rsidP="00CC657A">
      <w:pPr>
        <w:pStyle w:val="Heading1"/>
        <w:ind w:hanging="54"/>
      </w:pPr>
      <w:bookmarkStart w:id="295" w:name="_Toc95396018"/>
      <w:bookmarkStart w:id="296" w:name="_Toc118884050"/>
      <w:r w:rsidRPr="0041626B">
        <w:t>4</w:t>
      </w:r>
      <w:r w:rsidR="000549CA" w:rsidRPr="0041626B">
        <w:t>.</w:t>
      </w:r>
      <w:r w:rsidR="00636B2A" w:rsidRPr="0041626B">
        <w:t>0</w:t>
      </w:r>
      <w:r w:rsidR="000549CA" w:rsidRPr="0041626B">
        <w:t xml:space="preserve"> </w:t>
      </w:r>
      <w:bookmarkEnd w:id="247"/>
      <w:bookmarkEnd w:id="248"/>
      <w:bookmarkEnd w:id="249"/>
      <w:bookmarkEnd w:id="250"/>
      <w:bookmarkEnd w:id="251"/>
      <w:bookmarkEnd w:id="252"/>
      <w:bookmarkEnd w:id="253"/>
      <w:r w:rsidR="0041626B">
        <w:t xml:space="preserve"> </w:t>
      </w:r>
      <w:r w:rsidR="00FA367E" w:rsidRPr="0041626B">
        <w:t>TERMS AND CONDITIONS</w:t>
      </w:r>
      <w:bookmarkEnd w:id="295"/>
      <w:bookmarkEnd w:id="296"/>
    </w:p>
    <w:p w14:paraId="4C20BA6C" w14:textId="541CC7C4" w:rsidR="00DD7F53" w:rsidRPr="0041626B" w:rsidRDefault="00162D5E" w:rsidP="0041626B">
      <w:pPr>
        <w:pStyle w:val="Heading2"/>
      </w:pPr>
      <w:bookmarkStart w:id="297" w:name="_Toc409544727"/>
      <w:bookmarkStart w:id="298" w:name="_Toc409648013"/>
      <w:bookmarkStart w:id="299" w:name="_Toc410024545"/>
      <w:bookmarkStart w:id="300" w:name="_Toc410024959"/>
      <w:bookmarkStart w:id="301" w:name="_Toc410391540"/>
      <w:bookmarkStart w:id="302" w:name="_Toc446070498"/>
      <w:bookmarkStart w:id="303" w:name="_Toc464819359"/>
      <w:bookmarkStart w:id="304" w:name="_Toc95396019"/>
      <w:bookmarkStart w:id="305" w:name="_Toc118884051"/>
      <w:r w:rsidRPr="0041626B">
        <w:t>4</w:t>
      </w:r>
      <w:r w:rsidR="000549CA" w:rsidRPr="0041626B">
        <w:t xml:space="preserve">.1 </w:t>
      </w:r>
      <w:r w:rsidR="00BC1CE7">
        <w:t xml:space="preserve">   </w:t>
      </w:r>
      <w:r w:rsidR="007C2015" w:rsidRPr="0041626B">
        <w:t>General</w:t>
      </w:r>
      <w:bookmarkEnd w:id="297"/>
      <w:bookmarkEnd w:id="298"/>
      <w:bookmarkEnd w:id="299"/>
      <w:bookmarkEnd w:id="300"/>
      <w:bookmarkEnd w:id="301"/>
      <w:bookmarkEnd w:id="302"/>
      <w:bookmarkEnd w:id="303"/>
      <w:bookmarkEnd w:id="304"/>
      <w:bookmarkEnd w:id="305"/>
    </w:p>
    <w:p w14:paraId="2A92724C" w14:textId="6F287B20" w:rsidR="006F52A5" w:rsidRDefault="00DD7F53" w:rsidP="00BC168F">
      <w:pPr>
        <w:tabs>
          <w:tab w:val="left" w:pos="3600"/>
          <w:tab w:val="left" w:pos="4320"/>
          <w:tab w:val="left" w:pos="5040"/>
          <w:tab w:val="left" w:pos="5760"/>
          <w:tab w:val="left" w:pos="6480"/>
          <w:tab w:val="left" w:pos="7200"/>
          <w:tab w:val="left" w:pos="7920"/>
          <w:tab w:val="left" w:pos="8640"/>
          <w:tab w:val="left" w:pos="9360"/>
        </w:tabs>
        <w:spacing w:line="276" w:lineRule="auto"/>
        <w:ind w:left="1440" w:hanging="1080"/>
        <w:jc w:val="both"/>
        <w:rPr>
          <w:szCs w:val="22"/>
        </w:rPr>
      </w:pPr>
      <w:r w:rsidRPr="005215D5">
        <w:rPr>
          <w:szCs w:val="22"/>
        </w:rPr>
        <w:t xml:space="preserve">The contract between the State of Mississippi and the </w:t>
      </w:r>
      <w:r w:rsidR="00077388">
        <w:rPr>
          <w:szCs w:val="22"/>
        </w:rPr>
        <w:t>Contractor</w:t>
      </w:r>
      <w:r w:rsidRPr="005215D5">
        <w:rPr>
          <w:szCs w:val="22"/>
        </w:rPr>
        <w:t xml:space="preserve"> </w:t>
      </w:r>
      <w:r w:rsidR="006F52A5">
        <w:rPr>
          <w:szCs w:val="22"/>
        </w:rPr>
        <w:t xml:space="preserve">incorporates the following: </w:t>
      </w:r>
    </w:p>
    <w:p w14:paraId="7D8DC2EC" w14:textId="77777777" w:rsidR="006F52A5" w:rsidRDefault="00777744" w:rsidP="00A11AAF">
      <w:pPr>
        <w:pStyle w:val="ListParagraph"/>
        <w:numPr>
          <w:ilvl w:val="0"/>
          <w:numId w:val="33"/>
        </w:numPr>
        <w:tabs>
          <w:tab w:val="left" w:pos="3600"/>
          <w:tab w:val="left" w:pos="4320"/>
          <w:tab w:val="left" w:pos="5040"/>
          <w:tab w:val="left" w:pos="5760"/>
          <w:tab w:val="left" w:pos="6480"/>
          <w:tab w:val="left" w:pos="7200"/>
          <w:tab w:val="left" w:pos="7920"/>
          <w:tab w:val="left" w:pos="8640"/>
          <w:tab w:val="left" w:pos="9360"/>
        </w:tabs>
        <w:ind w:hanging="180"/>
        <w:jc w:val="both"/>
        <w:rPr>
          <w:rFonts w:ascii="Times New Roman" w:hAnsi="Times New Roman"/>
        </w:rPr>
      </w:pPr>
      <w:r>
        <w:rPr>
          <w:rFonts w:ascii="Times New Roman" w:hAnsi="Times New Roman"/>
        </w:rPr>
        <w:t xml:space="preserve"> </w:t>
      </w:r>
      <w:r w:rsidR="006F52A5" w:rsidRPr="006F52A5">
        <w:rPr>
          <w:rFonts w:ascii="Times New Roman" w:hAnsi="Times New Roman"/>
        </w:rPr>
        <w:t>The contract and any amendments thereto;</w:t>
      </w:r>
    </w:p>
    <w:p w14:paraId="7B42B495" w14:textId="71DD63E9" w:rsidR="006F52A5" w:rsidRDefault="006F52A5" w:rsidP="00ED7566">
      <w:pPr>
        <w:pStyle w:val="ListParagraph"/>
        <w:numPr>
          <w:ilvl w:val="0"/>
          <w:numId w:val="33"/>
        </w:numPr>
        <w:tabs>
          <w:tab w:val="left" w:pos="3600"/>
          <w:tab w:val="left" w:pos="4320"/>
          <w:tab w:val="left" w:pos="5040"/>
          <w:tab w:val="left" w:pos="5760"/>
          <w:tab w:val="left" w:pos="6480"/>
          <w:tab w:val="left" w:pos="7200"/>
          <w:tab w:val="left" w:pos="7920"/>
          <w:tab w:val="left" w:pos="8640"/>
          <w:tab w:val="left" w:pos="9360"/>
        </w:tabs>
        <w:spacing w:line="240" w:lineRule="auto"/>
        <w:ind w:left="1170" w:hanging="270"/>
        <w:jc w:val="both"/>
        <w:rPr>
          <w:rFonts w:ascii="Times New Roman" w:hAnsi="Times New Roman"/>
        </w:rPr>
      </w:pPr>
      <w:r>
        <w:rPr>
          <w:rFonts w:ascii="Times New Roman" w:hAnsi="Times New Roman"/>
        </w:rPr>
        <w:t>Written directives and memoranda clarifying the contractual relationship between DOM and the Contractor, written on DOM letterhead and signed by DOM’s Executive Director or his or her designee (“written Directives and Memoranda”);</w:t>
      </w:r>
    </w:p>
    <w:p w14:paraId="506A459D" w14:textId="7F085B0E" w:rsidR="006F52A5" w:rsidRDefault="006F52A5" w:rsidP="00ED7566">
      <w:pPr>
        <w:pStyle w:val="ListParagraph"/>
        <w:numPr>
          <w:ilvl w:val="0"/>
          <w:numId w:val="33"/>
        </w:numPr>
        <w:tabs>
          <w:tab w:val="left" w:pos="3600"/>
          <w:tab w:val="left" w:pos="4320"/>
          <w:tab w:val="left" w:pos="5040"/>
          <w:tab w:val="left" w:pos="5760"/>
          <w:tab w:val="left" w:pos="6480"/>
          <w:tab w:val="left" w:pos="7200"/>
          <w:tab w:val="left" w:pos="7920"/>
          <w:tab w:val="left" w:pos="8640"/>
          <w:tab w:val="left" w:pos="9360"/>
        </w:tabs>
        <w:spacing w:line="240" w:lineRule="auto"/>
        <w:ind w:left="1170" w:hanging="270"/>
        <w:jc w:val="both"/>
        <w:rPr>
          <w:rFonts w:ascii="Times New Roman" w:hAnsi="Times New Roman"/>
        </w:rPr>
      </w:pPr>
      <w:r>
        <w:rPr>
          <w:rFonts w:ascii="Times New Roman" w:hAnsi="Times New Roman"/>
        </w:rPr>
        <w:t>Written questions from DOM answered by the Contractor in writing during the Evaluation process (“</w:t>
      </w:r>
      <w:r w:rsidR="000732B7">
        <w:rPr>
          <w:rFonts w:ascii="Times New Roman" w:hAnsi="Times New Roman"/>
        </w:rPr>
        <w:t xml:space="preserve">IFB </w:t>
      </w:r>
      <w:r w:rsidR="00504343">
        <w:rPr>
          <w:rFonts w:ascii="Times New Roman" w:hAnsi="Times New Roman"/>
        </w:rPr>
        <w:t>Bid</w:t>
      </w:r>
      <w:r>
        <w:rPr>
          <w:rFonts w:ascii="Times New Roman" w:hAnsi="Times New Roman"/>
        </w:rPr>
        <w:t xml:space="preserve"> Clarifications”);</w:t>
      </w:r>
    </w:p>
    <w:p w14:paraId="74F1E1A1" w14:textId="7CF407F8" w:rsidR="006F52A5" w:rsidRDefault="006F52A5" w:rsidP="008F17E1">
      <w:pPr>
        <w:pStyle w:val="ListParagraph"/>
        <w:numPr>
          <w:ilvl w:val="0"/>
          <w:numId w:val="33"/>
        </w:numPr>
        <w:tabs>
          <w:tab w:val="left" w:pos="3600"/>
          <w:tab w:val="left" w:pos="4320"/>
          <w:tab w:val="left" w:pos="5040"/>
          <w:tab w:val="left" w:pos="5760"/>
          <w:tab w:val="left" w:pos="6480"/>
          <w:tab w:val="left" w:pos="7200"/>
          <w:tab w:val="left" w:pos="7920"/>
          <w:tab w:val="left" w:pos="8640"/>
          <w:tab w:val="left" w:pos="9360"/>
        </w:tabs>
        <w:spacing w:after="120" w:line="240" w:lineRule="auto"/>
        <w:ind w:left="1181" w:hanging="274"/>
        <w:jc w:val="both"/>
        <w:rPr>
          <w:rFonts w:ascii="Times New Roman" w:hAnsi="Times New Roman"/>
        </w:rPr>
      </w:pPr>
      <w:r>
        <w:rPr>
          <w:rFonts w:ascii="Times New Roman" w:hAnsi="Times New Roman"/>
        </w:rPr>
        <w:t xml:space="preserve">The Contractor’s Bid submitted in response to the IFB and any attachments, in their entirety, or the Contractor’s </w:t>
      </w:r>
      <w:r w:rsidR="00A52F01">
        <w:rPr>
          <w:rFonts w:ascii="Times New Roman" w:hAnsi="Times New Roman"/>
        </w:rPr>
        <w:t>Best and Final Offer (</w:t>
      </w:r>
      <w:r>
        <w:rPr>
          <w:rFonts w:ascii="Times New Roman" w:hAnsi="Times New Roman"/>
        </w:rPr>
        <w:t>BAFO</w:t>
      </w:r>
      <w:r w:rsidR="00A52F01">
        <w:rPr>
          <w:rFonts w:ascii="Times New Roman" w:hAnsi="Times New Roman"/>
        </w:rPr>
        <w:t>)</w:t>
      </w:r>
      <w:r>
        <w:rPr>
          <w:rFonts w:ascii="Times New Roman" w:hAnsi="Times New Roman"/>
        </w:rPr>
        <w:t xml:space="preserve"> (if applicable) which would supersede any and all other </w:t>
      </w:r>
      <w:r w:rsidR="00504343">
        <w:rPr>
          <w:rFonts w:ascii="Times New Roman" w:hAnsi="Times New Roman"/>
        </w:rPr>
        <w:t>bid</w:t>
      </w:r>
      <w:r>
        <w:rPr>
          <w:rFonts w:ascii="Times New Roman" w:hAnsi="Times New Roman"/>
        </w:rPr>
        <w:t xml:space="preserve">s from the Contractor (Contractor’s IFB Bid); and </w:t>
      </w:r>
    </w:p>
    <w:p w14:paraId="71F8C638" w14:textId="6EE1D18F" w:rsidR="006F52A5" w:rsidRPr="006F52A5" w:rsidRDefault="00777744" w:rsidP="00A11AAF">
      <w:pPr>
        <w:pStyle w:val="ListParagraph"/>
        <w:numPr>
          <w:ilvl w:val="0"/>
          <w:numId w:val="33"/>
        </w:numPr>
        <w:tabs>
          <w:tab w:val="left" w:pos="3600"/>
          <w:tab w:val="left" w:pos="4320"/>
          <w:tab w:val="left" w:pos="5040"/>
          <w:tab w:val="left" w:pos="5760"/>
          <w:tab w:val="left" w:pos="6480"/>
          <w:tab w:val="left" w:pos="7200"/>
          <w:tab w:val="left" w:pos="7920"/>
          <w:tab w:val="left" w:pos="8640"/>
          <w:tab w:val="left" w:pos="9360"/>
        </w:tabs>
        <w:ind w:hanging="180"/>
        <w:jc w:val="both"/>
        <w:rPr>
          <w:rFonts w:ascii="Times New Roman" w:hAnsi="Times New Roman"/>
        </w:rPr>
      </w:pPr>
      <w:r>
        <w:rPr>
          <w:rFonts w:ascii="Times New Roman" w:hAnsi="Times New Roman"/>
        </w:rPr>
        <w:t xml:space="preserve"> </w:t>
      </w:r>
      <w:r w:rsidR="006F52A5">
        <w:rPr>
          <w:rFonts w:ascii="Times New Roman" w:hAnsi="Times New Roman"/>
        </w:rPr>
        <w:t>The I</w:t>
      </w:r>
      <w:r w:rsidR="00BD7A87">
        <w:rPr>
          <w:rFonts w:ascii="Times New Roman" w:hAnsi="Times New Roman"/>
        </w:rPr>
        <w:t>F</w:t>
      </w:r>
      <w:r w:rsidR="006F52A5">
        <w:rPr>
          <w:rFonts w:ascii="Times New Roman" w:hAnsi="Times New Roman"/>
        </w:rPr>
        <w:t>B and any amendments thereto, in their entirety.</w:t>
      </w:r>
    </w:p>
    <w:p w14:paraId="20B634EF" w14:textId="4F4EB799" w:rsidR="00931789" w:rsidRPr="00931789" w:rsidRDefault="000249D1" w:rsidP="00250463">
      <w:pPr>
        <w:pStyle w:val="Heading31"/>
      </w:pPr>
      <w:r w:rsidRPr="00931789">
        <w:t>4.1.1</w:t>
      </w:r>
      <w:r w:rsidR="00BD7C66">
        <w:t xml:space="preserve">    </w:t>
      </w:r>
      <w:r w:rsidR="00931789" w:rsidRPr="00931789">
        <w:t>Conflict</w:t>
      </w:r>
      <w:r w:rsidR="00931789" w:rsidRPr="00931789">
        <w:rPr>
          <w:spacing w:val="-2"/>
        </w:rPr>
        <w:t xml:space="preserve"> </w:t>
      </w:r>
      <w:r w:rsidR="00931789" w:rsidRPr="00931789">
        <w:t>in</w:t>
      </w:r>
      <w:r w:rsidR="00931789" w:rsidRPr="00931789">
        <w:rPr>
          <w:spacing w:val="-1"/>
        </w:rPr>
        <w:t xml:space="preserve"> </w:t>
      </w:r>
      <w:r w:rsidR="00931789" w:rsidRPr="00931789">
        <w:t>Language</w:t>
      </w:r>
      <w:r w:rsidR="00931789" w:rsidRPr="00931789">
        <w:rPr>
          <w:spacing w:val="-2"/>
        </w:rPr>
        <w:t xml:space="preserve"> </w:t>
      </w:r>
      <w:r w:rsidR="00931789" w:rsidRPr="00931789">
        <w:t>and</w:t>
      </w:r>
      <w:r w:rsidR="00931789" w:rsidRPr="00931789">
        <w:rPr>
          <w:spacing w:val="-1"/>
        </w:rPr>
        <w:t xml:space="preserve"> </w:t>
      </w:r>
      <w:r w:rsidR="00931789" w:rsidRPr="00931789">
        <w:t>the</w:t>
      </w:r>
      <w:r w:rsidR="00931789" w:rsidRPr="00931789">
        <w:rPr>
          <w:spacing w:val="-1"/>
        </w:rPr>
        <w:t xml:space="preserve"> </w:t>
      </w:r>
      <w:r w:rsidR="00931789" w:rsidRPr="00931789">
        <w:t>DOM’s</w:t>
      </w:r>
      <w:r w:rsidR="00931789" w:rsidRPr="00931789">
        <w:rPr>
          <w:spacing w:val="-1"/>
        </w:rPr>
        <w:t xml:space="preserve"> </w:t>
      </w:r>
      <w:r w:rsidR="00931789" w:rsidRPr="00931789">
        <w:t>Right</w:t>
      </w:r>
      <w:r w:rsidR="00931789" w:rsidRPr="00931789">
        <w:rPr>
          <w:spacing w:val="-1"/>
        </w:rPr>
        <w:t xml:space="preserve"> </w:t>
      </w:r>
      <w:r w:rsidR="00931789" w:rsidRPr="00931789">
        <w:t>to</w:t>
      </w:r>
      <w:r w:rsidR="00931789" w:rsidRPr="00931789">
        <w:rPr>
          <w:spacing w:val="-1"/>
        </w:rPr>
        <w:t xml:space="preserve"> </w:t>
      </w:r>
      <w:r w:rsidR="00931789" w:rsidRPr="00931789">
        <w:t>Clarify</w:t>
      </w:r>
    </w:p>
    <w:p w14:paraId="093AFF9B" w14:textId="5B5CC75C" w:rsidR="00777744" w:rsidRDefault="00DD7F53" w:rsidP="000A2282">
      <w:pPr>
        <w:tabs>
          <w:tab w:val="left" w:pos="3600"/>
          <w:tab w:val="left" w:pos="4320"/>
          <w:tab w:val="left" w:pos="5040"/>
          <w:tab w:val="left" w:pos="5760"/>
          <w:tab w:val="left" w:pos="6480"/>
          <w:tab w:val="left" w:pos="7200"/>
          <w:tab w:val="left" w:pos="7920"/>
          <w:tab w:val="left" w:pos="8640"/>
          <w:tab w:val="left" w:pos="9360"/>
        </w:tabs>
        <w:ind w:left="720"/>
        <w:jc w:val="both"/>
        <w:rPr>
          <w:szCs w:val="22"/>
        </w:rPr>
      </w:pPr>
      <w:r w:rsidRPr="005215D5">
        <w:rPr>
          <w:szCs w:val="22"/>
        </w:rPr>
        <w:t>In the event of a dispute or conflict among</w:t>
      </w:r>
      <w:r w:rsidR="006F52A5">
        <w:rPr>
          <w:szCs w:val="22"/>
        </w:rPr>
        <w:t xml:space="preserve"> the five documents referenced above, or any ambiguities,</w:t>
      </w:r>
      <w:r w:rsidR="00BD7C66">
        <w:rPr>
          <w:szCs w:val="22"/>
        </w:rPr>
        <w:t xml:space="preserve"> </w:t>
      </w:r>
      <w:r w:rsidR="006F52A5">
        <w:rPr>
          <w:szCs w:val="22"/>
        </w:rPr>
        <w:t xml:space="preserve">conflicts, or questions of interpretation of the </w:t>
      </w:r>
      <w:r w:rsidRPr="005215D5">
        <w:rPr>
          <w:szCs w:val="22"/>
        </w:rPr>
        <w:t xml:space="preserve">contract, </w:t>
      </w:r>
      <w:r w:rsidR="00777744">
        <w:rPr>
          <w:szCs w:val="22"/>
        </w:rPr>
        <w:t xml:space="preserve">any such instances shall be resolved as follows: </w:t>
      </w:r>
    </w:p>
    <w:p w14:paraId="64C466C7" w14:textId="77777777" w:rsidR="0041626B" w:rsidRDefault="0041626B" w:rsidP="00BD7C66">
      <w:pPr>
        <w:tabs>
          <w:tab w:val="left" w:pos="3600"/>
          <w:tab w:val="left" w:pos="4320"/>
          <w:tab w:val="left" w:pos="5040"/>
          <w:tab w:val="left" w:pos="5760"/>
          <w:tab w:val="left" w:pos="6480"/>
          <w:tab w:val="left" w:pos="7200"/>
          <w:tab w:val="left" w:pos="7920"/>
          <w:tab w:val="left" w:pos="8640"/>
          <w:tab w:val="left" w:pos="9360"/>
        </w:tabs>
        <w:ind w:left="360"/>
        <w:jc w:val="both"/>
        <w:rPr>
          <w:szCs w:val="22"/>
        </w:rPr>
      </w:pPr>
    </w:p>
    <w:p w14:paraId="7409DEB2" w14:textId="1158FC47" w:rsidR="00777744" w:rsidRPr="00777744" w:rsidRDefault="00777744" w:rsidP="00A11AAF">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777744">
        <w:rPr>
          <w:rFonts w:ascii="Times New Roman" w:hAnsi="Times New Roman"/>
        </w:rPr>
        <w:t>First, by reference to the Contract and any amendments thereto.  If</w:t>
      </w:r>
      <w:r w:rsidR="000D69C7">
        <w:rPr>
          <w:rFonts w:ascii="Times New Roman" w:hAnsi="Times New Roman"/>
        </w:rPr>
        <w:t xml:space="preserve"> </w:t>
      </w:r>
      <w:r w:rsidRPr="00777744">
        <w:rPr>
          <w:rFonts w:ascii="Times New Roman" w:hAnsi="Times New Roman"/>
        </w:rPr>
        <w:t>Contract Amendments exist, they are referenced first, in order from most recent to leas</w:t>
      </w:r>
      <w:r w:rsidR="009610AE">
        <w:rPr>
          <w:rFonts w:ascii="Times New Roman" w:hAnsi="Times New Roman"/>
        </w:rPr>
        <w:t>t</w:t>
      </w:r>
      <w:r w:rsidRPr="00777744">
        <w:rPr>
          <w:rFonts w:ascii="Times New Roman" w:hAnsi="Times New Roman"/>
        </w:rPr>
        <w:t xml:space="preserve"> recent.  If the matter is still unresolved, then reference shall be made to the original, unamended Contract; </w:t>
      </w:r>
    </w:p>
    <w:p w14:paraId="206E921F" w14:textId="65CF2CF1" w:rsidR="00777744" w:rsidRPr="00777744" w:rsidRDefault="00777744" w:rsidP="00A11AAF">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777744">
        <w:rPr>
          <w:rFonts w:ascii="Times New Roman" w:hAnsi="Times New Roman"/>
        </w:rPr>
        <w:t xml:space="preserve">Second, Written Directives and </w:t>
      </w:r>
      <w:r>
        <w:rPr>
          <w:rFonts w:ascii="Times New Roman" w:hAnsi="Times New Roman"/>
        </w:rPr>
        <w:t>M</w:t>
      </w:r>
      <w:r w:rsidRPr="00777744">
        <w:rPr>
          <w:rFonts w:ascii="Times New Roman" w:hAnsi="Times New Roman"/>
        </w:rPr>
        <w:t>emorand</w:t>
      </w:r>
      <w:r>
        <w:rPr>
          <w:rFonts w:ascii="Times New Roman" w:hAnsi="Times New Roman"/>
        </w:rPr>
        <w:t>a</w:t>
      </w:r>
      <w:r w:rsidRPr="00777744">
        <w:rPr>
          <w:rFonts w:ascii="Times New Roman" w:hAnsi="Times New Roman"/>
        </w:rPr>
        <w:t xml:space="preserve"> from DOM, in order from most recent to least recent; </w:t>
      </w:r>
    </w:p>
    <w:p w14:paraId="37127290" w14:textId="433F4030" w:rsidR="00777744" w:rsidRPr="00777744" w:rsidRDefault="00777744" w:rsidP="00A11AAF">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777744">
        <w:rPr>
          <w:rFonts w:ascii="Times New Roman" w:hAnsi="Times New Roman"/>
        </w:rPr>
        <w:t>Third, the IFB Bid Clarifications;</w:t>
      </w:r>
    </w:p>
    <w:p w14:paraId="61E04D80" w14:textId="28C5E569" w:rsidR="00777744" w:rsidRPr="00777744" w:rsidRDefault="00777744" w:rsidP="00A11AAF">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777744">
        <w:rPr>
          <w:rFonts w:ascii="Times New Roman" w:hAnsi="Times New Roman"/>
        </w:rPr>
        <w:t>Fourth, the Contractor’s IFB Bid and BAFO, if applicable;</w:t>
      </w:r>
    </w:p>
    <w:p w14:paraId="4AFEB8D2" w14:textId="5A9B697E" w:rsidR="00777744" w:rsidRPr="00777744" w:rsidRDefault="00777744" w:rsidP="00A11AAF">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777744">
        <w:rPr>
          <w:rFonts w:ascii="Times New Roman" w:hAnsi="Times New Roman"/>
        </w:rPr>
        <w:t xml:space="preserve">Fifth, the IFB, in its entirety, including any amendments thereto. </w:t>
      </w:r>
    </w:p>
    <w:p w14:paraId="48421850" w14:textId="3CFC9199" w:rsidR="00777744" w:rsidRPr="00777744" w:rsidRDefault="00777744" w:rsidP="00BC168F">
      <w:pPr>
        <w:tabs>
          <w:tab w:val="left" w:pos="3600"/>
          <w:tab w:val="left" w:pos="4320"/>
          <w:tab w:val="left" w:pos="5040"/>
          <w:tab w:val="left" w:pos="5760"/>
          <w:tab w:val="left" w:pos="6480"/>
          <w:tab w:val="left" w:pos="7200"/>
          <w:tab w:val="left" w:pos="7920"/>
          <w:tab w:val="left" w:pos="8640"/>
          <w:tab w:val="left" w:pos="9360"/>
        </w:tabs>
        <w:ind w:left="720"/>
        <w:jc w:val="both"/>
        <w:rPr>
          <w:szCs w:val="22"/>
        </w:rPr>
      </w:pPr>
      <w:r w:rsidRPr="00777744">
        <w:rPr>
          <w:szCs w:val="22"/>
        </w:rPr>
        <w:t xml:space="preserve">If an </w:t>
      </w:r>
      <w:r w:rsidRPr="00777744">
        <w:rPr>
          <w:spacing w:val="-1"/>
          <w:szCs w:val="22"/>
        </w:rPr>
        <w:t>issue</w:t>
      </w:r>
      <w:r w:rsidRPr="00777744">
        <w:rPr>
          <w:spacing w:val="-17"/>
          <w:szCs w:val="22"/>
        </w:rPr>
        <w:t xml:space="preserve"> </w:t>
      </w:r>
      <w:r w:rsidRPr="00777744">
        <w:rPr>
          <w:spacing w:val="-1"/>
          <w:szCs w:val="22"/>
        </w:rPr>
        <w:t>is</w:t>
      </w:r>
      <w:r w:rsidRPr="00777744">
        <w:rPr>
          <w:spacing w:val="-14"/>
          <w:szCs w:val="22"/>
        </w:rPr>
        <w:t xml:space="preserve"> </w:t>
      </w:r>
      <w:r w:rsidRPr="00777744">
        <w:rPr>
          <w:szCs w:val="22"/>
        </w:rPr>
        <w:t>addressed</w:t>
      </w:r>
      <w:r w:rsidRPr="00777744">
        <w:rPr>
          <w:spacing w:val="-15"/>
          <w:szCs w:val="22"/>
        </w:rPr>
        <w:t xml:space="preserve"> </w:t>
      </w:r>
      <w:r w:rsidRPr="00777744">
        <w:rPr>
          <w:szCs w:val="22"/>
        </w:rPr>
        <w:t>in</w:t>
      </w:r>
      <w:r w:rsidRPr="00777744">
        <w:rPr>
          <w:spacing w:val="-15"/>
          <w:szCs w:val="22"/>
        </w:rPr>
        <w:t xml:space="preserve"> </w:t>
      </w:r>
      <w:r w:rsidRPr="00777744">
        <w:rPr>
          <w:szCs w:val="22"/>
        </w:rPr>
        <w:t>one</w:t>
      </w:r>
      <w:r w:rsidRPr="00777744">
        <w:rPr>
          <w:spacing w:val="-14"/>
          <w:szCs w:val="22"/>
        </w:rPr>
        <w:t xml:space="preserve"> </w:t>
      </w:r>
      <w:r w:rsidRPr="00777744">
        <w:rPr>
          <w:szCs w:val="22"/>
        </w:rPr>
        <w:t>document</w:t>
      </w:r>
      <w:r w:rsidRPr="00777744">
        <w:rPr>
          <w:spacing w:val="-16"/>
          <w:szCs w:val="22"/>
        </w:rPr>
        <w:t xml:space="preserve"> </w:t>
      </w:r>
      <w:r w:rsidRPr="00777744">
        <w:rPr>
          <w:szCs w:val="22"/>
        </w:rPr>
        <w:t>that</w:t>
      </w:r>
      <w:r w:rsidRPr="00777744">
        <w:rPr>
          <w:spacing w:val="-14"/>
          <w:szCs w:val="22"/>
        </w:rPr>
        <w:t xml:space="preserve"> </w:t>
      </w:r>
      <w:r w:rsidRPr="00777744">
        <w:rPr>
          <w:szCs w:val="22"/>
        </w:rPr>
        <w:t>is</w:t>
      </w:r>
      <w:r w:rsidRPr="00777744">
        <w:rPr>
          <w:spacing w:val="-13"/>
          <w:szCs w:val="22"/>
        </w:rPr>
        <w:t xml:space="preserve"> </w:t>
      </w:r>
      <w:r w:rsidRPr="00777744">
        <w:rPr>
          <w:szCs w:val="22"/>
        </w:rPr>
        <w:t>not</w:t>
      </w:r>
      <w:r w:rsidRPr="00777744">
        <w:rPr>
          <w:spacing w:val="-14"/>
          <w:szCs w:val="22"/>
        </w:rPr>
        <w:t xml:space="preserve"> </w:t>
      </w:r>
      <w:r w:rsidRPr="00777744">
        <w:rPr>
          <w:szCs w:val="22"/>
        </w:rPr>
        <w:t>addressed</w:t>
      </w:r>
      <w:r w:rsidRPr="00777744">
        <w:rPr>
          <w:spacing w:val="-14"/>
          <w:szCs w:val="22"/>
        </w:rPr>
        <w:t xml:space="preserve"> </w:t>
      </w:r>
      <w:r w:rsidRPr="00777744">
        <w:rPr>
          <w:szCs w:val="22"/>
        </w:rPr>
        <w:t>in</w:t>
      </w:r>
      <w:r w:rsidRPr="00777744">
        <w:rPr>
          <w:spacing w:val="-15"/>
          <w:szCs w:val="22"/>
        </w:rPr>
        <w:t xml:space="preserve"> </w:t>
      </w:r>
      <w:r w:rsidRPr="00777744">
        <w:rPr>
          <w:szCs w:val="22"/>
        </w:rPr>
        <w:t>another</w:t>
      </w:r>
      <w:r w:rsidRPr="00777744">
        <w:rPr>
          <w:spacing w:val="-14"/>
          <w:szCs w:val="22"/>
        </w:rPr>
        <w:t xml:space="preserve"> </w:t>
      </w:r>
      <w:r w:rsidRPr="00777744">
        <w:rPr>
          <w:szCs w:val="22"/>
        </w:rPr>
        <w:t>document,</w:t>
      </w:r>
      <w:r w:rsidRPr="00777744">
        <w:rPr>
          <w:spacing w:val="-15"/>
          <w:szCs w:val="22"/>
        </w:rPr>
        <w:t xml:space="preserve"> </w:t>
      </w:r>
      <w:r w:rsidRPr="00777744">
        <w:rPr>
          <w:szCs w:val="22"/>
        </w:rPr>
        <w:t>no</w:t>
      </w:r>
      <w:r w:rsidRPr="00777744">
        <w:rPr>
          <w:spacing w:val="-15"/>
          <w:szCs w:val="22"/>
        </w:rPr>
        <w:t xml:space="preserve"> </w:t>
      </w:r>
      <w:r w:rsidRPr="00777744">
        <w:rPr>
          <w:szCs w:val="22"/>
        </w:rPr>
        <w:t>conflict</w:t>
      </w:r>
      <w:r w:rsidR="001C6E21">
        <w:rPr>
          <w:szCs w:val="22"/>
        </w:rPr>
        <w:t xml:space="preserve"> </w:t>
      </w:r>
      <w:r w:rsidRPr="00777744">
        <w:rPr>
          <w:spacing w:val="-52"/>
          <w:szCs w:val="22"/>
        </w:rPr>
        <w:t xml:space="preserve"> </w:t>
      </w:r>
      <w:r w:rsidRPr="00777744">
        <w:rPr>
          <w:szCs w:val="22"/>
        </w:rPr>
        <w:t>in language shall be deemed to occur.</w:t>
      </w:r>
      <w:r>
        <w:rPr>
          <w:szCs w:val="22"/>
        </w:rPr>
        <w:t xml:space="preserve"> </w:t>
      </w:r>
      <w:r w:rsidRPr="00777744">
        <w:rPr>
          <w:szCs w:val="22"/>
        </w:rPr>
        <w:t xml:space="preserve"> All the documents shall be read and construed as far</w:t>
      </w:r>
      <w:r w:rsidRPr="00777744">
        <w:rPr>
          <w:spacing w:val="1"/>
          <w:szCs w:val="22"/>
        </w:rPr>
        <w:t xml:space="preserve"> </w:t>
      </w:r>
      <w:r w:rsidRPr="00777744">
        <w:rPr>
          <w:szCs w:val="22"/>
        </w:rPr>
        <w:t>as possible to be one harmonious whole; however, in the event of a conflict or dispute,</w:t>
      </w:r>
      <w:r w:rsidRPr="00777744">
        <w:rPr>
          <w:spacing w:val="1"/>
          <w:szCs w:val="22"/>
        </w:rPr>
        <w:t xml:space="preserve"> </w:t>
      </w:r>
      <w:r>
        <w:rPr>
          <w:szCs w:val="22"/>
        </w:rPr>
        <w:t>the above list is the list of priority.</w:t>
      </w:r>
    </w:p>
    <w:p w14:paraId="3451F1A6" w14:textId="77777777" w:rsidR="00DD7F53" w:rsidRPr="005215D5" w:rsidRDefault="00DD7F53" w:rsidP="00BC168F">
      <w:pPr>
        <w:tabs>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Cs w:val="22"/>
        </w:rPr>
      </w:pPr>
    </w:p>
    <w:p w14:paraId="6BE72613" w14:textId="1505D0D4" w:rsidR="00BF2E7E" w:rsidRPr="00276CAE" w:rsidRDefault="006F49D8" w:rsidP="00250463">
      <w:pPr>
        <w:pStyle w:val="Heading31"/>
      </w:pPr>
      <w:r w:rsidRPr="00276CAE">
        <w:t>4.1.2</w:t>
      </w:r>
      <w:r w:rsidR="00BD7C66">
        <w:t xml:space="preserve">    </w:t>
      </w:r>
      <w:r w:rsidR="00BF2E7E" w:rsidRPr="00276CAE">
        <w:t>Contract Amendments</w:t>
      </w:r>
    </w:p>
    <w:p w14:paraId="6FA0A281" w14:textId="604E648F" w:rsidR="00DD7F53" w:rsidRPr="0027712B" w:rsidRDefault="00DD7F53" w:rsidP="00BC168F">
      <w:pPr>
        <w:tabs>
          <w:tab w:val="left" w:pos="3600"/>
          <w:tab w:val="left" w:pos="4320"/>
          <w:tab w:val="left" w:pos="5040"/>
          <w:tab w:val="left" w:pos="5760"/>
          <w:tab w:val="left" w:pos="6480"/>
          <w:tab w:val="left" w:pos="7200"/>
          <w:tab w:val="left" w:pos="7920"/>
          <w:tab w:val="left" w:pos="8640"/>
          <w:tab w:val="left" w:pos="9360"/>
        </w:tabs>
        <w:ind w:left="720"/>
        <w:jc w:val="both"/>
      </w:pPr>
      <w:r>
        <w:t xml:space="preserve">No modification or change of any provision in the contract shall be made, or construed to have been made, unless such modification or change is mutually agreed upon in writing by the </w:t>
      </w:r>
      <w:r w:rsidR="00077388">
        <w:t>Contractor</w:t>
      </w:r>
      <w:r>
        <w:t xml:space="preserve"> and DOM.  The agreed upon modification or change </w:t>
      </w:r>
      <w:r w:rsidR="00D86B8A">
        <w:t>shall</w:t>
      </w:r>
      <w:r>
        <w:t xml:space="preserve"> be incorporated as a written contract amendment and processed through DOM for approval prior to the effective date of such </w:t>
      </w:r>
      <w:r>
        <w:lastRenderedPageBreak/>
        <w:t xml:space="preserve">modification or change.  In some instances, the contract amendment </w:t>
      </w:r>
      <w:r w:rsidR="00533FAE">
        <w:t>shall</w:t>
      </w:r>
      <w:r>
        <w:t xml:space="preserve"> be approved by CMS before the change becomes effective. </w:t>
      </w:r>
    </w:p>
    <w:p w14:paraId="03DAB9FC" w14:textId="4868D66C" w:rsidR="00DD7F53" w:rsidRPr="0027712B" w:rsidRDefault="00DD7F53" w:rsidP="00BC168F">
      <w:pPr>
        <w:tabs>
          <w:tab w:val="left" w:pos="3600"/>
          <w:tab w:val="left" w:pos="4320"/>
          <w:tab w:val="left" w:pos="5040"/>
          <w:tab w:val="left" w:pos="5760"/>
          <w:tab w:val="left" w:pos="6480"/>
          <w:tab w:val="left" w:pos="7200"/>
          <w:tab w:val="left" w:pos="7920"/>
          <w:tab w:val="left" w:pos="8640"/>
          <w:tab w:val="left" w:pos="9360"/>
        </w:tabs>
        <w:ind w:left="720"/>
        <w:jc w:val="both"/>
      </w:pPr>
      <w:r>
        <w:t xml:space="preserve"> </w:t>
      </w:r>
    </w:p>
    <w:p w14:paraId="08CBA2E2" w14:textId="341019AC" w:rsidR="00BF2E7E" w:rsidRPr="00276CAE" w:rsidRDefault="00276CAE" w:rsidP="00250463">
      <w:pPr>
        <w:pStyle w:val="Heading31"/>
      </w:pPr>
      <w:r>
        <w:t xml:space="preserve">4.1.3 </w:t>
      </w:r>
      <w:r w:rsidR="00F024EE">
        <w:t xml:space="preserve">   </w:t>
      </w:r>
      <w:r w:rsidR="00BF2E7E" w:rsidRPr="00276CAE">
        <w:t>Modifications</w:t>
      </w:r>
    </w:p>
    <w:p w14:paraId="7FC81198" w14:textId="6D023582" w:rsidR="00DD7F53" w:rsidRPr="00BF2E7E" w:rsidRDefault="00DD7F53" w:rsidP="00BC168F">
      <w:pPr>
        <w:tabs>
          <w:tab w:val="left" w:pos="3600"/>
          <w:tab w:val="left" w:pos="4320"/>
          <w:tab w:val="left" w:pos="5040"/>
          <w:tab w:val="left" w:pos="5760"/>
          <w:tab w:val="left" w:pos="6480"/>
          <w:tab w:val="left" w:pos="7200"/>
          <w:tab w:val="left" w:pos="7920"/>
          <w:tab w:val="left" w:pos="8640"/>
          <w:tab w:val="left" w:pos="9360"/>
        </w:tabs>
        <w:ind w:left="720"/>
        <w:jc w:val="both"/>
        <w:rPr>
          <w:szCs w:val="22"/>
        </w:rPr>
      </w:pPr>
      <w:r w:rsidRPr="00BF2E7E">
        <w:rPr>
          <w:szCs w:val="22"/>
        </w:rPr>
        <w:t xml:space="preserve">The only representatives authorized to modify this contract on behalf of DOM and the </w:t>
      </w:r>
      <w:r w:rsidR="00077388" w:rsidRPr="00BF2E7E">
        <w:rPr>
          <w:szCs w:val="22"/>
        </w:rPr>
        <w:t>Contractor</w:t>
      </w:r>
      <w:r w:rsidRPr="00BF2E7E">
        <w:rPr>
          <w:szCs w:val="22"/>
        </w:rPr>
        <w:t xml:space="preserve"> </w:t>
      </w:r>
      <w:r w:rsidR="00E25FEC" w:rsidRPr="00BF2E7E">
        <w:rPr>
          <w:szCs w:val="22"/>
        </w:rPr>
        <w:t>is</w:t>
      </w:r>
      <w:r w:rsidRPr="00BF2E7E">
        <w:rPr>
          <w:szCs w:val="22"/>
        </w:rPr>
        <w:t xml:space="preserve"> shown below:</w:t>
      </w:r>
    </w:p>
    <w:p w14:paraId="7C883927" w14:textId="6B54E336" w:rsidR="00DD7F53" w:rsidRPr="0027712B" w:rsidRDefault="00C5429A" w:rsidP="00EE6640">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080" w:hanging="720"/>
        <w:jc w:val="both"/>
        <w:rPr>
          <w:bCs/>
          <w:iCs/>
          <w:szCs w:val="22"/>
        </w:rPr>
      </w:pPr>
      <w:r>
        <w:rPr>
          <w:bCs/>
          <w:iCs/>
          <w:szCs w:val="22"/>
        </w:rPr>
        <w:tab/>
      </w:r>
      <w:r w:rsidR="00077388">
        <w:rPr>
          <w:bCs/>
          <w:iCs/>
          <w:szCs w:val="22"/>
        </w:rPr>
        <w:t>Contractor</w:t>
      </w:r>
      <w:r w:rsidR="00DD7F53" w:rsidRPr="0027712B">
        <w:rPr>
          <w:bCs/>
          <w:iCs/>
          <w:szCs w:val="22"/>
        </w:rPr>
        <w:t>:</w:t>
      </w:r>
      <w:r>
        <w:rPr>
          <w:bCs/>
          <w:iCs/>
          <w:szCs w:val="22"/>
        </w:rPr>
        <w:tab/>
      </w:r>
      <w:r w:rsidR="00DD7F53" w:rsidRPr="0027712B">
        <w:rPr>
          <w:bCs/>
          <w:iCs/>
          <w:szCs w:val="22"/>
        </w:rPr>
        <w:t xml:space="preserve">Person(s) designated by the </w:t>
      </w:r>
      <w:r w:rsidR="00077388">
        <w:rPr>
          <w:bCs/>
          <w:iCs/>
          <w:szCs w:val="22"/>
        </w:rPr>
        <w:t>Contractor</w:t>
      </w:r>
    </w:p>
    <w:p w14:paraId="1CA2EBF9" w14:textId="060F543E" w:rsidR="00DD7F53" w:rsidRPr="0027712B" w:rsidRDefault="00C5429A" w:rsidP="00EE6640">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080" w:hanging="720"/>
        <w:jc w:val="both"/>
        <w:rPr>
          <w:bCs/>
          <w:iCs/>
          <w:szCs w:val="22"/>
        </w:rPr>
      </w:pPr>
      <w:r>
        <w:rPr>
          <w:bCs/>
          <w:iCs/>
          <w:szCs w:val="22"/>
        </w:rPr>
        <w:tab/>
      </w:r>
      <w:r w:rsidR="00DD7F53" w:rsidRPr="4A51AF30">
        <w:t>DOM:</w:t>
      </w:r>
      <w:r w:rsidR="00DD7F53" w:rsidRPr="0027712B">
        <w:rPr>
          <w:bCs/>
          <w:iCs/>
          <w:szCs w:val="22"/>
        </w:rPr>
        <w:tab/>
      </w:r>
      <w:r w:rsidR="00DD7F53" w:rsidRPr="4A51AF30">
        <w:t>Executive Director</w:t>
      </w:r>
    </w:p>
    <w:p w14:paraId="20707DD7" w14:textId="5CE7D0E8" w:rsidR="4A51AF30" w:rsidRDefault="4A51AF30" w:rsidP="4A51AF30">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080" w:hanging="720"/>
        <w:jc w:val="both"/>
      </w:pPr>
    </w:p>
    <w:p w14:paraId="01009EF5" w14:textId="693502E9" w:rsidR="00DD7F53" w:rsidRPr="00B86615" w:rsidRDefault="00162D5E" w:rsidP="00357F36">
      <w:pPr>
        <w:pStyle w:val="Heading2"/>
        <w:ind w:left="360" w:hanging="648"/>
      </w:pPr>
      <w:bookmarkStart w:id="306" w:name="_Toc409544728"/>
      <w:bookmarkStart w:id="307" w:name="_Toc409648014"/>
      <w:bookmarkStart w:id="308" w:name="_Toc410024546"/>
      <w:bookmarkStart w:id="309" w:name="_Toc410024960"/>
      <w:bookmarkStart w:id="310" w:name="_Toc410391541"/>
      <w:bookmarkStart w:id="311" w:name="_Toc446070499"/>
      <w:bookmarkStart w:id="312" w:name="_Toc464819360"/>
      <w:bookmarkStart w:id="313" w:name="_Toc95396020"/>
      <w:bookmarkStart w:id="314" w:name="_Toc118884052"/>
      <w:r w:rsidRPr="00B86615">
        <w:t>4</w:t>
      </w:r>
      <w:r w:rsidR="0043747D" w:rsidRPr="00B86615">
        <w:t>.2</w:t>
      </w:r>
      <w:r w:rsidR="00B86615" w:rsidRPr="00B86615">
        <w:t xml:space="preserve"> </w:t>
      </w:r>
      <w:r w:rsidR="007E24F8">
        <w:t xml:space="preserve">  </w:t>
      </w:r>
      <w:r w:rsidR="00B86615" w:rsidRPr="00B86615">
        <w:t xml:space="preserve"> </w:t>
      </w:r>
      <w:r w:rsidR="0043747D" w:rsidRPr="00B86615">
        <w:t xml:space="preserve">Performance </w:t>
      </w:r>
      <w:r w:rsidR="007C2015" w:rsidRPr="00B86615">
        <w:t xml:space="preserve">Standards, Damages, and </w:t>
      </w:r>
      <w:r w:rsidR="002D50BD" w:rsidRPr="00B86615">
        <w:t xml:space="preserve">  </w:t>
      </w:r>
      <w:r w:rsidR="007C2015" w:rsidRPr="00B86615">
        <w:t>Retainage</w:t>
      </w:r>
      <w:bookmarkEnd w:id="306"/>
      <w:bookmarkEnd w:id="307"/>
      <w:bookmarkEnd w:id="308"/>
      <w:bookmarkEnd w:id="309"/>
      <w:bookmarkEnd w:id="310"/>
      <w:bookmarkEnd w:id="311"/>
      <w:bookmarkEnd w:id="312"/>
      <w:bookmarkEnd w:id="313"/>
      <w:bookmarkEnd w:id="314"/>
    </w:p>
    <w:p w14:paraId="098239AF" w14:textId="1EFE7A8B" w:rsidR="009564B0" w:rsidRDefault="009564B0" w:rsidP="00357F36">
      <w:pPr>
        <w:ind w:left="360"/>
        <w:jc w:val="both"/>
      </w:pPr>
      <w:r>
        <w:t xml:space="preserve">DOM may require corrective action in the event that any deliverable, report or the like should indicate that the </w:t>
      </w:r>
      <w:r w:rsidR="00077388">
        <w:t>Contractor</w:t>
      </w:r>
      <w:r>
        <w:t xml:space="preserve"> is not in compliance with any provision of this Contract.  DOM may also require the modification of any policies or procedures of the </w:t>
      </w:r>
      <w:r w:rsidR="00077388">
        <w:t>Contractor</w:t>
      </w:r>
      <w:r>
        <w:t xml:space="preserve"> relating to the fulfillment of its obligations pursuant to this contract.  DOM may issue a deficiency notice and may require a </w:t>
      </w:r>
      <w:r w:rsidR="001E6686">
        <w:t>corrective action plan (</w:t>
      </w:r>
      <w:r w:rsidR="0084598D">
        <w:t>CAP</w:t>
      </w:r>
      <w:r w:rsidR="001E6686">
        <w:t>)</w:t>
      </w:r>
      <w:r>
        <w:t xml:space="preserve"> be filed within</w:t>
      </w:r>
      <w:r w:rsidR="00B32470">
        <w:t xml:space="preserve"> fifteen</w:t>
      </w:r>
      <w:r>
        <w:t xml:space="preserve"> </w:t>
      </w:r>
      <w:r w:rsidR="00620335">
        <w:t>(</w:t>
      </w:r>
      <w:r>
        <w:t>15</w:t>
      </w:r>
      <w:r w:rsidR="00620335">
        <w:t>)</w:t>
      </w:r>
      <w:r>
        <w:t xml:space="preserve"> calendar days following the date of the notice. </w:t>
      </w:r>
      <w:r w:rsidR="00843561">
        <w:t>A CAP shall delineate the time and manner in which each deficiency is to be correct</w:t>
      </w:r>
      <w:r w:rsidR="00BC64C1">
        <w:t>ed</w:t>
      </w:r>
      <w:r w:rsidR="00843561">
        <w:t xml:space="preserve">. </w:t>
      </w:r>
      <w:r>
        <w:t xml:space="preserve">A </w:t>
      </w:r>
      <w:r w:rsidR="0084598D">
        <w:t>CAP</w:t>
      </w:r>
      <w:r>
        <w:t xml:space="preserve"> shall be subject to approval by DOM, which may accept it as submitted, accept it with specified modifications or reject it.  DOM may extend or reduce the time frame for corrective action depending on the nature of the deficiency and shall be entitled to exercise any other right or remedy available to it, whether or not it issues a deficiency notice or provides </w:t>
      </w:r>
      <w:r w:rsidR="00077388">
        <w:t>Contractor</w:t>
      </w:r>
      <w:r>
        <w:t xml:space="preserve"> with the opportunity to take corrective action.  </w:t>
      </w:r>
    </w:p>
    <w:p w14:paraId="1F3A795F" w14:textId="23AFF6F9" w:rsidR="0095458F" w:rsidRDefault="0095458F" w:rsidP="00357F36">
      <w:pPr>
        <w:ind w:left="360"/>
        <w:jc w:val="both"/>
        <w:rPr>
          <w:szCs w:val="22"/>
        </w:rPr>
      </w:pPr>
    </w:p>
    <w:p w14:paraId="426D52EB" w14:textId="3B7F43EF" w:rsidR="0095458F" w:rsidRPr="001E1EAE" w:rsidRDefault="0095458F" w:rsidP="00357F36">
      <w:pPr>
        <w:ind w:left="360"/>
        <w:jc w:val="both"/>
        <w:rPr>
          <w:szCs w:val="22"/>
        </w:rPr>
      </w:pPr>
      <w:r w:rsidRPr="0095458F">
        <w:rPr>
          <w:szCs w:val="22"/>
        </w:rPr>
        <w:t>No payment shall be made to the Contractor until all deficiencies have been corrected.  If the Contractor exhibits a pattern of non-performance as shown by repeated deficiencies, DOM may terminate the contract without further obligation to the Contractor.</w:t>
      </w:r>
    </w:p>
    <w:p w14:paraId="63EBADF6" w14:textId="1C5E05C9" w:rsidR="009564B0" w:rsidRPr="001E1EAE" w:rsidRDefault="009564B0" w:rsidP="00357F36">
      <w:pPr>
        <w:ind w:left="360"/>
        <w:jc w:val="both"/>
        <w:rPr>
          <w:highlight w:val="yellow"/>
        </w:rPr>
      </w:pPr>
    </w:p>
    <w:p w14:paraId="637DA9D4" w14:textId="093ADE49" w:rsidR="009564B0" w:rsidRPr="001E1EAE" w:rsidRDefault="009564B0" w:rsidP="00357F36">
      <w:pPr>
        <w:ind w:left="360"/>
        <w:jc w:val="both"/>
      </w:pPr>
      <w:r>
        <w:t>DOM reserves the right to assess actual or liquidated damages</w:t>
      </w:r>
      <w:r w:rsidR="454824D9">
        <w:t xml:space="preserve"> and/or a CAP</w:t>
      </w:r>
      <w:r>
        <w:t xml:space="preserve">, upon the </w:t>
      </w:r>
      <w:r w:rsidR="00077388">
        <w:t>Contractor</w:t>
      </w:r>
      <w:r>
        <w:t xml:space="preserve">’s failure to provide timely services required pursuant to this contract.  DOM may assess liquidated damages against the </w:t>
      </w:r>
      <w:r w:rsidR="00077388">
        <w:t>Contractor</w:t>
      </w:r>
      <w:r>
        <w:t xml:space="preserve"> pursuant to this section and deduct the amount of the damages from the </w:t>
      </w:r>
      <w:r w:rsidR="00077388">
        <w:t>Contractor</w:t>
      </w:r>
      <w:r>
        <w:t xml:space="preserve">’s next contingency payment.  Any damages applied prior to recovery of money under this contract shall be applied against the first contingency payment.  DOM, at its sole discretion, may establish an installment deduction plan for the amount of any damages. The determination of the amount of damages shall be at the sole discretion of DOM, within the ranges set forth below.  Self-reporting by the </w:t>
      </w:r>
      <w:r w:rsidR="00077388">
        <w:t>Contractor</w:t>
      </w:r>
      <w:r>
        <w:t xml:space="preserve"> </w:t>
      </w:r>
      <w:r w:rsidR="24A38309">
        <w:t>may</w:t>
      </w:r>
      <w:r>
        <w:t xml:space="preserve"> be taken into consideration in determining the amount of damages to be assessed.  Unless specified otherwise, DOM </w:t>
      </w:r>
      <w:r w:rsidR="00D86B8A">
        <w:t>shall</w:t>
      </w:r>
      <w:r>
        <w:t xml:space="preserve"> give written notice to the </w:t>
      </w:r>
      <w:r w:rsidR="00077388">
        <w:t>Contractor</w:t>
      </w:r>
      <w:r>
        <w:t xml:space="preserve"> of the failure that might result in the assessment of damages and the proposed amount of the damages. The </w:t>
      </w:r>
      <w:r w:rsidR="00077388">
        <w:t>Contractor</w:t>
      </w:r>
      <w:r>
        <w:t xml:space="preserve"> shall have </w:t>
      </w:r>
      <w:r w:rsidR="00972734">
        <w:t xml:space="preserve">fifteen </w:t>
      </w:r>
      <w:r w:rsidR="00BD3D5B">
        <w:t>(</w:t>
      </w:r>
      <w:r>
        <w:t>15</w:t>
      </w:r>
      <w:r w:rsidR="00BD3D5B">
        <w:t>)</w:t>
      </w:r>
      <w:r>
        <w:t xml:space="preserve"> calendar days from the date of the notice in which to dispute DOM’s determination.  Unless a different amount is specifically set forth</w:t>
      </w:r>
      <w:r w:rsidR="00993775">
        <w:t xml:space="preserve"> </w:t>
      </w:r>
      <w:r>
        <w:t xml:space="preserve">below, DOM may, at its sole discretion, assess </w:t>
      </w:r>
      <w:r w:rsidR="002962A8">
        <w:t xml:space="preserve">up to $5,000.00 per calendar day for each instance, for each failure </w:t>
      </w:r>
      <w:r>
        <w:t>that occurs or remains uncorrected.</w:t>
      </w:r>
    </w:p>
    <w:p w14:paraId="197E5E19" w14:textId="326E39E3" w:rsidR="009564B0" w:rsidRPr="001E1EAE" w:rsidRDefault="009564B0" w:rsidP="00BC1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szCs w:val="22"/>
        </w:rPr>
      </w:pPr>
    </w:p>
    <w:p w14:paraId="1FEC99FC" w14:textId="6A0B7AD4" w:rsidR="009564B0" w:rsidRDefault="009564B0" w:rsidP="00357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Assessment of any actual or liquidated damages does not waive any other remedies available to DOM pursuant to this Contract or </w:t>
      </w:r>
      <w:r w:rsidR="002962A8">
        <w:t>S</w:t>
      </w:r>
      <w:r>
        <w:t xml:space="preserve">tate or </w:t>
      </w:r>
      <w:r w:rsidR="002962A8">
        <w:t>F</w:t>
      </w:r>
      <w:r>
        <w:t xml:space="preserve">ederal law. </w:t>
      </w:r>
    </w:p>
    <w:p w14:paraId="2A200031" w14:textId="5574060F" w:rsidR="14F8932B" w:rsidRDefault="14F8932B" w:rsidP="14F89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7B6B140F" w14:textId="6D8EE96B" w:rsidR="000517DB" w:rsidRDefault="0FF9F192" w:rsidP="006F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Calibri"/>
        </w:rPr>
      </w:pPr>
      <w:r w:rsidRPr="5E2717B4">
        <w:rPr>
          <w:rFonts w:eastAsia="Calibri"/>
        </w:rPr>
        <w:t>In the event of Contractor</w:t>
      </w:r>
      <w:r w:rsidR="00A62AAE">
        <w:rPr>
          <w:rFonts w:eastAsia="Calibri"/>
        </w:rPr>
        <w:t>’s</w:t>
      </w:r>
      <w:r w:rsidRPr="5E2717B4">
        <w:rPr>
          <w:rFonts w:eastAsia="Calibri"/>
        </w:rPr>
        <w:t xml:space="preserve"> default or  failure to meet other contractual requirements not enumerated within this Contract, DOM reserves the right to assert claims for actual damages for Contractor’s default or failure.  In the event such actual damages arise from the same event for which Contractor </w:t>
      </w:r>
      <w:r w:rsidRPr="5E2717B4">
        <w:rPr>
          <w:rFonts w:eastAsia="Calibri"/>
        </w:rPr>
        <w:lastRenderedPageBreak/>
        <w:t>has been assessed liquidated damages, the amount of any such liquidated damages paid by Contractor shall be credited against the amount of actual damages assessed for the same event.</w:t>
      </w:r>
    </w:p>
    <w:p w14:paraId="226EA203" w14:textId="77777777" w:rsidR="00067A68" w:rsidRDefault="00067A68" w:rsidP="00170636">
      <w:pPr>
        <w:widowControl w:val="0"/>
        <w:contextualSpacing/>
        <w:jc w:val="both"/>
        <w:rPr>
          <w:rFonts w:eastAsia="Calibri"/>
          <w:szCs w:val="22"/>
        </w:rPr>
      </w:pPr>
    </w:p>
    <w:p w14:paraId="2A019DF2" w14:textId="6572F6A1" w:rsidR="00067A68" w:rsidRDefault="00067A68" w:rsidP="00B14FA0">
      <w:pPr>
        <w:pStyle w:val="Heading31"/>
        <w:rPr>
          <w:rFonts w:eastAsia="Calibri"/>
        </w:rPr>
      </w:pPr>
      <w:r>
        <w:rPr>
          <w:rFonts w:eastAsia="Calibri"/>
        </w:rPr>
        <w:t>4.2.1 Liquidated Damages</w:t>
      </w:r>
    </w:p>
    <w:p w14:paraId="0E7B783A" w14:textId="6A005674" w:rsidR="00170636" w:rsidRPr="00170636" w:rsidRDefault="00170636" w:rsidP="00170636">
      <w:pPr>
        <w:widowControl w:val="0"/>
        <w:contextualSpacing/>
        <w:jc w:val="both"/>
        <w:rPr>
          <w:rFonts w:eastAsia="Calibri"/>
          <w:szCs w:val="22"/>
        </w:rPr>
      </w:pPr>
      <w:r w:rsidRPr="00170636">
        <w:rPr>
          <w:rFonts w:eastAsia="Calibri"/>
          <w:szCs w:val="22"/>
        </w:rPr>
        <w:t>The parties declare and agree that time and punctuality are material and essential elements of this Agreement, and that its terms must be strictly and literally carried out.  DOM may assess actual or liquidated damages for the Contractor’s failure to carry out the provisions of this Agreement.  The parties further declare and agree that the specified liquidated damage amounts to be paid are not meant to be penalties or punitive in nature.  The parties also declare and agree that DOM will incur damages in the event of a breach of this Agreement by Contractor.  Where liquidated damages are available through this Agreement for breaches of Contractor’s obligations, the Parties have agreed to such liquidated damage amounts because:</w:t>
      </w:r>
    </w:p>
    <w:p w14:paraId="31C004A4" w14:textId="77777777" w:rsidR="00170636" w:rsidRPr="00170636" w:rsidRDefault="00170636" w:rsidP="00170636">
      <w:pPr>
        <w:widowControl w:val="0"/>
        <w:ind w:left="720"/>
        <w:contextualSpacing/>
        <w:jc w:val="both"/>
        <w:rPr>
          <w:rFonts w:eastAsia="Calibri"/>
          <w:szCs w:val="22"/>
        </w:rPr>
      </w:pPr>
    </w:p>
    <w:p w14:paraId="2E7ECA91" w14:textId="77777777" w:rsidR="00170636" w:rsidRPr="00170636" w:rsidRDefault="00170636" w:rsidP="00170636">
      <w:pPr>
        <w:widowControl w:val="0"/>
        <w:numPr>
          <w:ilvl w:val="0"/>
          <w:numId w:val="97"/>
        </w:numPr>
        <w:contextualSpacing/>
        <w:jc w:val="both"/>
        <w:rPr>
          <w:rFonts w:eastAsia="Calibri"/>
          <w:szCs w:val="22"/>
        </w:rPr>
      </w:pPr>
      <w:r w:rsidRPr="00170636">
        <w:rPr>
          <w:rFonts w:eastAsia="Calibri"/>
          <w:szCs w:val="22"/>
        </w:rPr>
        <w:t>The actual damages cannot be measured with a reasonable degree of accuracy at the time this Agreement is made;</w:t>
      </w:r>
    </w:p>
    <w:p w14:paraId="512DDEFD" w14:textId="77777777" w:rsidR="00170636" w:rsidRPr="00170636" w:rsidRDefault="00170636" w:rsidP="00170636">
      <w:pPr>
        <w:widowControl w:val="0"/>
        <w:numPr>
          <w:ilvl w:val="0"/>
          <w:numId w:val="97"/>
        </w:numPr>
        <w:contextualSpacing/>
        <w:jc w:val="both"/>
        <w:rPr>
          <w:rFonts w:eastAsia="Calibri"/>
          <w:szCs w:val="22"/>
        </w:rPr>
      </w:pPr>
      <w:r w:rsidRPr="00170636">
        <w:rPr>
          <w:rFonts w:eastAsia="Calibri"/>
          <w:szCs w:val="22"/>
        </w:rPr>
        <w:t xml:space="preserve">The cost and difficulty of proving such damages makes it impractical; and </w:t>
      </w:r>
    </w:p>
    <w:p w14:paraId="67D0603B" w14:textId="77777777" w:rsidR="00170636" w:rsidRPr="00170636" w:rsidRDefault="00170636" w:rsidP="00170636">
      <w:pPr>
        <w:widowControl w:val="0"/>
        <w:numPr>
          <w:ilvl w:val="0"/>
          <w:numId w:val="97"/>
        </w:numPr>
        <w:contextualSpacing/>
        <w:jc w:val="both"/>
        <w:rPr>
          <w:rFonts w:eastAsia="Calibri"/>
          <w:szCs w:val="22"/>
        </w:rPr>
      </w:pPr>
      <w:r w:rsidRPr="00170636">
        <w:rPr>
          <w:rFonts w:eastAsia="Calibri"/>
          <w:szCs w:val="22"/>
        </w:rPr>
        <w:t>The liquidated damages assessed are a reasonable estimate of the loss which will be incurred.</w:t>
      </w:r>
    </w:p>
    <w:p w14:paraId="4008ACD9" w14:textId="77777777" w:rsidR="00170636" w:rsidRPr="00170636" w:rsidRDefault="00170636" w:rsidP="00170636">
      <w:pPr>
        <w:widowControl w:val="0"/>
        <w:ind w:left="1440"/>
        <w:contextualSpacing/>
        <w:jc w:val="both"/>
        <w:rPr>
          <w:rFonts w:eastAsia="Calibri"/>
          <w:szCs w:val="22"/>
        </w:rPr>
      </w:pPr>
      <w:r w:rsidRPr="00170636">
        <w:rPr>
          <w:rFonts w:eastAsia="Calibri"/>
          <w:szCs w:val="22"/>
        </w:rPr>
        <w:t xml:space="preserve"> </w:t>
      </w:r>
    </w:p>
    <w:p w14:paraId="27DBCC83" w14:textId="77777777" w:rsidR="00170636" w:rsidRPr="00170636" w:rsidRDefault="00170636" w:rsidP="00170636">
      <w:pPr>
        <w:widowControl w:val="0"/>
        <w:contextualSpacing/>
        <w:jc w:val="both"/>
        <w:rPr>
          <w:rFonts w:eastAsia="Calibri"/>
          <w:szCs w:val="22"/>
        </w:rPr>
      </w:pPr>
      <w:r w:rsidRPr="00170636">
        <w:rPr>
          <w:rFonts w:eastAsia="Calibri"/>
          <w:szCs w:val="22"/>
        </w:rPr>
        <w:t>If liquidated damages are insufficient, DOM has the right to pursue actual damages in addition to liquidated damages.  In the event such actual damages arise from the same event for which Contractor has been assessed liquidated damages, the amount of any such liquidated damages paid by Contractor shall be credited against the amount of actual damages assessed for the same event.  Assessment of any actual or liquidated damages does not waive any other remedies available to DOM pursuant to this Agreement or available under state or federal law.  DOM’s failure to assess liquidated damages in one or more of the instances described herein will in no event waive the right for DOM to assess liquidated damages or actual damages in the future.  Continued violations of the requirements in this Agreement may, in DOM’s sole discretion, result in termination of the Agreement without DOM having any further obligation to the Contractor.</w:t>
      </w:r>
    </w:p>
    <w:p w14:paraId="3641829A" w14:textId="77777777" w:rsidR="00170636" w:rsidRPr="00170636" w:rsidRDefault="00170636" w:rsidP="00170636">
      <w:pPr>
        <w:widowControl w:val="0"/>
        <w:contextualSpacing/>
        <w:jc w:val="both"/>
        <w:rPr>
          <w:rFonts w:eastAsia="Calibri"/>
          <w:szCs w:val="22"/>
        </w:rPr>
      </w:pPr>
    </w:p>
    <w:p w14:paraId="0A3C0C97" w14:textId="3A626537" w:rsidR="00170636" w:rsidRDefault="00170636" w:rsidP="00170636">
      <w:pPr>
        <w:widowControl w:val="0"/>
        <w:contextualSpacing/>
        <w:jc w:val="both"/>
        <w:textAlignment w:val="baseline"/>
        <w:rPr>
          <w:rFonts w:eastAsia="Calibri"/>
          <w:szCs w:val="22"/>
        </w:rPr>
      </w:pPr>
      <w:r w:rsidRPr="00170636">
        <w:rPr>
          <w:rFonts w:eastAsia="Calibri"/>
          <w:szCs w:val="22"/>
        </w:rPr>
        <w:t xml:space="preserve">DOM will provide written notice to Contractor of DOM’s intent and its basis to assess liquidated damages. Contractor shall be provided fifteen (15) calendar days from the date of written notice to respond before DOM invokes the actual or liquidated damage assessment. Any assessments will, in DOM’s sole discretion, either be: (1) offset against the subsequent monthly payment(s) to the Contractor by DOM, (2) paid directly to DOM by the Contractor monthly, or (3) DOM will collect the amount of the assessed liquidated damages from future invoice payments without further notice. Any assessed liquidated damages collected may be rescinded, reduced, or retained in full pending DOM’s determination of timely disputes. Should the Contractor elect to dispute, it should do so in writing and include any and all evidence it wishes for DOM to consider in support of its dispute. Any decision by DOM on such a dispute constitutes a final decision and can be appealed through DOM’s administrative appeal process. </w:t>
      </w:r>
    </w:p>
    <w:p w14:paraId="6BD1C239" w14:textId="483648D2" w:rsidR="005E5800" w:rsidRDefault="005E5800" w:rsidP="00170636">
      <w:pPr>
        <w:widowControl w:val="0"/>
        <w:contextualSpacing/>
        <w:jc w:val="both"/>
        <w:textAlignment w:val="baseline"/>
        <w:rPr>
          <w:rFonts w:eastAsia="Calibri"/>
          <w:szCs w:val="22"/>
        </w:rPr>
      </w:pPr>
    </w:p>
    <w:p w14:paraId="659482D1" w14:textId="1479BC21" w:rsidR="005E5800" w:rsidRPr="00170636" w:rsidRDefault="005E5800" w:rsidP="00170636">
      <w:pPr>
        <w:widowControl w:val="0"/>
        <w:contextualSpacing/>
        <w:jc w:val="both"/>
        <w:textAlignment w:val="baseline"/>
        <w:rPr>
          <w:rFonts w:eastAsia="Calibri"/>
          <w:szCs w:val="22"/>
        </w:rPr>
      </w:pPr>
      <w:r w:rsidRPr="00AA6F63">
        <w:rPr>
          <w:rFonts w:eastAsia="Calibri"/>
          <w:sz w:val="24"/>
          <w:szCs w:val="24"/>
        </w:rPr>
        <w:t>The following liquidated damages apply:</w:t>
      </w:r>
    </w:p>
    <w:p w14:paraId="2988364B" w14:textId="77777777" w:rsidR="00F64D28" w:rsidRPr="00170636" w:rsidRDefault="00F64D28" w:rsidP="006F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Cs w:val="22"/>
        </w:rPr>
      </w:pPr>
    </w:p>
    <w:tbl>
      <w:tblPr>
        <w:tblStyle w:val="TableGrid"/>
        <w:tblW w:w="7932" w:type="dxa"/>
        <w:tblInd w:w="535" w:type="dxa"/>
        <w:tblLook w:val="04A0" w:firstRow="1" w:lastRow="0" w:firstColumn="1" w:lastColumn="0" w:noHBand="0" w:noVBand="1"/>
      </w:tblPr>
      <w:tblGrid>
        <w:gridCol w:w="2050"/>
        <w:gridCol w:w="3127"/>
        <w:gridCol w:w="2755"/>
      </w:tblGrid>
      <w:tr w:rsidR="00C7771B" w:rsidRPr="00CC7887" w14:paraId="0BC3396B" w14:textId="77777777" w:rsidTr="00CF3B34">
        <w:tc>
          <w:tcPr>
            <w:tcW w:w="2050" w:type="dxa"/>
          </w:tcPr>
          <w:p w14:paraId="0B2494F4" w14:textId="6A3F16CC" w:rsidR="00C7771B" w:rsidRPr="00CC7887" w:rsidRDefault="00C7771B" w:rsidP="00DB652B">
            <w:pPr>
              <w:spacing w:line="276" w:lineRule="auto"/>
              <w:rPr>
                <w:b/>
                <w:bCs/>
              </w:rPr>
            </w:pPr>
            <w:r>
              <w:rPr>
                <w:b/>
                <w:bCs/>
              </w:rPr>
              <w:t xml:space="preserve">IFB </w:t>
            </w:r>
            <w:r w:rsidRPr="00CC7887">
              <w:rPr>
                <w:b/>
                <w:bCs/>
              </w:rPr>
              <w:t>Section Reference Number</w:t>
            </w:r>
          </w:p>
        </w:tc>
        <w:tc>
          <w:tcPr>
            <w:tcW w:w="3127" w:type="dxa"/>
          </w:tcPr>
          <w:p w14:paraId="15730A4B" w14:textId="77777777" w:rsidR="00C7771B" w:rsidRPr="00CC7887" w:rsidRDefault="00C7771B" w:rsidP="00DB652B">
            <w:pPr>
              <w:spacing w:line="276" w:lineRule="auto"/>
              <w:rPr>
                <w:b/>
                <w:bCs/>
              </w:rPr>
            </w:pPr>
          </w:p>
          <w:p w14:paraId="795E94D1" w14:textId="537AEEED" w:rsidR="00C7771B" w:rsidRPr="00CC7887" w:rsidRDefault="00C7771B" w:rsidP="00DB652B">
            <w:pPr>
              <w:spacing w:line="276" w:lineRule="auto"/>
              <w:rPr>
                <w:b/>
                <w:bCs/>
              </w:rPr>
            </w:pPr>
            <w:r>
              <w:rPr>
                <w:b/>
                <w:bCs/>
              </w:rPr>
              <w:t xml:space="preserve">IFB </w:t>
            </w:r>
            <w:r w:rsidRPr="00CC7887">
              <w:rPr>
                <w:b/>
                <w:bCs/>
              </w:rPr>
              <w:t>Requirement</w:t>
            </w:r>
          </w:p>
        </w:tc>
        <w:tc>
          <w:tcPr>
            <w:tcW w:w="2755" w:type="dxa"/>
          </w:tcPr>
          <w:p w14:paraId="3C801142" w14:textId="77777777" w:rsidR="00C7771B" w:rsidRPr="00CC7887" w:rsidRDefault="00C7771B" w:rsidP="00DB652B">
            <w:pPr>
              <w:spacing w:line="276" w:lineRule="auto"/>
              <w:rPr>
                <w:b/>
                <w:bCs/>
              </w:rPr>
            </w:pPr>
          </w:p>
          <w:p w14:paraId="1822EA38" w14:textId="77777777" w:rsidR="00C7771B" w:rsidRPr="00CC7887" w:rsidRDefault="00C7771B" w:rsidP="00DB652B">
            <w:pPr>
              <w:spacing w:line="276" w:lineRule="auto"/>
              <w:rPr>
                <w:b/>
                <w:bCs/>
              </w:rPr>
            </w:pPr>
            <w:r w:rsidRPr="00CC7887">
              <w:rPr>
                <w:b/>
                <w:bCs/>
              </w:rPr>
              <w:t>Liquidated Damages</w:t>
            </w:r>
          </w:p>
        </w:tc>
      </w:tr>
      <w:tr w:rsidR="00C7771B" w:rsidRPr="00CC7887" w14:paraId="7FA1F439" w14:textId="77777777" w:rsidTr="00CF3B34">
        <w:tc>
          <w:tcPr>
            <w:tcW w:w="2050" w:type="dxa"/>
          </w:tcPr>
          <w:p w14:paraId="393D9A6A" w14:textId="77777777" w:rsidR="00C7771B" w:rsidRDefault="00C7771B" w:rsidP="00DB652B">
            <w:pPr>
              <w:spacing w:line="276" w:lineRule="auto"/>
            </w:pPr>
            <w:r w:rsidRPr="00CC7887">
              <w:t>2.2.1 through 2.2.4</w:t>
            </w:r>
            <w:r w:rsidR="00652CF9">
              <w:t>;</w:t>
            </w:r>
          </w:p>
          <w:p w14:paraId="4416850F" w14:textId="7B40F0F8" w:rsidR="00652CF9" w:rsidRPr="00CC7887" w:rsidRDefault="00652CF9" w:rsidP="00DB652B">
            <w:pPr>
              <w:spacing w:line="276" w:lineRule="auto"/>
            </w:pPr>
            <w:r>
              <w:t>2.2.5; and 2.2.8.2</w:t>
            </w:r>
          </w:p>
        </w:tc>
        <w:tc>
          <w:tcPr>
            <w:tcW w:w="3127" w:type="dxa"/>
          </w:tcPr>
          <w:p w14:paraId="2EFB6F29" w14:textId="4EAFA28D" w:rsidR="00C7771B" w:rsidRPr="00CC7887" w:rsidRDefault="00C7771B" w:rsidP="00DB652B">
            <w:pPr>
              <w:spacing w:line="276" w:lineRule="auto"/>
            </w:pPr>
            <w:r w:rsidRPr="00CC7887">
              <w:t xml:space="preserve">Failure by Contractor to deliver Reporting, </w:t>
            </w:r>
            <w:r>
              <w:t>Calculations</w:t>
            </w:r>
            <w:r w:rsidRPr="00CC7887">
              <w:t xml:space="preserve">, Simulations, and/or Analyses as set forth in this IFB, including but not </w:t>
            </w:r>
            <w:r w:rsidRPr="00CC7887">
              <w:lastRenderedPageBreak/>
              <w:t>limited to timel</w:t>
            </w:r>
            <w:r>
              <w:t>in</w:t>
            </w:r>
            <w:r w:rsidRPr="00CC7887">
              <w:t>ess of delivery and accuracy of data.</w:t>
            </w:r>
          </w:p>
        </w:tc>
        <w:tc>
          <w:tcPr>
            <w:tcW w:w="2755" w:type="dxa"/>
          </w:tcPr>
          <w:p w14:paraId="7EE44225" w14:textId="26FD04F3" w:rsidR="00C7771B" w:rsidRPr="00CC7887" w:rsidRDefault="00C7771B" w:rsidP="00DB652B">
            <w:pPr>
              <w:spacing w:line="276" w:lineRule="auto"/>
            </w:pPr>
            <w:r>
              <w:lastRenderedPageBreak/>
              <w:t>Liquidated</w:t>
            </w:r>
            <w:r w:rsidRPr="00CC7887">
              <w:t xml:space="preserve"> damages up to $5,000.00 per occurrence, per calendar until sufficiently </w:t>
            </w:r>
            <w:r w:rsidRPr="00CC7887">
              <w:lastRenderedPageBreak/>
              <w:t>provided to and accepted by DOM.</w:t>
            </w:r>
          </w:p>
        </w:tc>
      </w:tr>
      <w:tr w:rsidR="00C7771B" w:rsidRPr="00CC7887" w14:paraId="6A8D9DA6" w14:textId="77777777" w:rsidTr="00CF3B34">
        <w:tc>
          <w:tcPr>
            <w:tcW w:w="2050" w:type="dxa"/>
          </w:tcPr>
          <w:p w14:paraId="39A3A3A8" w14:textId="77777777" w:rsidR="00C7771B" w:rsidRPr="00CC7887" w:rsidRDefault="00C7771B" w:rsidP="00DB652B">
            <w:pPr>
              <w:spacing w:line="276" w:lineRule="auto"/>
            </w:pPr>
            <w:r w:rsidRPr="00CC7887">
              <w:lastRenderedPageBreak/>
              <w:t>2.2.7</w:t>
            </w:r>
          </w:p>
        </w:tc>
        <w:tc>
          <w:tcPr>
            <w:tcW w:w="3127" w:type="dxa"/>
          </w:tcPr>
          <w:p w14:paraId="55CA3CE5" w14:textId="77777777" w:rsidR="00C7771B" w:rsidRPr="00CC7887" w:rsidRDefault="00C7771B" w:rsidP="00DB652B">
            <w:pPr>
              <w:spacing w:line="276" w:lineRule="auto"/>
            </w:pPr>
            <w:r w:rsidRPr="00CC7887">
              <w:t>Failure by Contractor to maintain staffing levels and provide appropriate notice to DOM related to the number of and qualifications of staff, and provision of key staff as outlined in this IFB.</w:t>
            </w:r>
          </w:p>
        </w:tc>
        <w:tc>
          <w:tcPr>
            <w:tcW w:w="2755" w:type="dxa"/>
          </w:tcPr>
          <w:p w14:paraId="4A8F075D" w14:textId="042B84CA" w:rsidR="00C7771B" w:rsidRPr="00CC7887" w:rsidRDefault="00C7771B" w:rsidP="00DB652B">
            <w:pPr>
              <w:spacing w:line="276" w:lineRule="auto"/>
            </w:pPr>
            <w:r>
              <w:t>Liquidated</w:t>
            </w:r>
            <w:r w:rsidRPr="00CC7887">
              <w:t xml:space="preserve"> damages up to $1,000.00 per position, per calendar day until deficiencies are remedied to DOM’s satisfaction.</w:t>
            </w:r>
          </w:p>
        </w:tc>
      </w:tr>
      <w:tr w:rsidR="00C7771B" w:rsidRPr="00CC7887" w14:paraId="2728A1DA" w14:textId="77777777" w:rsidTr="00CF3B34">
        <w:tc>
          <w:tcPr>
            <w:tcW w:w="2050" w:type="dxa"/>
          </w:tcPr>
          <w:p w14:paraId="468A9B09" w14:textId="1E3C026D" w:rsidR="00C7771B" w:rsidRPr="0060042A" w:rsidRDefault="00C7771B" w:rsidP="00DB652B">
            <w:pPr>
              <w:spacing w:line="276" w:lineRule="auto"/>
            </w:pPr>
            <w:r>
              <w:t>2.2.8.1</w:t>
            </w:r>
          </w:p>
        </w:tc>
        <w:tc>
          <w:tcPr>
            <w:tcW w:w="3127" w:type="dxa"/>
          </w:tcPr>
          <w:p w14:paraId="4E6A7A8A" w14:textId="77777777" w:rsidR="00C7771B" w:rsidRPr="00CC7887" w:rsidRDefault="00C7771B" w:rsidP="00DB652B">
            <w:pPr>
              <w:spacing w:line="276" w:lineRule="auto"/>
            </w:pPr>
            <w:r w:rsidRPr="00CC7887">
              <w:t>Failure by Contractor to develop and/or maintain all required electronic data systems based on the requirements as set forth in these sections of the IFB.</w:t>
            </w:r>
          </w:p>
        </w:tc>
        <w:tc>
          <w:tcPr>
            <w:tcW w:w="2755" w:type="dxa"/>
          </w:tcPr>
          <w:p w14:paraId="65EBEAE7" w14:textId="3AE2A07E" w:rsidR="00C7771B" w:rsidRPr="00CC7887" w:rsidRDefault="00C7771B" w:rsidP="00DB652B">
            <w:pPr>
              <w:spacing w:line="276" w:lineRule="auto"/>
            </w:pPr>
            <w:r>
              <w:t>Liquidated</w:t>
            </w:r>
            <w:r w:rsidRPr="00CC7887">
              <w:t xml:space="preserve"> damages up to $10,000.00 per failure, per calendar day until resolved to DOM’s satisfaction.</w:t>
            </w:r>
          </w:p>
        </w:tc>
      </w:tr>
      <w:tr w:rsidR="00C7771B" w:rsidRPr="00CC7887" w14:paraId="64AA7392" w14:textId="77777777" w:rsidTr="00CF3B34">
        <w:tc>
          <w:tcPr>
            <w:tcW w:w="2050" w:type="dxa"/>
          </w:tcPr>
          <w:p w14:paraId="77DCD054" w14:textId="0818D33A" w:rsidR="00C7771B" w:rsidRPr="00CC7887" w:rsidRDefault="00C7771B" w:rsidP="00DB652B">
            <w:pPr>
              <w:spacing w:line="276" w:lineRule="auto"/>
            </w:pPr>
            <w:r>
              <w:t>2.3.1</w:t>
            </w:r>
          </w:p>
        </w:tc>
        <w:tc>
          <w:tcPr>
            <w:tcW w:w="3127" w:type="dxa"/>
          </w:tcPr>
          <w:p w14:paraId="6D311EB3" w14:textId="77777777" w:rsidR="00C7771B" w:rsidRPr="00CC7887" w:rsidRDefault="00C7771B" w:rsidP="00DB652B">
            <w:pPr>
              <w:spacing w:line="276" w:lineRule="auto"/>
            </w:pPr>
            <w:r w:rsidRPr="00CC7887">
              <w:t>Failure of Contractor to meet Implementation dates for milestones and/or deliverables.</w:t>
            </w:r>
          </w:p>
        </w:tc>
        <w:tc>
          <w:tcPr>
            <w:tcW w:w="2755" w:type="dxa"/>
          </w:tcPr>
          <w:p w14:paraId="1073A05B" w14:textId="2EABA4D6" w:rsidR="00C7771B" w:rsidRPr="00CC7887" w:rsidRDefault="00C7771B" w:rsidP="00DB652B">
            <w:pPr>
              <w:spacing w:line="276" w:lineRule="auto"/>
            </w:pPr>
            <w:r>
              <w:t>Liquidated</w:t>
            </w:r>
            <w:r w:rsidRPr="00CC7887">
              <w:t xml:space="preserve"> damages </w:t>
            </w:r>
            <w:r>
              <w:t>up to</w:t>
            </w:r>
            <w:r w:rsidRPr="00CC7887">
              <w:t xml:space="preserve"> $5,000 per calendar day until milestone is delivered to DOM’s satisfaction.</w:t>
            </w:r>
          </w:p>
        </w:tc>
      </w:tr>
      <w:tr w:rsidR="00C7771B" w:rsidRPr="00CC7887" w14:paraId="0B6D3C5D" w14:textId="77777777" w:rsidTr="00CF3B34">
        <w:tc>
          <w:tcPr>
            <w:tcW w:w="2050" w:type="dxa"/>
          </w:tcPr>
          <w:p w14:paraId="28155854" w14:textId="6B4AFCFA" w:rsidR="00C7771B" w:rsidRPr="00CC7887" w:rsidRDefault="00C7771B" w:rsidP="00DB652B">
            <w:pPr>
              <w:spacing w:line="276" w:lineRule="auto"/>
            </w:pPr>
            <w:r>
              <w:t>2.3.3</w:t>
            </w:r>
          </w:p>
        </w:tc>
        <w:tc>
          <w:tcPr>
            <w:tcW w:w="3127" w:type="dxa"/>
          </w:tcPr>
          <w:p w14:paraId="55EA4690" w14:textId="11A75C92" w:rsidR="00C7771B" w:rsidRPr="00CC7887" w:rsidRDefault="00C7771B" w:rsidP="00DB652B">
            <w:pPr>
              <w:spacing w:line="276" w:lineRule="auto"/>
            </w:pPr>
            <w:r w:rsidRPr="00CC7887">
              <w:t>Failure of Contractor to meet mutually agreed upon time frames for performance and deliver</w:t>
            </w:r>
            <w:r w:rsidR="006C57C4">
              <w:t>y</w:t>
            </w:r>
            <w:r w:rsidRPr="00CC7887">
              <w:t xml:space="preserve"> of Turnover Phase.</w:t>
            </w:r>
          </w:p>
        </w:tc>
        <w:tc>
          <w:tcPr>
            <w:tcW w:w="2755" w:type="dxa"/>
          </w:tcPr>
          <w:p w14:paraId="36C41EA3" w14:textId="2EAF8047" w:rsidR="00C7771B" w:rsidRPr="00CC7887" w:rsidRDefault="00C7771B" w:rsidP="006276EB">
            <w:pPr>
              <w:spacing w:line="276" w:lineRule="auto"/>
            </w:pPr>
            <w:r>
              <w:t>Liquidated</w:t>
            </w:r>
            <w:r w:rsidRPr="00CC7887">
              <w:t xml:space="preserve"> damages up to $5,000 for each failure, per calendar day until non-compliance is remedied to DOM’s satisfaction.</w:t>
            </w:r>
          </w:p>
        </w:tc>
      </w:tr>
      <w:tr w:rsidR="00C7771B" w:rsidRPr="00CC7887" w14:paraId="2F3E65F1" w14:textId="77777777" w:rsidTr="00CF3B34">
        <w:tc>
          <w:tcPr>
            <w:tcW w:w="2050" w:type="dxa"/>
          </w:tcPr>
          <w:p w14:paraId="192C2F31" w14:textId="687845BC" w:rsidR="00C7771B" w:rsidRDefault="00C7771B" w:rsidP="00DB652B">
            <w:pPr>
              <w:spacing w:line="276" w:lineRule="auto"/>
            </w:pPr>
            <w:r>
              <w:t>4.3.13</w:t>
            </w:r>
          </w:p>
          <w:p w14:paraId="08B38673" w14:textId="2F134C81" w:rsidR="00C7771B" w:rsidRPr="00CC7887" w:rsidRDefault="00C7771B" w:rsidP="00DB652B">
            <w:pPr>
              <w:spacing w:line="276" w:lineRule="auto"/>
            </w:pPr>
          </w:p>
        </w:tc>
        <w:tc>
          <w:tcPr>
            <w:tcW w:w="3127" w:type="dxa"/>
          </w:tcPr>
          <w:p w14:paraId="6A39A378" w14:textId="25727554" w:rsidR="00C7771B" w:rsidRPr="00CC7887" w:rsidRDefault="00C7771B" w:rsidP="00DB652B">
            <w:pPr>
              <w:spacing w:line="276" w:lineRule="auto"/>
            </w:pPr>
            <w:r w:rsidRPr="00CC7887">
              <w:t xml:space="preserve">Any other failure of Contractor that DOM determines constitutes non-compliance with any material term of the Contract and/or </w:t>
            </w:r>
            <w:r>
              <w:t xml:space="preserve">IFB </w:t>
            </w:r>
            <w:r w:rsidRPr="00CC7887">
              <w:t>not specifically enumerated herein.</w:t>
            </w:r>
          </w:p>
        </w:tc>
        <w:tc>
          <w:tcPr>
            <w:tcW w:w="2755" w:type="dxa"/>
          </w:tcPr>
          <w:p w14:paraId="1F7D56D6" w14:textId="60D4C0AA" w:rsidR="00C7771B" w:rsidRPr="00CC7887" w:rsidRDefault="00C7771B" w:rsidP="006276EB">
            <w:pPr>
              <w:spacing w:line="276" w:lineRule="auto"/>
            </w:pPr>
            <w:r>
              <w:t>Liquidated</w:t>
            </w:r>
            <w:r w:rsidRPr="00CC7887">
              <w:t xml:space="preserve"> damages </w:t>
            </w:r>
            <w:r>
              <w:t>up to</w:t>
            </w:r>
            <w:r w:rsidRPr="00CC7887">
              <w:t xml:space="preserve"> $5,000 for each failure, per calendar day until non-compliance is remedied to DOM’s satisfaction.</w:t>
            </w:r>
          </w:p>
        </w:tc>
      </w:tr>
      <w:tr w:rsidR="00C7771B" w:rsidRPr="00CC7887" w14:paraId="09AD27C0" w14:textId="77777777" w:rsidTr="00CF3B34">
        <w:trPr>
          <w:trHeight w:val="1493"/>
        </w:trPr>
        <w:tc>
          <w:tcPr>
            <w:tcW w:w="2050" w:type="dxa"/>
          </w:tcPr>
          <w:p w14:paraId="01F5FC07" w14:textId="77777777" w:rsidR="00C7771B" w:rsidRPr="00CC7887" w:rsidRDefault="00C7771B">
            <w:pPr>
              <w:spacing w:line="276" w:lineRule="auto"/>
            </w:pPr>
            <w:r>
              <w:t>4.20.1</w:t>
            </w:r>
          </w:p>
        </w:tc>
        <w:tc>
          <w:tcPr>
            <w:tcW w:w="3127" w:type="dxa"/>
          </w:tcPr>
          <w:p w14:paraId="54D23FBB" w14:textId="77777777" w:rsidR="00C7771B" w:rsidRPr="00CC7887" w:rsidRDefault="00C7771B">
            <w:r w:rsidRPr="00CC7887">
              <w:t>Unauthorized utilization or disclosure of any confidential information not classified as PHI, in violation of the requirements liste</w:t>
            </w:r>
            <w:r>
              <w:t>d</w:t>
            </w:r>
            <w:r w:rsidRPr="00CC7887">
              <w:t xml:space="preserve"> herein. An occurrence means each unauthorized use or disclosure, regardless of the number of persons or Trading Partners involved.</w:t>
            </w:r>
          </w:p>
        </w:tc>
        <w:tc>
          <w:tcPr>
            <w:tcW w:w="2755" w:type="dxa"/>
          </w:tcPr>
          <w:p w14:paraId="20E3C2B4" w14:textId="06346C52" w:rsidR="00C7771B" w:rsidRPr="00CC7887" w:rsidRDefault="00C7771B">
            <w:pPr>
              <w:spacing w:line="276" w:lineRule="auto"/>
            </w:pPr>
            <w:r>
              <w:t>Liquidated</w:t>
            </w:r>
            <w:r w:rsidRPr="00CC7887">
              <w:t xml:space="preserve"> damages</w:t>
            </w:r>
            <w:r>
              <w:t xml:space="preserve"> up to </w:t>
            </w:r>
            <w:r w:rsidRPr="00CC7887">
              <w:t>$10,000 per occurrence.</w:t>
            </w:r>
          </w:p>
        </w:tc>
      </w:tr>
      <w:tr w:rsidR="00C7771B" w:rsidRPr="00CC7887" w14:paraId="1092EFDD" w14:textId="77777777" w:rsidTr="00CF3B34">
        <w:trPr>
          <w:trHeight w:val="1493"/>
        </w:trPr>
        <w:tc>
          <w:tcPr>
            <w:tcW w:w="2050" w:type="dxa"/>
          </w:tcPr>
          <w:p w14:paraId="7FD65661" w14:textId="77777777" w:rsidR="00C7771B" w:rsidRPr="00CC7887" w:rsidRDefault="00C7771B"/>
          <w:p w14:paraId="5CBCCAA9" w14:textId="77777777" w:rsidR="00C7771B" w:rsidRPr="00CC7887" w:rsidRDefault="00C7771B"/>
          <w:p w14:paraId="51B7A650" w14:textId="77777777" w:rsidR="00C7771B" w:rsidRPr="00CC7887" w:rsidRDefault="00C7771B">
            <w:pPr>
              <w:spacing w:line="276" w:lineRule="auto"/>
            </w:pPr>
            <w:r w:rsidRPr="00CC7887">
              <w:t>4.21.3</w:t>
            </w:r>
          </w:p>
        </w:tc>
        <w:tc>
          <w:tcPr>
            <w:tcW w:w="3127" w:type="dxa"/>
          </w:tcPr>
          <w:p w14:paraId="0D741AA4" w14:textId="77777777" w:rsidR="00C7771B" w:rsidRPr="00CC7887" w:rsidRDefault="00C7771B">
            <w:r w:rsidRPr="00CC7887">
              <w:t>Failure for the Contractor or any of its subcontractor(s) to meet the requirements of the Business Associate Agreement (BAA) or Data Use Agreement (DUA). An occurrence means each failure to comply with the BAA or DUA requirements, regardless of the number of persons or clinicians involved.</w:t>
            </w:r>
          </w:p>
        </w:tc>
        <w:tc>
          <w:tcPr>
            <w:tcW w:w="2755" w:type="dxa"/>
          </w:tcPr>
          <w:p w14:paraId="3A2EB54F" w14:textId="4ED4806D" w:rsidR="00C7771B" w:rsidRPr="00CC7887" w:rsidRDefault="00C7771B">
            <w:r>
              <w:t>Liquidated</w:t>
            </w:r>
            <w:r w:rsidRPr="00CC7887">
              <w:t xml:space="preserve"> damages </w:t>
            </w:r>
            <w:r>
              <w:t xml:space="preserve">up to </w:t>
            </w:r>
            <w:r w:rsidRPr="00CC7887">
              <w:t>$2,500 per occurrence. An occurrence means each failure to comply with the BAA or DUA requirements, regardless of the number of persons or clinicians involved.</w:t>
            </w:r>
          </w:p>
          <w:p w14:paraId="2CEE663A" w14:textId="77777777" w:rsidR="00C7771B" w:rsidRPr="00CC7887" w:rsidRDefault="00C7771B">
            <w:pPr>
              <w:spacing w:line="276" w:lineRule="auto"/>
              <w:rPr>
                <w:b/>
                <w:bCs/>
              </w:rPr>
            </w:pPr>
          </w:p>
        </w:tc>
      </w:tr>
      <w:tr w:rsidR="00C7771B" w:rsidRPr="00CC7887" w14:paraId="555C9100" w14:textId="77777777" w:rsidTr="00CF3B34">
        <w:trPr>
          <w:trHeight w:val="3135"/>
        </w:trPr>
        <w:tc>
          <w:tcPr>
            <w:tcW w:w="2050" w:type="dxa"/>
          </w:tcPr>
          <w:p w14:paraId="6F1E91C8" w14:textId="77777777" w:rsidR="00C7771B" w:rsidRPr="00CC7887" w:rsidRDefault="00C7771B">
            <w:pPr>
              <w:spacing w:line="276" w:lineRule="auto"/>
            </w:pPr>
          </w:p>
          <w:p w14:paraId="02CB9228" w14:textId="77777777" w:rsidR="00C7771B" w:rsidRPr="00CC7887" w:rsidRDefault="00C7771B">
            <w:pPr>
              <w:spacing w:line="276" w:lineRule="auto"/>
            </w:pPr>
          </w:p>
          <w:p w14:paraId="56B2BC9B" w14:textId="77777777" w:rsidR="00C7771B" w:rsidRPr="00CC7887" w:rsidRDefault="00C7771B">
            <w:pPr>
              <w:spacing w:line="276" w:lineRule="auto"/>
            </w:pPr>
          </w:p>
          <w:p w14:paraId="21FA695E" w14:textId="77777777" w:rsidR="00C7771B" w:rsidRPr="00CC7887" w:rsidRDefault="00C7771B">
            <w:pPr>
              <w:spacing w:line="276" w:lineRule="auto"/>
            </w:pPr>
          </w:p>
          <w:p w14:paraId="1EA90A93" w14:textId="77777777" w:rsidR="00C7771B" w:rsidRPr="00CC7887" w:rsidRDefault="00C7771B">
            <w:pPr>
              <w:spacing w:line="276" w:lineRule="auto"/>
            </w:pPr>
          </w:p>
          <w:p w14:paraId="5607718F" w14:textId="77777777" w:rsidR="00C7771B" w:rsidRPr="00CC7887" w:rsidRDefault="00C7771B">
            <w:pPr>
              <w:spacing w:line="276" w:lineRule="auto"/>
            </w:pPr>
            <w:r w:rsidRPr="00CC7887">
              <w:t>4.21.3</w:t>
            </w:r>
          </w:p>
          <w:p w14:paraId="769C51B7" w14:textId="77777777" w:rsidR="00C7771B" w:rsidRPr="00CC7887" w:rsidRDefault="00C7771B">
            <w:pPr>
              <w:spacing w:line="276" w:lineRule="auto"/>
            </w:pPr>
          </w:p>
        </w:tc>
        <w:tc>
          <w:tcPr>
            <w:tcW w:w="3127" w:type="dxa"/>
          </w:tcPr>
          <w:p w14:paraId="65F7C05B" w14:textId="77777777" w:rsidR="00C7771B" w:rsidRPr="00CC7887" w:rsidRDefault="00C7771B">
            <w:pPr>
              <w:spacing w:line="276" w:lineRule="auto"/>
            </w:pPr>
            <w:r w:rsidRPr="00CC7887">
              <w:t xml:space="preserve">Failure to meet the requirements of Health Insurance Portability and Accountability Act of 1996 (HIPAA), and the Health Information Technology for Economic and Clinical Health Act (HITECH), and the implementing regulations thereunder, including but not limited to the Privacy, Security, Breach Notification, and Enforcement Rules at 45 CFR Part 160 and 164, as amended. </w:t>
            </w:r>
          </w:p>
        </w:tc>
        <w:tc>
          <w:tcPr>
            <w:tcW w:w="2755" w:type="dxa"/>
          </w:tcPr>
          <w:p w14:paraId="6C9B4C08" w14:textId="389C9D82" w:rsidR="00C7771B" w:rsidRPr="00CC7887" w:rsidRDefault="00C7771B">
            <w:pPr>
              <w:spacing w:line="276" w:lineRule="auto"/>
            </w:pPr>
            <w:r>
              <w:t>Liquidated</w:t>
            </w:r>
            <w:r w:rsidRPr="00CC7887">
              <w:t xml:space="preserve"> damages </w:t>
            </w:r>
            <w:r>
              <w:t xml:space="preserve">up to </w:t>
            </w:r>
            <w:r w:rsidRPr="00CC7887">
              <w:t xml:space="preserve">$1,000 per incident. An incident means, with respect to protected health information (PHI), (i) any successful Security Incident which results in or is related to unauthorized access, use or disclosure of PHI, (ii) Breach of Unsecured PHI, or (iii) any loss, destruction, alteration or other event in which PHI cannot be accounted for.  </w:t>
            </w:r>
          </w:p>
        </w:tc>
      </w:tr>
      <w:tr w:rsidR="00C7771B" w:rsidRPr="00CC7887" w14:paraId="51D23BAC" w14:textId="77777777" w:rsidTr="00CF3B34">
        <w:trPr>
          <w:trHeight w:val="863"/>
        </w:trPr>
        <w:tc>
          <w:tcPr>
            <w:tcW w:w="2050" w:type="dxa"/>
          </w:tcPr>
          <w:p w14:paraId="627725DD" w14:textId="77777777" w:rsidR="00C7771B" w:rsidRPr="00CC7887" w:rsidRDefault="00C7771B">
            <w:pPr>
              <w:spacing w:line="276" w:lineRule="auto"/>
            </w:pPr>
          </w:p>
          <w:p w14:paraId="0FF4823A" w14:textId="77777777" w:rsidR="00C7771B" w:rsidRPr="00CC7887" w:rsidRDefault="00C7771B">
            <w:pPr>
              <w:spacing w:line="276" w:lineRule="auto"/>
            </w:pPr>
          </w:p>
          <w:p w14:paraId="3234B6F9" w14:textId="77777777" w:rsidR="00C7771B" w:rsidRPr="00CC7887" w:rsidRDefault="00C7771B">
            <w:pPr>
              <w:spacing w:line="276" w:lineRule="auto"/>
            </w:pPr>
          </w:p>
          <w:p w14:paraId="2B5C485F" w14:textId="77777777" w:rsidR="00C7771B" w:rsidRPr="00CC7887" w:rsidRDefault="00C7771B">
            <w:pPr>
              <w:spacing w:line="276" w:lineRule="auto"/>
            </w:pPr>
          </w:p>
          <w:p w14:paraId="0E513D28" w14:textId="77777777" w:rsidR="00C7771B" w:rsidRPr="00CC7887" w:rsidRDefault="00C7771B">
            <w:pPr>
              <w:spacing w:line="276" w:lineRule="auto"/>
            </w:pPr>
            <w:r w:rsidRPr="00CC7887">
              <w:t>4.21.3; BAA</w:t>
            </w:r>
          </w:p>
        </w:tc>
        <w:tc>
          <w:tcPr>
            <w:tcW w:w="3127" w:type="dxa"/>
          </w:tcPr>
          <w:p w14:paraId="5DA3D66F" w14:textId="62864DE0" w:rsidR="00C7771B" w:rsidRPr="00CC7887" w:rsidRDefault="00C7771B">
            <w:pPr>
              <w:spacing w:line="276" w:lineRule="auto"/>
              <w:rPr>
                <w:b/>
                <w:bCs/>
              </w:rPr>
            </w:pPr>
            <w:r w:rsidRPr="00CC7887">
              <w:t xml:space="preserve">Failure of Contractor to notify </w:t>
            </w:r>
            <w:r>
              <w:t xml:space="preserve">DOM </w:t>
            </w:r>
            <w:r w:rsidRPr="00CC7887">
              <w:t>of a</w:t>
            </w:r>
            <w:r>
              <w:t>n</w:t>
            </w:r>
            <w:r w:rsidRPr="00CC7887">
              <w:t xml:space="preserve"> “Incident” both in writing and by telephone within 72 hours of discovery</w:t>
            </w:r>
            <w:r>
              <w:t xml:space="preserve"> by Contractor or subcontractor.</w:t>
            </w:r>
            <w:r w:rsidRPr="00CC7887">
              <w:t xml:space="preserve"> Incident is related to Protected Health Information (PHI) and is further defined as: (i) any successful Security Incident which results in or is related to unauthorized access, use or disclosure of PHI; (ii) breach of unsecured PHI, or (iii) any loss, destruction, alteration, or other event in which PHI cannot be accounted for.</w:t>
            </w:r>
          </w:p>
        </w:tc>
        <w:tc>
          <w:tcPr>
            <w:tcW w:w="2755" w:type="dxa"/>
          </w:tcPr>
          <w:p w14:paraId="71665549" w14:textId="6BF8DBC1" w:rsidR="00C7771B" w:rsidRPr="00CC7887" w:rsidRDefault="00C7771B">
            <w:pPr>
              <w:spacing w:line="276" w:lineRule="auto"/>
            </w:pPr>
            <w:r>
              <w:t>Liquidated</w:t>
            </w:r>
            <w:r w:rsidRPr="00CC7887">
              <w:t xml:space="preserve"> damages</w:t>
            </w:r>
            <w:r>
              <w:t xml:space="preserve"> up to </w:t>
            </w:r>
            <w:r w:rsidRPr="00CC7887">
              <w:t xml:space="preserve">$10,000 per </w:t>
            </w:r>
            <w:r>
              <w:t>day until DOM is properly notified and up to $1,000 per incident.</w:t>
            </w:r>
          </w:p>
        </w:tc>
      </w:tr>
    </w:tbl>
    <w:p w14:paraId="3F751E9F" w14:textId="77777777" w:rsidR="006276EB" w:rsidRPr="001E1EAE" w:rsidRDefault="006276EB" w:rsidP="00EE6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29A3FE6D" w14:textId="74437B28" w:rsidR="4A51AF30" w:rsidRDefault="00A31DBC" w:rsidP="00A31DBC">
      <w:pPr>
        <w:pStyle w:val="Heading31"/>
      </w:pPr>
      <w:r w:rsidRPr="00A31DBC">
        <w:t>4.2.2  Other Remedies</w:t>
      </w:r>
    </w:p>
    <w:p w14:paraId="3F6F7B84" w14:textId="77777777" w:rsidR="006B25E7" w:rsidRPr="006B25E7" w:rsidRDefault="006B25E7" w:rsidP="006B25E7">
      <w:pPr>
        <w:widowControl w:val="0"/>
        <w:jc w:val="both"/>
        <w:rPr>
          <w:rFonts w:eastAsia="Calibri"/>
          <w:szCs w:val="22"/>
        </w:rPr>
      </w:pPr>
      <w:r w:rsidRPr="006B25E7">
        <w:rPr>
          <w:rFonts w:eastAsia="Calibri"/>
          <w:szCs w:val="22"/>
        </w:rPr>
        <w:t xml:space="preserve">If Contractor fails to fulfill its duties and obligations pursuant to this Agreement, DOM may, in addition to assessing liquidated and/or actual damages, issue a written notice to Contractor indicating the violation(s) and advising Contractor that failure to cure the violation(s), to the sole satisfaction of DOM, within a defined time period may lead to the imposition of some or all the following measures: </w:t>
      </w:r>
    </w:p>
    <w:p w14:paraId="32E25AAF" w14:textId="77777777" w:rsidR="006B25E7" w:rsidRPr="006B25E7" w:rsidRDefault="006B25E7" w:rsidP="006B25E7">
      <w:pPr>
        <w:widowControl w:val="0"/>
        <w:jc w:val="both"/>
        <w:rPr>
          <w:rFonts w:eastAsia="Calibri"/>
          <w:szCs w:val="22"/>
        </w:rPr>
      </w:pPr>
    </w:p>
    <w:p w14:paraId="30BDBC59"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 xml:space="preserve">Require, at the Contractor’s sole expense, special training or re-training of some or all of the Contractor’s representatives in, including but not limited to, HIPAA laws, rules and regulations, business ethics, policies, rules, procedures, and regulations, and/or any other topic upon which DOM deems such training to be appropriate;  </w:t>
      </w:r>
    </w:p>
    <w:p w14:paraId="79EF74D3" w14:textId="77777777" w:rsidR="006B25E7" w:rsidRPr="006B25E7" w:rsidRDefault="006B25E7" w:rsidP="006B25E7">
      <w:pPr>
        <w:widowControl w:val="0"/>
        <w:ind w:left="1080"/>
        <w:contextualSpacing/>
        <w:jc w:val="both"/>
        <w:rPr>
          <w:rFonts w:eastAsia="Calibri"/>
          <w:szCs w:val="22"/>
        </w:rPr>
      </w:pPr>
    </w:p>
    <w:p w14:paraId="7261C254"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Require additional and more detailed financial reports from the Contractor;</w:t>
      </w:r>
    </w:p>
    <w:p w14:paraId="2B68FE23" w14:textId="77777777" w:rsidR="006B25E7" w:rsidRPr="006B25E7" w:rsidRDefault="006B25E7" w:rsidP="006B25E7">
      <w:pPr>
        <w:widowControl w:val="0"/>
        <w:ind w:left="1440"/>
        <w:jc w:val="both"/>
        <w:rPr>
          <w:rFonts w:eastAsia="Calibri"/>
          <w:szCs w:val="22"/>
        </w:rPr>
      </w:pPr>
    </w:p>
    <w:p w14:paraId="75EA54A9"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 xml:space="preserve">Refuse to allow participation in Contractor incentive pay, if applicable; </w:t>
      </w:r>
    </w:p>
    <w:p w14:paraId="39BED054" w14:textId="77777777" w:rsidR="006B25E7" w:rsidRPr="006B25E7" w:rsidRDefault="006B25E7" w:rsidP="006B25E7">
      <w:pPr>
        <w:widowControl w:val="0"/>
        <w:ind w:left="720"/>
        <w:contextualSpacing/>
        <w:jc w:val="both"/>
        <w:rPr>
          <w:rFonts w:eastAsia="Calibri"/>
          <w:szCs w:val="22"/>
        </w:rPr>
      </w:pPr>
    </w:p>
    <w:p w14:paraId="684B06F2"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Disallow all or part of the cost of the activity or action not in compliance with the Agreement;</w:t>
      </w:r>
    </w:p>
    <w:p w14:paraId="2156695A" w14:textId="77777777" w:rsidR="006B25E7" w:rsidRPr="006B25E7" w:rsidRDefault="006B25E7" w:rsidP="006B25E7">
      <w:pPr>
        <w:widowControl w:val="0"/>
        <w:ind w:left="720"/>
        <w:contextualSpacing/>
        <w:jc w:val="both"/>
        <w:rPr>
          <w:rFonts w:eastAsia="Calibri"/>
          <w:szCs w:val="22"/>
        </w:rPr>
      </w:pPr>
    </w:p>
    <w:p w14:paraId="0B1469B4"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 xml:space="preserve">Temporarily withhold any payments pending the correction of the deficiency by Contractor and </w:t>
      </w:r>
      <w:r w:rsidRPr="006B25E7">
        <w:rPr>
          <w:rFonts w:eastAsia="Calibri"/>
          <w:szCs w:val="22"/>
        </w:rPr>
        <w:lastRenderedPageBreak/>
        <w:t>sustain compliance for an appropriate amount of time as determined by DOM</w:t>
      </w:r>
    </w:p>
    <w:p w14:paraId="2927E739" w14:textId="77777777" w:rsidR="006B25E7" w:rsidRPr="006B25E7" w:rsidRDefault="006B25E7" w:rsidP="006B25E7">
      <w:pPr>
        <w:widowControl w:val="0"/>
        <w:jc w:val="both"/>
        <w:rPr>
          <w:rFonts w:eastAsia="Calibri"/>
          <w:szCs w:val="22"/>
        </w:rPr>
      </w:pPr>
    </w:p>
    <w:p w14:paraId="7ADE3E76" w14:textId="77777777" w:rsidR="006B25E7" w:rsidRPr="006B25E7" w:rsidRDefault="006B25E7" w:rsidP="006B25E7">
      <w:pPr>
        <w:widowControl w:val="0"/>
        <w:numPr>
          <w:ilvl w:val="0"/>
          <w:numId w:val="98"/>
        </w:numPr>
        <w:jc w:val="both"/>
        <w:rPr>
          <w:szCs w:val="22"/>
        </w:rPr>
      </w:pPr>
      <w:r w:rsidRPr="006B25E7">
        <w:rPr>
          <w:szCs w:val="22"/>
        </w:rPr>
        <w:t xml:space="preserve">As allowed by law, require payments to Contractor as reimbursements rather than advance payments; </w:t>
      </w:r>
    </w:p>
    <w:p w14:paraId="3B0F1D05" w14:textId="77777777" w:rsidR="006B25E7" w:rsidRPr="006B25E7" w:rsidRDefault="006B25E7" w:rsidP="006B25E7">
      <w:pPr>
        <w:widowControl w:val="0"/>
        <w:ind w:left="720"/>
        <w:contextualSpacing/>
        <w:jc w:val="both"/>
        <w:rPr>
          <w:rFonts w:ascii="Calibri" w:eastAsia="Calibri" w:hAnsi="Calibri"/>
          <w:szCs w:val="22"/>
        </w:rPr>
      </w:pPr>
    </w:p>
    <w:p w14:paraId="4DD90EE0"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Withhold authority to proceed to the next phase until receipt of evidence of acceptable performance within a given period of performance;</w:t>
      </w:r>
    </w:p>
    <w:p w14:paraId="1B1C7AD9" w14:textId="77777777" w:rsidR="006B25E7" w:rsidRPr="006B25E7" w:rsidRDefault="006B25E7" w:rsidP="006B25E7">
      <w:pPr>
        <w:widowControl w:val="0"/>
        <w:ind w:left="720"/>
        <w:contextualSpacing/>
        <w:jc w:val="both"/>
        <w:rPr>
          <w:rFonts w:eastAsia="Calibri"/>
          <w:szCs w:val="22"/>
        </w:rPr>
      </w:pPr>
    </w:p>
    <w:p w14:paraId="2EA197A5"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Require Contractor to complete a Corrective Action Plan (hereinafter “CAP”) within a deadline specified by DOM, and if Contractor fails to provide a CAP by the deadline set by DOM, fails to provide a sufficient CAP, as determined by DOM in its sole discretion, or fails to meet the deadline(s) set forth in the CAP for resolution of the issue(s), withhold payments (for the work or deliverables) related to the issue(s) identified by DOM, or exercise any other remedy set forth in this Agreement or available under law;</w:t>
      </w:r>
    </w:p>
    <w:p w14:paraId="0843735B" w14:textId="77777777" w:rsidR="006B25E7" w:rsidRPr="006B25E7" w:rsidRDefault="006B25E7" w:rsidP="006B25E7">
      <w:pPr>
        <w:widowControl w:val="0"/>
        <w:ind w:left="720"/>
        <w:contextualSpacing/>
        <w:jc w:val="both"/>
        <w:rPr>
          <w:rFonts w:eastAsia="Calibri"/>
          <w:szCs w:val="22"/>
        </w:rPr>
      </w:pPr>
    </w:p>
    <w:p w14:paraId="1EAD1871"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Require additional project monitoring of the Contractor;</w:t>
      </w:r>
    </w:p>
    <w:p w14:paraId="718F6B3C" w14:textId="77777777" w:rsidR="006B25E7" w:rsidRPr="006B25E7" w:rsidRDefault="006B25E7" w:rsidP="006B25E7">
      <w:pPr>
        <w:widowControl w:val="0"/>
        <w:ind w:left="720"/>
        <w:contextualSpacing/>
        <w:jc w:val="both"/>
        <w:rPr>
          <w:rFonts w:eastAsia="Calibri"/>
          <w:szCs w:val="22"/>
        </w:rPr>
      </w:pPr>
    </w:p>
    <w:p w14:paraId="2611C1E1"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Require the Contractor to obtain technical and/or management assistance at Contractor’s expense;</w:t>
      </w:r>
    </w:p>
    <w:p w14:paraId="12478991" w14:textId="77777777" w:rsidR="006B25E7" w:rsidRPr="006B25E7" w:rsidRDefault="006B25E7" w:rsidP="006B25E7">
      <w:pPr>
        <w:widowControl w:val="0"/>
        <w:jc w:val="both"/>
        <w:rPr>
          <w:rFonts w:eastAsia="Calibri"/>
          <w:szCs w:val="22"/>
        </w:rPr>
      </w:pPr>
    </w:p>
    <w:p w14:paraId="5D753553"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Require temporary management of Contractor by DOM or an entity acceptable to DOM upon a finding by DOM, in its sole discretion, that there is continued egregious behavior on the part of the Contractor;</w:t>
      </w:r>
    </w:p>
    <w:p w14:paraId="748B8D16" w14:textId="77777777" w:rsidR="006B25E7" w:rsidRPr="006B25E7" w:rsidRDefault="006B25E7" w:rsidP="006B25E7">
      <w:pPr>
        <w:widowControl w:val="0"/>
        <w:ind w:left="720"/>
        <w:contextualSpacing/>
        <w:jc w:val="both"/>
        <w:rPr>
          <w:rFonts w:eastAsia="Calibri"/>
          <w:szCs w:val="22"/>
        </w:rPr>
      </w:pPr>
    </w:p>
    <w:p w14:paraId="28B08053"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 xml:space="preserve">Refer Contractor to the applicable Federal and/or State agencies for the imposition of civil money penalties;  </w:t>
      </w:r>
    </w:p>
    <w:p w14:paraId="1637C965" w14:textId="77777777" w:rsidR="006B25E7" w:rsidRPr="006B25E7" w:rsidRDefault="006B25E7" w:rsidP="006B25E7">
      <w:pPr>
        <w:widowControl w:val="0"/>
        <w:ind w:left="1440"/>
        <w:jc w:val="both"/>
        <w:rPr>
          <w:rFonts w:eastAsia="Calibri"/>
          <w:szCs w:val="22"/>
        </w:rPr>
      </w:pPr>
    </w:p>
    <w:p w14:paraId="7535E7FA"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Refer Contractor to the Mississippi Attorney General’s Office;</w:t>
      </w:r>
    </w:p>
    <w:p w14:paraId="30115C2E" w14:textId="77777777" w:rsidR="006B25E7" w:rsidRPr="006B25E7" w:rsidRDefault="006B25E7" w:rsidP="006B25E7">
      <w:pPr>
        <w:widowControl w:val="0"/>
        <w:jc w:val="both"/>
        <w:rPr>
          <w:rFonts w:eastAsia="Calibri"/>
          <w:szCs w:val="22"/>
        </w:rPr>
      </w:pPr>
    </w:p>
    <w:p w14:paraId="250A1C04"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 xml:space="preserve">Terminate the Agreement, in whole or in part, if Contractor fails to perform its obligations under the Agreement in a timely and proper manner as determined by DOM in its sole discretion;  </w:t>
      </w:r>
    </w:p>
    <w:p w14:paraId="0FE18DFD" w14:textId="77777777" w:rsidR="006B25E7" w:rsidRPr="006B25E7" w:rsidRDefault="006B25E7" w:rsidP="006B25E7">
      <w:pPr>
        <w:widowControl w:val="0"/>
        <w:ind w:left="720"/>
        <w:contextualSpacing/>
        <w:jc w:val="both"/>
        <w:rPr>
          <w:rFonts w:eastAsia="Calibri"/>
          <w:szCs w:val="22"/>
        </w:rPr>
      </w:pPr>
    </w:p>
    <w:p w14:paraId="5B10CFCA" w14:textId="77777777" w:rsidR="006B25E7" w:rsidRPr="006B25E7" w:rsidRDefault="006B25E7" w:rsidP="006B25E7">
      <w:pPr>
        <w:widowControl w:val="0"/>
        <w:numPr>
          <w:ilvl w:val="0"/>
          <w:numId w:val="98"/>
        </w:numPr>
        <w:contextualSpacing/>
        <w:jc w:val="both"/>
        <w:rPr>
          <w:rFonts w:ascii="Calibri" w:eastAsia="Calibri" w:hAnsi="Calibri"/>
          <w:szCs w:val="22"/>
        </w:rPr>
      </w:pPr>
      <w:r w:rsidRPr="006B25E7">
        <w:rPr>
          <w:rFonts w:eastAsia="Calibri"/>
          <w:szCs w:val="22"/>
        </w:rPr>
        <w:t xml:space="preserve">Recommend suspension or debarment proceedings be initiated by the Federal Funding Agency; </w:t>
      </w:r>
    </w:p>
    <w:p w14:paraId="2F007105" w14:textId="77777777" w:rsidR="006B25E7" w:rsidRPr="006B25E7" w:rsidRDefault="006B25E7" w:rsidP="006B25E7">
      <w:pPr>
        <w:widowControl w:val="0"/>
        <w:ind w:left="720"/>
        <w:contextualSpacing/>
        <w:jc w:val="both"/>
        <w:rPr>
          <w:rFonts w:eastAsia="Calibri"/>
          <w:szCs w:val="22"/>
        </w:rPr>
      </w:pPr>
    </w:p>
    <w:p w14:paraId="3EFC913A"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Require the Contractor to correct and/or rework deficient work at Contractor’s expense; and</w:t>
      </w:r>
    </w:p>
    <w:p w14:paraId="7A5C31B0" w14:textId="77777777" w:rsidR="006B25E7" w:rsidRPr="006B25E7" w:rsidRDefault="006B25E7" w:rsidP="006B25E7">
      <w:pPr>
        <w:widowControl w:val="0"/>
        <w:ind w:left="720"/>
        <w:contextualSpacing/>
        <w:jc w:val="both"/>
        <w:rPr>
          <w:rFonts w:eastAsia="Calibri"/>
          <w:szCs w:val="22"/>
        </w:rPr>
      </w:pPr>
    </w:p>
    <w:p w14:paraId="3DEB220D" w14:textId="77777777" w:rsidR="006B25E7" w:rsidRPr="006B25E7" w:rsidRDefault="006B25E7" w:rsidP="006B25E7">
      <w:pPr>
        <w:widowControl w:val="0"/>
        <w:numPr>
          <w:ilvl w:val="0"/>
          <w:numId w:val="98"/>
        </w:numPr>
        <w:contextualSpacing/>
        <w:jc w:val="both"/>
        <w:rPr>
          <w:rFonts w:eastAsia="Calibri"/>
          <w:szCs w:val="22"/>
        </w:rPr>
      </w:pPr>
      <w:r w:rsidRPr="006B25E7">
        <w:rPr>
          <w:rFonts w:eastAsia="Calibri"/>
          <w:szCs w:val="22"/>
        </w:rPr>
        <w:t>Take any other remedies that may be legally available.</w:t>
      </w:r>
    </w:p>
    <w:p w14:paraId="008622F8" w14:textId="77777777" w:rsidR="006B25E7" w:rsidRPr="006B25E7" w:rsidRDefault="006B25E7" w:rsidP="006B25E7">
      <w:pPr>
        <w:widowControl w:val="0"/>
        <w:jc w:val="both"/>
        <w:rPr>
          <w:rFonts w:eastAsia="Calibri"/>
          <w:szCs w:val="22"/>
        </w:rPr>
      </w:pPr>
    </w:p>
    <w:p w14:paraId="34F83A31" w14:textId="77777777" w:rsidR="006B25E7" w:rsidRPr="006B25E7" w:rsidRDefault="006B25E7" w:rsidP="006B25E7">
      <w:pPr>
        <w:widowControl w:val="0"/>
        <w:ind w:firstLine="720"/>
        <w:jc w:val="both"/>
        <w:rPr>
          <w:rFonts w:eastAsia="Calibri"/>
          <w:szCs w:val="22"/>
        </w:rPr>
      </w:pPr>
      <w:r w:rsidRPr="006B25E7">
        <w:rPr>
          <w:rFonts w:eastAsia="Calibri"/>
          <w:szCs w:val="22"/>
        </w:rPr>
        <w:t>Nothing in this section shall preclude the pursuit of any other remedies allowed by law.</w:t>
      </w:r>
    </w:p>
    <w:p w14:paraId="31DD4930" w14:textId="77777777" w:rsidR="006B25E7" w:rsidRPr="006B25E7" w:rsidRDefault="006B25E7" w:rsidP="006B25E7">
      <w:pPr>
        <w:widowControl w:val="0"/>
        <w:contextualSpacing/>
        <w:jc w:val="both"/>
        <w:textAlignment w:val="baseline"/>
        <w:rPr>
          <w:szCs w:val="22"/>
        </w:rPr>
      </w:pPr>
    </w:p>
    <w:p w14:paraId="114D7E2F" w14:textId="039E9AD7" w:rsidR="006B25E7" w:rsidRPr="006B25E7" w:rsidRDefault="006B25E7" w:rsidP="006B25E7">
      <w:pPr>
        <w:widowControl w:val="0"/>
        <w:jc w:val="both"/>
        <w:rPr>
          <w:rFonts w:eastAsia="Calibri"/>
        </w:rPr>
      </w:pPr>
      <w:r w:rsidRPr="55E17F50">
        <w:rPr>
          <w:rFonts w:eastAsia="Calibri"/>
        </w:rPr>
        <w:t xml:space="preserve">If Contractor’s failure to perform satisfactorily requires DOM to contract with another person or entity to perform the services required of Contractor under this Agreement, upon notice setting forth the services and retainage, DOM may withhold from Contractor payments an amount commensurate with the costs anticipated to be </w:t>
      </w:r>
      <w:r w:rsidRPr="55E17F50">
        <w:rPr>
          <w:rFonts w:eastAsia="Calibri"/>
          <w:noProof/>
        </w:rPr>
        <w:t>incur</w:t>
      </w:r>
      <w:r w:rsidR="74B202C3" w:rsidRPr="55E17F50">
        <w:rPr>
          <w:rFonts w:eastAsia="Calibri"/>
          <w:noProof/>
        </w:rPr>
        <w:t>r</w:t>
      </w:r>
      <w:r w:rsidRPr="55E17F50">
        <w:rPr>
          <w:rFonts w:eastAsia="Calibri"/>
          <w:noProof/>
        </w:rPr>
        <w:t>ed.</w:t>
      </w:r>
      <w:r w:rsidRPr="55E17F50">
        <w:rPr>
          <w:rFonts w:eastAsia="Calibri"/>
        </w:rPr>
        <w:t xml:space="preserve">  If cost are incurred, DOM shall account to Contractor and return any excess to Contractor.  If the retainage is not sufficient, Contractor shall immediately reimburse DOM the difference or DOM, in </w:t>
      </w:r>
      <w:r w:rsidRPr="55E17F50">
        <w:rPr>
          <w:rFonts w:eastAsia="Calibri"/>
          <w:noProof/>
        </w:rPr>
        <w:t>its</w:t>
      </w:r>
      <w:r w:rsidRPr="55E17F50">
        <w:rPr>
          <w:rFonts w:eastAsia="Calibri"/>
        </w:rPr>
        <w:t xml:space="preserve"> sole discretion, may offset the amount from any payments due to Contractor.  Contractor will cooperate fully with the retained Contractor and provide any assistance it needs to implement the terms of its agreement for services for retainage.  </w:t>
      </w:r>
    </w:p>
    <w:p w14:paraId="64EE94B2" w14:textId="77777777" w:rsidR="006B25E7" w:rsidRPr="006B25E7" w:rsidRDefault="006B25E7" w:rsidP="006B25E7">
      <w:pPr>
        <w:widowControl w:val="0"/>
        <w:jc w:val="both"/>
        <w:rPr>
          <w:rFonts w:eastAsia="Calibri"/>
          <w:noProof/>
          <w:szCs w:val="22"/>
        </w:rPr>
      </w:pPr>
    </w:p>
    <w:p w14:paraId="2FCB5B07" w14:textId="4ED7687D" w:rsidR="006B25E7" w:rsidRPr="006B25E7" w:rsidRDefault="006B25E7" w:rsidP="006B25E7">
      <w:pPr>
        <w:jc w:val="both"/>
        <w:rPr>
          <w:rFonts w:eastAsia="Calibri"/>
        </w:rPr>
      </w:pPr>
      <w:r w:rsidRPr="55E17F50">
        <w:rPr>
          <w:rFonts w:eastAsia="Calibri"/>
        </w:rPr>
        <w:t xml:space="preserve">Contractor shall cooperate with DOM or those procured resources in allowing access to facilities, equipment, data, or other Contractor resources to which access is required to correct the failure.  Contractor shall remain liable for ensuring that all </w:t>
      </w:r>
      <w:r w:rsidRPr="55E17F50">
        <w:rPr>
          <w:rFonts w:eastAsia="Calibri"/>
          <w:noProof/>
        </w:rPr>
        <w:t>operationa</w:t>
      </w:r>
      <w:r w:rsidR="3638B227" w:rsidRPr="55E17F50">
        <w:rPr>
          <w:rFonts w:eastAsia="Calibri"/>
          <w:noProof/>
        </w:rPr>
        <w:t>l performance standards remain satisfied.</w:t>
      </w:r>
    </w:p>
    <w:p w14:paraId="5BD8B3E0" w14:textId="77777777" w:rsidR="00A31DBC" w:rsidRPr="00A31DBC" w:rsidRDefault="00A31DBC" w:rsidP="00A31DBC"/>
    <w:p w14:paraId="34964C4F" w14:textId="42FBD403" w:rsidR="00DD7F53" w:rsidRPr="00DD1710" w:rsidRDefault="00162D5E" w:rsidP="00DD1710">
      <w:pPr>
        <w:pStyle w:val="Heading2"/>
      </w:pPr>
      <w:bookmarkStart w:id="315" w:name="_Toc409544729"/>
      <w:bookmarkStart w:id="316" w:name="_Toc409648015"/>
      <w:bookmarkStart w:id="317" w:name="_Toc410024547"/>
      <w:bookmarkStart w:id="318" w:name="_Toc410024961"/>
      <w:bookmarkStart w:id="319" w:name="_Toc410391542"/>
      <w:bookmarkStart w:id="320" w:name="_Toc446070500"/>
      <w:bookmarkStart w:id="321" w:name="_Toc464819361"/>
      <w:bookmarkStart w:id="322" w:name="_Toc95396021"/>
      <w:bookmarkStart w:id="323" w:name="_Toc118884053"/>
      <w:r w:rsidRPr="00DD1710">
        <w:t>4</w:t>
      </w:r>
      <w:r w:rsidR="00DD7F53" w:rsidRPr="00DD1710">
        <w:t>.3</w:t>
      </w:r>
      <w:r w:rsidR="004703BB" w:rsidRPr="00DD1710">
        <w:t xml:space="preserve"> </w:t>
      </w:r>
      <w:r w:rsidR="00DD1710">
        <w:t xml:space="preserve">   </w:t>
      </w:r>
      <w:r w:rsidR="007C2015" w:rsidRPr="00DD1710">
        <w:t>Term of Contract</w:t>
      </w:r>
      <w:bookmarkEnd w:id="315"/>
      <w:bookmarkEnd w:id="316"/>
      <w:bookmarkEnd w:id="317"/>
      <w:bookmarkEnd w:id="318"/>
      <w:bookmarkEnd w:id="319"/>
      <w:bookmarkEnd w:id="320"/>
      <w:bookmarkEnd w:id="321"/>
      <w:bookmarkEnd w:id="322"/>
      <w:bookmarkEnd w:id="323"/>
    </w:p>
    <w:p w14:paraId="22E916B6" w14:textId="715AA064" w:rsidR="002C7733" w:rsidRPr="004F79D6" w:rsidRDefault="00DD7F53" w:rsidP="00851509">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szCs w:val="22"/>
        </w:rPr>
      </w:pPr>
      <w:r w:rsidRPr="009970CC">
        <w:rPr>
          <w:szCs w:val="22"/>
        </w:rPr>
        <w:t xml:space="preserve">The </w:t>
      </w:r>
      <w:r w:rsidR="00640560">
        <w:rPr>
          <w:szCs w:val="22"/>
        </w:rPr>
        <w:t xml:space="preserve">initial </w:t>
      </w:r>
      <w:r w:rsidR="00C9459F">
        <w:rPr>
          <w:szCs w:val="22"/>
        </w:rPr>
        <w:t xml:space="preserve">term of the </w:t>
      </w:r>
      <w:r w:rsidRPr="009970CC">
        <w:rPr>
          <w:szCs w:val="22"/>
        </w:rPr>
        <w:t xml:space="preserve">contract </w:t>
      </w:r>
      <w:r w:rsidR="006D06AD">
        <w:rPr>
          <w:szCs w:val="22"/>
        </w:rPr>
        <w:t>shall commence</w:t>
      </w:r>
      <w:r w:rsidR="00BC4554">
        <w:rPr>
          <w:szCs w:val="22"/>
        </w:rPr>
        <w:t xml:space="preserve"> on</w:t>
      </w:r>
      <w:r w:rsidRPr="009970CC">
        <w:rPr>
          <w:szCs w:val="22"/>
        </w:rPr>
        <w:t xml:space="preserve"> </w:t>
      </w:r>
      <w:r w:rsidR="00666E4F">
        <w:rPr>
          <w:szCs w:val="22"/>
        </w:rPr>
        <w:t>March 2</w:t>
      </w:r>
      <w:r w:rsidR="00B84E53">
        <w:rPr>
          <w:szCs w:val="22"/>
        </w:rPr>
        <w:t xml:space="preserve">, 2023 </w:t>
      </w:r>
      <w:r w:rsidRPr="009970CC">
        <w:rPr>
          <w:szCs w:val="22"/>
        </w:rPr>
        <w:t xml:space="preserve">and </w:t>
      </w:r>
      <w:r w:rsidR="00D86B8A" w:rsidRPr="009970CC">
        <w:rPr>
          <w:szCs w:val="22"/>
        </w:rPr>
        <w:t>shall</w:t>
      </w:r>
      <w:r w:rsidR="00235046" w:rsidRPr="009970CC">
        <w:rPr>
          <w:szCs w:val="22"/>
        </w:rPr>
        <w:t xml:space="preserve"> </w:t>
      </w:r>
      <w:r w:rsidR="00975B66">
        <w:rPr>
          <w:szCs w:val="22"/>
        </w:rPr>
        <w:t xml:space="preserve">expire </w:t>
      </w:r>
      <w:r w:rsidR="0092149A">
        <w:rPr>
          <w:szCs w:val="22"/>
        </w:rPr>
        <w:t>June 30</w:t>
      </w:r>
      <w:r w:rsidR="00B84E53">
        <w:rPr>
          <w:szCs w:val="22"/>
        </w:rPr>
        <w:t>, 2026</w:t>
      </w:r>
      <w:r w:rsidR="00975B66">
        <w:rPr>
          <w:szCs w:val="22"/>
        </w:rPr>
        <w:t>.  DOM reserves the right, under the same terms and conditions</w:t>
      </w:r>
      <w:r w:rsidR="00B2381D">
        <w:rPr>
          <w:szCs w:val="22"/>
        </w:rPr>
        <w:t xml:space="preserve"> as existing contract</w:t>
      </w:r>
      <w:r w:rsidR="00923068">
        <w:rPr>
          <w:szCs w:val="22"/>
        </w:rPr>
        <w:t>, an option for two (2)</w:t>
      </w:r>
      <w:r w:rsidR="00306D33">
        <w:rPr>
          <w:szCs w:val="22"/>
        </w:rPr>
        <w:t xml:space="preserve"> one-year</w:t>
      </w:r>
      <w:r w:rsidR="00E614B3">
        <w:rPr>
          <w:szCs w:val="22"/>
        </w:rPr>
        <w:t xml:space="preserve"> contract extension periods, provided that DOM obtains approval for the </w:t>
      </w:r>
      <w:r w:rsidR="00273F95">
        <w:rPr>
          <w:szCs w:val="22"/>
        </w:rPr>
        <w:t>Public Procurement Review Board (</w:t>
      </w:r>
      <w:r w:rsidR="00E614B3">
        <w:rPr>
          <w:szCs w:val="22"/>
        </w:rPr>
        <w:t>PPRB</w:t>
      </w:r>
      <w:r w:rsidR="00273F95">
        <w:rPr>
          <w:szCs w:val="22"/>
        </w:rPr>
        <w:t>)</w:t>
      </w:r>
      <w:r w:rsidR="00D93E96">
        <w:rPr>
          <w:szCs w:val="22"/>
        </w:rPr>
        <w:t xml:space="preserve"> to </w:t>
      </w:r>
      <w:r w:rsidR="00D93E96" w:rsidRPr="00D64DE2">
        <w:rPr>
          <w:szCs w:val="22"/>
        </w:rPr>
        <w:t xml:space="preserve">allow an extension period. </w:t>
      </w:r>
      <w:r w:rsidR="00E614B3" w:rsidRPr="00D64DE2">
        <w:rPr>
          <w:szCs w:val="22"/>
        </w:rPr>
        <w:t xml:space="preserve"> </w:t>
      </w:r>
      <w:r w:rsidR="00B84E53" w:rsidRPr="00D64DE2">
        <w:rPr>
          <w:szCs w:val="22"/>
        </w:rPr>
        <w:t xml:space="preserve"> </w:t>
      </w:r>
      <w:r w:rsidR="00CE01FA" w:rsidRPr="00D64DE2">
        <w:rPr>
          <w:rStyle w:val="cf01"/>
          <w:rFonts w:ascii="Times New Roman" w:hAnsi="Times New Roman" w:cs="Times New Roman"/>
          <w:sz w:val="22"/>
          <w:szCs w:val="22"/>
        </w:rPr>
        <w:t xml:space="preserve">The initial term may include an Implementation Period and an Operational Period. The Implementation Period of the initial term shall be for a four (4) month period beginning March 2, 2023 and ending June </w:t>
      </w:r>
      <w:r w:rsidR="00851E1C">
        <w:rPr>
          <w:rStyle w:val="cf01"/>
          <w:rFonts w:ascii="Times New Roman" w:hAnsi="Times New Roman" w:cs="Times New Roman"/>
          <w:sz w:val="22"/>
          <w:szCs w:val="22"/>
        </w:rPr>
        <w:t>30</w:t>
      </w:r>
      <w:r w:rsidR="00CE01FA" w:rsidRPr="00D64DE2">
        <w:rPr>
          <w:rStyle w:val="cf01"/>
          <w:rFonts w:ascii="Times New Roman" w:hAnsi="Times New Roman" w:cs="Times New Roman"/>
          <w:sz w:val="22"/>
          <w:szCs w:val="22"/>
        </w:rPr>
        <w:t xml:space="preserve">, 2023. The Operational Period of the initial term shall thereafter begin on </w:t>
      </w:r>
      <w:r w:rsidR="00851E1C">
        <w:rPr>
          <w:rStyle w:val="cf01"/>
          <w:rFonts w:ascii="Times New Roman" w:hAnsi="Times New Roman" w:cs="Times New Roman"/>
          <w:sz w:val="22"/>
          <w:szCs w:val="22"/>
        </w:rPr>
        <w:t>July 1</w:t>
      </w:r>
      <w:r w:rsidR="00CE01FA" w:rsidRPr="00D64DE2">
        <w:rPr>
          <w:rStyle w:val="cf01"/>
          <w:rFonts w:ascii="Times New Roman" w:hAnsi="Times New Roman" w:cs="Times New Roman"/>
          <w:sz w:val="22"/>
          <w:szCs w:val="22"/>
        </w:rPr>
        <w:t xml:space="preserve">, 2023 and end on </w:t>
      </w:r>
      <w:r w:rsidR="005601D0">
        <w:rPr>
          <w:rStyle w:val="cf01"/>
          <w:rFonts w:ascii="Times New Roman" w:hAnsi="Times New Roman" w:cs="Times New Roman"/>
          <w:sz w:val="22"/>
          <w:szCs w:val="22"/>
        </w:rPr>
        <w:t>June 30</w:t>
      </w:r>
      <w:r w:rsidR="00CE01FA" w:rsidRPr="00D64DE2">
        <w:rPr>
          <w:rStyle w:val="cf01"/>
          <w:rFonts w:ascii="Times New Roman" w:hAnsi="Times New Roman" w:cs="Times New Roman"/>
          <w:sz w:val="22"/>
          <w:szCs w:val="22"/>
        </w:rPr>
        <w:t>, 2026</w:t>
      </w:r>
      <w:r w:rsidR="008C30FA">
        <w:rPr>
          <w:rStyle w:val="cf01"/>
          <w:rFonts w:ascii="Times New Roman" w:hAnsi="Times New Roman" w:cs="Times New Roman"/>
          <w:sz w:val="22"/>
          <w:szCs w:val="22"/>
        </w:rPr>
        <w:t>.</w:t>
      </w:r>
    </w:p>
    <w:p w14:paraId="58CA7B94" w14:textId="55B17A0C" w:rsidR="00493F10" w:rsidRPr="00753625" w:rsidRDefault="00A228A3" w:rsidP="00C537D9">
      <w:pPr>
        <w:pStyle w:val="Heading31"/>
      </w:pPr>
      <w:bookmarkStart w:id="324" w:name="_Toc87462333"/>
      <w:bookmarkStart w:id="325" w:name="_Toc87463357"/>
      <w:bookmarkStart w:id="326" w:name="_Toc95396022"/>
      <w:r>
        <w:t xml:space="preserve">4.3.1 </w:t>
      </w:r>
      <w:r w:rsidR="00E201AA">
        <w:t xml:space="preserve"> </w:t>
      </w:r>
      <w:r w:rsidR="00DD1710">
        <w:t xml:space="preserve">  </w:t>
      </w:r>
      <w:r w:rsidR="00B84E53" w:rsidRPr="006846BA">
        <w:t>Applicable Law</w:t>
      </w:r>
      <w:r w:rsidR="00B84E53">
        <w:t xml:space="preserve"> </w:t>
      </w:r>
      <w:bookmarkEnd w:id="324"/>
      <w:bookmarkEnd w:id="325"/>
      <w:bookmarkEnd w:id="326"/>
    </w:p>
    <w:p w14:paraId="7B3BEF1D" w14:textId="3EBA7B8A" w:rsidR="00B84E53" w:rsidRPr="001543B0" w:rsidRDefault="00B84E53" w:rsidP="00851428">
      <w:pPr>
        <w:pStyle w:val="BodyText"/>
        <w:spacing w:before="206" w:after="240"/>
        <w:jc w:val="both"/>
        <w:rPr>
          <w:rFonts w:ascii="Times New Roman" w:hAnsi="Times New Roman"/>
          <w:sz w:val="22"/>
          <w:szCs w:val="22"/>
        </w:rPr>
      </w:pPr>
      <w:r w:rsidRPr="001543B0">
        <w:rPr>
          <w:rFonts w:ascii="Times New Roman" w:hAnsi="Times New Roman"/>
          <w:sz w:val="22"/>
          <w:szCs w:val="22"/>
        </w:rPr>
        <w:t>The contract shall be governed by and construed in accordance with the laws of the State of</w:t>
      </w:r>
      <w:r w:rsidRPr="003A51C1">
        <w:rPr>
          <w:rFonts w:ascii="Times New Roman" w:hAnsi="Times New Roman"/>
          <w:sz w:val="22"/>
          <w:szCs w:val="22"/>
        </w:rPr>
        <w:t xml:space="preserve"> Mississippi, excluding </w:t>
      </w:r>
      <w:r w:rsidRPr="001543B0">
        <w:rPr>
          <w:rFonts w:ascii="Times New Roman" w:hAnsi="Times New Roman"/>
          <w:sz w:val="22"/>
          <w:szCs w:val="22"/>
        </w:rPr>
        <w:t>its</w:t>
      </w:r>
      <w:r w:rsidRPr="003A51C1">
        <w:rPr>
          <w:rFonts w:ascii="Times New Roman" w:hAnsi="Times New Roman"/>
          <w:sz w:val="22"/>
          <w:szCs w:val="22"/>
        </w:rPr>
        <w:t xml:space="preserve"> </w:t>
      </w:r>
      <w:r w:rsidRPr="001543B0">
        <w:rPr>
          <w:rFonts w:ascii="Times New Roman" w:hAnsi="Times New Roman"/>
          <w:sz w:val="22"/>
          <w:szCs w:val="22"/>
        </w:rPr>
        <w:t>conflicts</w:t>
      </w:r>
      <w:r w:rsidRPr="003A51C1">
        <w:rPr>
          <w:rFonts w:ascii="Times New Roman" w:hAnsi="Times New Roman"/>
          <w:sz w:val="22"/>
          <w:szCs w:val="22"/>
        </w:rPr>
        <w:t xml:space="preserve"> </w:t>
      </w:r>
      <w:r w:rsidRPr="001543B0">
        <w:rPr>
          <w:rFonts w:ascii="Times New Roman" w:hAnsi="Times New Roman"/>
          <w:sz w:val="22"/>
          <w:szCs w:val="22"/>
        </w:rPr>
        <w:t>of</w:t>
      </w:r>
      <w:r w:rsidRPr="003A51C1">
        <w:rPr>
          <w:rFonts w:ascii="Times New Roman" w:hAnsi="Times New Roman"/>
          <w:sz w:val="22"/>
          <w:szCs w:val="22"/>
        </w:rPr>
        <w:t xml:space="preserve"> </w:t>
      </w:r>
      <w:r w:rsidRPr="001543B0">
        <w:rPr>
          <w:rFonts w:ascii="Times New Roman" w:hAnsi="Times New Roman"/>
          <w:sz w:val="22"/>
          <w:szCs w:val="22"/>
        </w:rPr>
        <w:t>laws</w:t>
      </w:r>
      <w:r w:rsidRPr="003A51C1">
        <w:rPr>
          <w:rFonts w:ascii="Times New Roman" w:hAnsi="Times New Roman"/>
          <w:sz w:val="22"/>
          <w:szCs w:val="22"/>
        </w:rPr>
        <w:t xml:space="preserve"> </w:t>
      </w:r>
      <w:r w:rsidRPr="001543B0">
        <w:rPr>
          <w:rFonts w:ascii="Times New Roman" w:hAnsi="Times New Roman"/>
          <w:sz w:val="22"/>
          <w:szCs w:val="22"/>
        </w:rPr>
        <w:t>provisions,</w:t>
      </w:r>
      <w:r w:rsidRPr="003A51C1">
        <w:rPr>
          <w:rFonts w:ascii="Times New Roman" w:hAnsi="Times New Roman"/>
          <w:sz w:val="22"/>
          <w:szCs w:val="22"/>
        </w:rPr>
        <w:t xml:space="preserve"> </w:t>
      </w:r>
      <w:r w:rsidRPr="001543B0">
        <w:rPr>
          <w:rFonts w:ascii="Times New Roman" w:hAnsi="Times New Roman"/>
          <w:sz w:val="22"/>
          <w:szCs w:val="22"/>
        </w:rPr>
        <w:t>and</w:t>
      </w:r>
      <w:r w:rsidRPr="003A51C1">
        <w:rPr>
          <w:rFonts w:ascii="Times New Roman" w:hAnsi="Times New Roman"/>
          <w:sz w:val="22"/>
          <w:szCs w:val="22"/>
        </w:rPr>
        <w:t xml:space="preserve"> </w:t>
      </w:r>
      <w:r w:rsidRPr="001543B0">
        <w:rPr>
          <w:rFonts w:ascii="Times New Roman" w:hAnsi="Times New Roman"/>
          <w:sz w:val="22"/>
          <w:szCs w:val="22"/>
        </w:rPr>
        <w:t>any</w:t>
      </w:r>
      <w:r w:rsidRPr="003A51C1">
        <w:rPr>
          <w:rFonts w:ascii="Times New Roman" w:hAnsi="Times New Roman"/>
          <w:sz w:val="22"/>
          <w:szCs w:val="22"/>
        </w:rPr>
        <w:t xml:space="preserve"> </w:t>
      </w:r>
      <w:r w:rsidRPr="001543B0">
        <w:rPr>
          <w:rFonts w:ascii="Times New Roman" w:hAnsi="Times New Roman"/>
          <w:sz w:val="22"/>
          <w:szCs w:val="22"/>
        </w:rPr>
        <w:t>litigation</w:t>
      </w:r>
      <w:r w:rsidRPr="003A51C1">
        <w:rPr>
          <w:rFonts w:ascii="Times New Roman" w:hAnsi="Times New Roman"/>
          <w:sz w:val="22"/>
          <w:szCs w:val="22"/>
        </w:rPr>
        <w:t xml:space="preserve"> </w:t>
      </w:r>
      <w:r w:rsidRPr="001543B0">
        <w:rPr>
          <w:rFonts w:ascii="Times New Roman" w:hAnsi="Times New Roman"/>
          <w:sz w:val="22"/>
          <w:szCs w:val="22"/>
        </w:rPr>
        <w:t>with</w:t>
      </w:r>
      <w:r w:rsidRPr="003A51C1">
        <w:rPr>
          <w:rFonts w:ascii="Times New Roman" w:hAnsi="Times New Roman"/>
          <w:sz w:val="22"/>
          <w:szCs w:val="22"/>
        </w:rPr>
        <w:t xml:space="preserve"> </w:t>
      </w:r>
      <w:r w:rsidRPr="001543B0">
        <w:rPr>
          <w:rFonts w:ascii="Times New Roman" w:hAnsi="Times New Roman"/>
          <w:sz w:val="22"/>
          <w:szCs w:val="22"/>
        </w:rPr>
        <w:t>respect</w:t>
      </w:r>
      <w:r w:rsidRPr="003A51C1">
        <w:rPr>
          <w:rFonts w:ascii="Times New Roman" w:hAnsi="Times New Roman"/>
          <w:sz w:val="22"/>
          <w:szCs w:val="22"/>
        </w:rPr>
        <w:t xml:space="preserve"> </w:t>
      </w:r>
      <w:r w:rsidRPr="001543B0">
        <w:rPr>
          <w:rFonts w:ascii="Times New Roman" w:hAnsi="Times New Roman"/>
          <w:sz w:val="22"/>
          <w:szCs w:val="22"/>
        </w:rPr>
        <w:t>thereto</w:t>
      </w:r>
      <w:r w:rsidRPr="003A51C1">
        <w:rPr>
          <w:rFonts w:ascii="Times New Roman" w:hAnsi="Times New Roman"/>
          <w:sz w:val="22"/>
          <w:szCs w:val="22"/>
        </w:rPr>
        <w:t xml:space="preserve"> </w:t>
      </w:r>
      <w:r w:rsidRPr="001543B0">
        <w:rPr>
          <w:rFonts w:ascii="Times New Roman" w:hAnsi="Times New Roman"/>
          <w:sz w:val="22"/>
          <w:szCs w:val="22"/>
        </w:rPr>
        <w:t>shall be brought in the courts of the State. Contractor shall comply with applicable federal,</w:t>
      </w:r>
      <w:r w:rsidRPr="003A51C1">
        <w:rPr>
          <w:rFonts w:ascii="Times New Roman" w:hAnsi="Times New Roman"/>
          <w:sz w:val="22"/>
          <w:szCs w:val="22"/>
        </w:rPr>
        <w:t xml:space="preserve"> </w:t>
      </w:r>
      <w:r w:rsidRPr="001543B0">
        <w:rPr>
          <w:rFonts w:ascii="Times New Roman" w:hAnsi="Times New Roman"/>
          <w:sz w:val="22"/>
          <w:szCs w:val="22"/>
        </w:rPr>
        <w:t>state,</w:t>
      </w:r>
      <w:r w:rsidRPr="003A51C1">
        <w:rPr>
          <w:rFonts w:ascii="Times New Roman" w:hAnsi="Times New Roman"/>
          <w:sz w:val="22"/>
          <w:szCs w:val="22"/>
        </w:rPr>
        <w:t xml:space="preserve"> </w:t>
      </w:r>
      <w:r w:rsidRPr="001543B0">
        <w:rPr>
          <w:rFonts w:ascii="Times New Roman" w:hAnsi="Times New Roman"/>
          <w:sz w:val="22"/>
          <w:szCs w:val="22"/>
        </w:rPr>
        <w:t>and local</w:t>
      </w:r>
      <w:r w:rsidRPr="003A51C1">
        <w:rPr>
          <w:rFonts w:ascii="Times New Roman" w:hAnsi="Times New Roman"/>
          <w:sz w:val="22"/>
          <w:szCs w:val="22"/>
        </w:rPr>
        <w:t xml:space="preserve"> </w:t>
      </w:r>
      <w:r w:rsidRPr="001543B0">
        <w:rPr>
          <w:rFonts w:ascii="Times New Roman" w:hAnsi="Times New Roman"/>
          <w:sz w:val="22"/>
          <w:szCs w:val="22"/>
        </w:rPr>
        <w:t>laws and</w:t>
      </w:r>
      <w:r w:rsidRPr="003A51C1">
        <w:rPr>
          <w:rFonts w:ascii="Times New Roman" w:hAnsi="Times New Roman"/>
          <w:sz w:val="22"/>
          <w:szCs w:val="22"/>
        </w:rPr>
        <w:t xml:space="preserve"> </w:t>
      </w:r>
      <w:r w:rsidRPr="001543B0">
        <w:rPr>
          <w:rFonts w:ascii="Times New Roman" w:hAnsi="Times New Roman"/>
          <w:sz w:val="22"/>
          <w:szCs w:val="22"/>
        </w:rPr>
        <w:t>regulations, policies, and procedures as now existing and as may be amended or modified.</w:t>
      </w:r>
    </w:p>
    <w:p w14:paraId="4CC82F27" w14:textId="21337AD2" w:rsidR="00493F10" w:rsidRPr="007742B0" w:rsidRDefault="00A228A3" w:rsidP="00C537D9">
      <w:pPr>
        <w:pStyle w:val="Heading31"/>
      </w:pPr>
      <w:r>
        <w:t xml:space="preserve">4.3.2 </w:t>
      </w:r>
      <w:r w:rsidR="00DD1710">
        <w:t xml:space="preserve">  </w:t>
      </w:r>
      <w:bookmarkStart w:id="327" w:name="_Toc97630453"/>
      <w:bookmarkStart w:id="328" w:name="_Toc97630455"/>
      <w:bookmarkStart w:id="329" w:name="_Toc97630457"/>
      <w:bookmarkStart w:id="330" w:name="_Toc97630459"/>
      <w:bookmarkStart w:id="331" w:name="_Toc97630461"/>
      <w:bookmarkStart w:id="332" w:name="_Toc97630464"/>
      <w:bookmarkStart w:id="333" w:name="_Toc97630466"/>
      <w:bookmarkStart w:id="334" w:name="_Toc87462334"/>
      <w:bookmarkStart w:id="335" w:name="_Toc87463358"/>
      <w:bookmarkStart w:id="336" w:name="_Toc95396023"/>
      <w:bookmarkEnd w:id="327"/>
      <w:bookmarkEnd w:id="328"/>
      <w:bookmarkEnd w:id="329"/>
      <w:bookmarkEnd w:id="330"/>
      <w:bookmarkEnd w:id="331"/>
      <w:bookmarkEnd w:id="332"/>
      <w:bookmarkEnd w:id="333"/>
      <w:r w:rsidR="008A4F9A">
        <w:t xml:space="preserve"> </w:t>
      </w:r>
      <w:r w:rsidR="00B84E53" w:rsidRPr="006846BA">
        <w:t>Availability of Funds</w:t>
      </w:r>
      <w:r w:rsidR="00B84E53" w:rsidRPr="007742B0">
        <w:t xml:space="preserve"> </w:t>
      </w:r>
      <w:bookmarkEnd w:id="334"/>
      <w:bookmarkEnd w:id="335"/>
      <w:bookmarkEnd w:id="336"/>
    </w:p>
    <w:p w14:paraId="5FB8A866" w14:textId="313F734D" w:rsidR="002A5635" w:rsidRDefault="00B84E53" w:rsidP="00851428">
      <w:pPr>
        <w:pStyle w:val="BodyText"/>
        <w:spacing w:before="206" w:after="240"/>
        <w:jc w:val="both"/>
        <w:rPr>
          <w:rFonts w:ascii="Times New Roman" w:hAnsi="Times New Roman"/>
          <w:sz w:val="22"/>
          <w:szCs w:val="22"/>
        </w:rPr>
      </w:pPr>
      <w:r w:rsidRPr="002A5635">
        <w:rPr>
          <w:rFonts w:ascii="Times New Roman" w:hAnsi="Times New Roman"/>
          <w:sz w:val="22"/>
          <w:szCs w:val="22"/>
        </w:rPr>
        <w:t xml:space="preserve">It is expressly understood and agreed that the </w:t>
      </w:r>
      <w:r w:rsidR="007D32B1" w:rsidRPr="002A5635">
        <w:rPr>
          <w:rFonts w:ascii="Times New Roman" w:hAnsi="Times New Roman"/>
          <w:sz w:val="22"/>
          <w:szCs w:val="22"/>
        </w:rPr>
        <w:t>obligation</w:t>
      </w:r>
      <w:r w:rsidRPr="002A5635">
        <w:rPr>
          <w:rFonts w:ascii="Times New Roman" w:hAnsi="Times New Roman"/>
          <w:sz w:val="22"/>
          <w:szCs w:val="22"/>
        </w:rPr>
        <w:t xml:space="preserve"> of DOM to proceed under this contract is conditioned upon the appropriation of funds by the Mississippi State Legislature and receipt of state and/or federal funds. </w:t>
      </w:r>
      <w:r w:rsidR="002A5635" w:rsidRPr="002A5635">
        <w:rPr>
          <w:rFonts w:ascii="Times New Roman" w:hAnsi="Times New Roman"/>
          <w:sz w:val="22"/>
          <w:szCs w:val="22"/>
        </w:rPr>
        <w:t xml:space="preserve"> If the funds</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anticipated</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for</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the</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continuing</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time</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fulfillment</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of</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the</w:t>
      </w:r>
      <w:r w:rsidR="002A5635" w:rsidRPr="002A5635">
        <w:rPr>
          <w:rFonts w:ascii="Times New Roman" w:hAnsi="Times New Roman"/>
          <w:spacing w:val="1"/>
          <w:sz w:val="22"/>
          <w:szCs w:val="22"/>
        </w:rPr>
        <w:t xml:space="preserve"> contract </w:t>
      </w:r>
      <w:r w:rsidR="002A5635" w:rsidRPr="002A5635">
        <w:rPr>
          <w:rFonts w:ascii="Times New Roman" w:hAnsi="Times New Roman"/>
          <w:sz w:val="22"/>
          <w:szCs w:val="22"/>
        </w:rPr>
        <w:t>are,</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at</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any time,</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not</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forthcoming or insufficient, either through the failure of the federal government to provide</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funds or of the State of Mississippi to appropriate funds or the discontinuance or material</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alteration</w:t>
      </w:r>
      <w:r w:rsidR="002A5635" w:rsidRPr="002A5635">
        <w:rPr>
          <w:rFonts w:ascii="Times New Roman" w:hAnsi="Times New Roman"/>
          <w:spacing w:val="22"/>
          <w:sz w:val="22"/>
          <w:szCs w:val="22"/>
        </w:rPr>
        <w:t xml:space="preserve"> </w:t>
      </w:r>
      <w:r w:rsidR="002A5635" w:rsidRPr="002A5635">
        <w:rPr>
          <w:rFonts w:ascii="Times New Roman" w:hAnsi="Times New Roman"/>
          <w:sz w:val="22"/>
          <w:szCs w:val="22"/>
        </w:rPr>
        <w:t>of</w:t>
      </w:r>
      <w:r w:rsidR="002A5635" w:rsidRPr="002A5635">
        <w:rPr>
          <w:rFonts w:ascii="Times New Roman" w:hAnsi="Times New Roman"/>
          <w:spacing w:val="22"/>
          <w:sz w:val="22"/>
          <w:szCs w:val="22"/>
        </w:rPr>
        <w:t xml:space="preserve"> </w:t>
      </w:r>
      <w:r w:rsidR="002A5635" w:rsidRPr="002A5635">
        <w:rPr>
          <w:rFonts w:ascii="Times New Roman" w:hAnsi="Times New Roman"/>
          <w:sz w:val="22"/>
          <w:szCs w:val="22"/>
        </w:rPr>
        <w:t>the</w:t>
      </w:r>
      <w:r w:rsidR="002A5635" w:rsidRPr="002A5635">
        <w:rPr>
          <w:rFonts w:ascii="Times New Roman" w:hAnsi="Times New Roman"/>
          <w:spacing w:val="25"/>
          <w:sz w:val="22"/>
          <w:szCs w:val="22"/>
        </w:rPr>
        <w:t xml:space="preserve"> </w:t>
      </w:r>
      <w:r w:rsidR="002A5635" w:rsidRPr="002A5635">
        <w:rPr>
          <w:rFonts w:ascii="Times New Roman" w:hAnsi="Times New Roman"/>
          <w:sz w:val="22"/>
          <w:szCs w:val="22"/>
        </w:rPr>
        <w:t>program</w:t>
      </w:r>
      <w:r w:rsidR="002A5635" w:rsidRPr="002A5635">
        <w:rPr>
          <w:rFonts w:ascii="Times New Roman" w:hAnsi="Times New Roman"/>
          <w:spacing w:val="22"/>
          <w:sz w:val="22"/>
          <w:szCs w:val="22"/>
        </w:rPr>
        <w:t xml:space="preserve"> </w:t>
      </w:r>
      <w:r w:rsidR="002A5635" w:rsidRPr="002A5635">
        <w:rPr>
          <w:rFonts w:ascii="Times New Roman" w:hAnsi="Times New Roman"/>
          <w:sz w:val="22"/>
          <w:szCs w:val="22"/>
        </w:rPr>
        <w:t>under</w:t>
      </w:r>
      <w:r w:rsidR="002A5635" w:rsidRPr="002A5635">
        <w:rPr>
          <w:rFonts w:ascii="Times New Roman" w:hAnsi="Times New Roman"/>
          <w:spacing w:val="24"/>
          <w:sz w:val="22"/>
          <w:szCs w:val="22"/>
        </w:rPr>
        <w:t xml:space="preserve"> </w:t>
      </w:r>
      <w:r w:rsidR="002A5635" w:rsidRPr="002A5635">
        <w:rPr>
          <w:rFonts w:ascii="Times New Roman" w:hAnsi="Times New Roman"/>
          <w:sz w:val="22"/>
          <w:szCs w:val="22"/>
        </w:rPr>
        <w:t>which</w:t>
      </w:r>
      <w:r w:rsidR="002A5635" w:rsidRPr="002A5635">
        <w:rPr>
          <w:rFonts w:ascii="Times New Roman" w:hAnsi="Times New Roman"/>
          <w:spacing w:val="22"/>
          <w:sz w:val="22"/>
          <w:szCs w:val="22"/>
        </w:rPr>
        <w:t xml:space="preserve"> </w:t>
      </w:r>
      <w:r w:rsidR="002A5635" w:rsidRPr="002A5635">
        <w:rPr>
          <w:rFonts w:ascii="Times New Roman" w:hAnsi="Times New Roman"/>
          <w:sz w:val="22"/>
          <w:szCs w:val="22"/>
        </w:rPr>
        <w:t>funds</w:t>
      </w:r>
      <w:r w:rsidR="002A5635" w:rsidRPr="002A5635">
        <w:rPr>
          <w:rFonts w:ascii="Times New Roman" w:hAnsi="Times New Roman"/>
          <w:spacing w:val="24"/>
          <w:sz w:val="22"/>
          <w:szCs w:val="22"/>
        </w:rPr>
        <w:t xml:space="preserve"> </w:t>
      </w:r>
      <w:r w:rsidR="002A5635" w:rsidRPr="002A5635">
        <w:rPr>
          <w:rFonts w:ascii="Times New Roman" w:hAnsi="Times New Roman"/>
          <w:sz w:val="22"/>
          <w:szCs w:val="22"/>
        </w:rPr>
        <w:t>were</w:t>
      </w:r>
      <w:r w:rsidR="002A5635" w:rsidRPr="002A5635">
        <w:rPr>
          <w:rFonts w:ascii="Times New Roman" w:hAnsi="Times New Roman"/>
          <w:spacing w:val="23"/>
          <w:sz w:val="22"/>
          <w:szCs w:val="22"/>
        </w:rPr>
        <w:t xml:space="preserve"> </w:t>
      </w:r>
      <w:r w:rsidR="002A5635" w:rsidRPr="002A5635">
        <w:rPr>
          <w:rFonts w:ascii="Times New Roman" w:hAnsi="Times New Roman"/>
          <w:sz w:val="22"/>
          <w:szCs w:val="22"/>
        </w:rPr>
        <w:t>provided</w:t>
      </w:r>
      <w:r w:rsidR="002A5635" w:rsidRPr="002A5635">
        <w:rPr>
          <w:rFonts w:ascii="Times New Roman" w:hAnsi="Times New Roman"/>
          <w:spacing w:val="22"/>
          <w:sz w:val="22"/>
          <w:szCs w:val="22"/>
        </w:rPr>
        <w:t xml:space="preserve"> </w:t>
      </w:r>
      <w:r w:rsidR="002A5635" w:rsidRPr="002A5635">
        <w:rPr>
          <w:rFonts w:ascii="Times New Roman" w:hAnsi="Times New Roman"/>
          <w:sz w:val="22"/>
          <w:szCs w:val="22"/>
        </w:rPr>
        <w:t>or</w:t>
      </w:r>
      <w:r w:rsidR="002A5635" w:rsidRPr="002A5635">
        <w:rPr>
          <w:rFonts w:ascii="Times New Roman" w:hAnsi="Times New Roman"/>
          <w:spacing w:val="23"/>
          <w:sz w:val="22"/>
          <w:szCs w:val="22"/>
        </w:rPr>
        <w:t xml:space="preserve"> </w:t>
      </w:r>
      <w:r w:rsidR="002A5635" w:rsidRPr="002A5635">
        <w:rPr>
          <w:rFonts w:ascii="Times New Roman" w:hAnsi="Times New Roman"/>
          <w:sz w:val="22"/>
          <w:szCs w:val="22"/>
        </w:rPr>
        <w:t>if</w:t>
      </w:r>
      <w:r w:rsidR="002A5635" w:rsidRPr="002A5635">
        <w:rPr>
          <w:rFonts w:ascii="Times New Roman" w:hAnsi="Times New Roman"/>
          <w:spacing w:val="27"/>
          <w:sz w:val="22"/>
          <w:szCs w:val="22"/>
        </w:rPr>
        <w:t xml:space="preserve"> </w:t>
      </w:r>
      <w:r w:rsidR="002A5635" w:rsidRPr="002A5635">
        <w:rPr>
          <w:rFonts w:ascii="Times New Roman" w:hAnsi="Times New Roman"/>
          <w:sz w:val="22"/>
          <w:szCs w:val="22"/>
        </w:rPr>
        <w:t>funds</w:t>
      </w:r>
      <w:r w:rsidR="002A5635" w:rsidRPr="002A5635">
        <w:rPr>
          <w:rFonts w:ascii="Times New Roman" w:hAnsi="Times New Roman"/>
          <w:spacing w:val="24"/>
          <w:sz w:val="22"/>
          <w:szCs w:val="22"/>
        </w:rPr>
        <w:t xml:space="preserve"> </w:t>
      </w:r>
      <w:r w:rsidR="002A5635" w:rsidRPr="002A5635">
        <w:rPr>
          <w:rFonts w:ascii="Times New Roman" w:hAnsi="Times New Roman"/>
          <w:sz w:val="22"/>
          <w:szCs w:val="22"/>
        </w:rPr>
        <w:t>are</w:t>
      </w:r>
      <w:r w:rsidR="002A5635" w:rsidRPr="002A5635">
        <w:rPr>
          <w:rFonts w:ascii="Times New Roman" w:hAnsi="Times New Roman"/>
          <w:spacing w:val="23"/>
          <w:sz w:val="22"/>
          <w:szCs w:val="22"/>
        </w:rPr>
        <w:t xml:space="preserve"> </w:t>
      </w:r>
      <w:r w:rsidR="002A5635" w:rsidRPr="002A5635">
        <w:rPr>
          <w:rFonts w:ascii="Times New Roman" w:hAnsi="Times New Roman"/>
          <w:sz w:val="22"/>
          <w:szCs w:val="22"/>
        </w:rPr>
        <w:t>not</w:t>
      </w:r>
      <w:r w:rsidR="002A5635" w:rsidRPr="002A5635">
        <w:rPr>
          <w:rFonts w:ascii="Times New Roman" w:hAnsi="Times New Roman"/>
          <w:spacing w:val="23"/>
          <w:sz w:val="22"/>
          <w:szCs w:val="22"/>
        </w:rPr>
        <w:t xml:space="preserve"> </w:t>
      </w:r>
      <w:r w:rsidR="002A5635" w:rsidRPr="002A5635">
        <w:rPr>
          <w:rFonts w:ascii="Times New Roman" w:hAnsi="Times New Roman"/>
          <w:sz w:val="22"/>
          <w:szCs w:val="22"/>
        </w:rPr>
        <w:t xml:space="preserve">otherwise available to DOM, DOM shall have the right upon ten (10) </w:t>
      </w:r>
      <w:r w:rsidR="002A5635" w:rsidRPr="002A5635">
        <w:rPr>
          <w:rFonts w:ascii="Times New Roman" w:hAnsi="Times New Roman"/>
          <w:spacing w:val="-52"/>
          <w:sz w:val="22"/>
          <w:szCs w:val="22"/>
        </w:rPr>
        <w:t xml:space="preserve"> </w:t>
      </w:r>
      <w:r w:rsidR="002A5635" w:rsidRPr="002A5635">
        <w:rPr>
          <w:rFonts w:ascii="Times New Roman" w:hAnsi="Times New Roman"/>
          <w:sz w:val="22"/>
          <w:szCs w:val="22"/>
        </w:rPr>
        <w:t>business days written notice to Contractor, to terminate this contract without damage,</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penalty, cost or expenses to the Division of Medicaid of any kind whatsoever. The effective date</w:t>
      </w:r>
      <w:r w:rsidR="002A5635" w:rsidRPr="002A5635">
        <w:rPr>
          <w:rFonts w:ascii="Times New Roman" w:hAnsi="Times New Roman"/>
          <w:spacing w:val="-3"/>
          <w:sz w:val="22"/>
          <w:szCs w:val="22"/>
        </w:rPr>
        <w:t xml:space="preserve"> </w:t>
      </w:r>
      <w:r w:rsidR="002A5635" w:rsidRPr="002A5635">
        <w:rPr>
          <w:rFonts w:ascii="Times New Roman" w:hAnsi="Times New Roman"/>
          <w:sz w:val="22"/>
          <w:szCs w:val="22"/>
        </w:rPr>
        <w:t>of</w:t>
      </w:r>
      <w:r w:rsidR="002A5635" w:rsidRPr="002A5635">
        <w:rPr>
          <w:rFonts w:ascii="Times New Roman" w:hAnsi="Times New Roman"/>
          <w:spacing w:val="-2"/>
          <w:sz w:val="22"/>
          <w:szCs w:val="22"/>
        </w:rPr>
        <w:t xml:space="preserve"> </w:t>
      </w:r>
      <w:r w:rsidR="002A5635" w:rsidRPr="002A5635">
        <w:rPr>
          <w:rFonts w:ascii="Times New Roman" w:hAnsi="Times New Roman"/>
          <w:sz w:val="22"/>
          <w:szCs w:val="22"/>
        </w:rPr>
        <w:t>termination shall</w:t>
      </w:r>
      <w:r w:rsidR="002A5635" w:rsidRPr="002A5635">
        <w:rPr>
          <w:rFonts w:ascii="Times New Roman" w:hAnsi="Times New Roman"/>
          <w:spacing w:val="-3"/>
          <w:sz w:val="22"/>
          <w:szCs w:val="22"/>
        </w:rPr>
        <w:t xml:space="preserve"> </w:t>
      </w:r>
      <w:r w:rsidR="002A5635" w:rsidRPr="002A5635">
        <w:rPr>
          <w:rFonts w:ascii="Times New Roman" w:hAnsi="Times New Roman"/>
          <w:sz w:val="22"/>
          <w:szCs w:val="22"/>
        </w:rPr>
        <w:t>be</w:t>
      </w:r>
      <w:r w:rsidR="002A5635" w:rsidRPr="002A5635">
        <w:rPr>
          <w:rFonts w:ascii="Times New Roman" w:hAnsi="Times New Roman"/>
          <w:spacing w:val="-2"/>
          <w:sz w:val="22"/>
          <w:szCs w:val="22"/>
        </w:rPr>
        <w:t xml:space="preserve"> </w:t>
      </w:r>
      <w:r w:rsidR="002A5635" w:rsidRPr="002A5635">
        <w:rPr>
          <w:rFonts w:ascii="Times New Roman" w:hAnsi="Times New Roman"/>
          <w:sz w:val="22"/>
          <w:szCs w:val="22"/>
        </w:rPr>
        <w:t>as specified</w:t>
      </w:r>
      <w:r w:rsidR="002A5635" w:rsidRPr="002A5635">
        <w:rPr>
          <w:rFonts w:ascii="Times New Roman" w:hAnsi="Times New Roman"/>
          <w:spacing w:val="-3"/>
          <w:sz w:val="22"/>
          <w:szCs w:val="22"/>
        </w:rPr>
        <w:t xml:space="preserve"> </w:t>
      </w:r>
      <w:r w:rsidR="002A5635" w:rsidRPr="002A5635">
        <w:rPr>
          <w:rFonts w:ascii="Times New Roman" w:hAnsi="Times New Roman"/>
          <w:sz w:val="22"/>
          <w:szCs w:val="22"/>
        </w:rPr>
        <w:t>in the notice</w:t>
      </w:r>
      <w:r w:rsidR="002A5635" w:rsidRPr="002A5635">
        <w:rPr>
          <w:rFonts w:ascii="Times New Roman" w:hAnsi="Times New Roman"/>
          <w:spacing w:val="-1"/>
          <w:sz w:val="22"/>
          <w:szCs w:val="22"/>
        </w:rPr>
        <w:t xml:space="preserve"> </w:t>
      </w:r>
      <w:r w:rsidR="002A5635" w:rsidRPr="002A5635">
        <w:rPr>
          <w:rFonts w:ascii="Times New Roman" w:hAnsi="Times New Roman"/>
          <w:sz w:val="22"/>
          <w:szCs w:val="22"/>
        </w:rPr>
        <w:t>of termination.</w:t>
      </w:r>
    </w:p>
    <w:p w14:paraId="682CEE28" w14:textId="25AE95B0" w:rsidR="001543B0" w:rsidRPr="006846BA" w:rsidRDefault="00A228A3" w:rsidP="00C537D9">
      <w:pPr>
        <w:pStyle w:val="Heading31"/>
      </w:pPr>
      <w:r>
        <w:t xml:space="preserve">4.3.3 </w:t>
      </w:r>
      <w:r w:rsidR="00DD1710">
        <w:t xml:space="preserve">  </w:t>
      </w:r>
      <w:r w:rsidR="00E201AA">
        <w:t xml:space="preserve"> </w:t>
      </w:r>
      <w:r w:rsidR="00F86357" w:rsidRPr="006846BA">
        <w:t>Repre</w:t>
      </w:r>
      <w:r w:rsidR="005077BC">
        <w:t>se</w:t>
      </w:r>
      <w:r w:rsidR="00F86357" w:rsidRPr="006846BA">
        <w:t xml:space="preserve">ntation Regarding </w:t>
      </w:r>
      <w:r w:rsidR="00D66674" w:rsidRPr="006846BA">
        <w:t>Contingent Fees</w:t>
      </w:r>
    </w:p>
    <w:p w14:paraId="28464106" w14:textId="0465120B" w:rsidR="000D69C7" w:rsidRPr="007742B0" w:rsidRDefault="000D69C7" w:rsidP="00851428">
      <w:pPr>
        <w:pStyle w:val="BodyText"/>
        <w:spacing w:before="206" w:after="240"/>
        <w:jc w:val="both"/>
        <w:rPr>
          <w:rFonts w:ascii="Times New Roman" w:hAnsi="Times New Roman"/>
          <w:sz w:val="22"/>
          <w:szCs w:val="22"/>
        </w:rPr>
      </w:pPr>
      <w:r w:rsidRPr="007742B0">
        <w:rPr>
          <w:rFonts w:ascii="Times New Roman" w:hAnsi="Times New Roman"/>
          <w:sz w:val="22"/>
          <w:szCs w:val="22"/>
        </w:rPr>
        <w:t xml:space="preserve">Contractor represents that it has not retained a person to solicit or secure a state contract upon an </w:t>
      </w:r>
      <w:r w:rsidR="00E201AA">
        <w:rPr>
          <w:rFonts w:ascii="Times New Roman" w:hAnsi="Times New Roman"/>
          <w:sz w:val="22"/>
          <w:szCs w:val="22"/>
        </w:rPr>
        <w:t xml:space="preserve">  </w:t>
      </w:r>
      <w:r w:rsidRPr="007742B0">
        <w:rPr>
          <w:rFonts w:ascii="Times New Roman" w:hAnsi="Times New Roman"/>
          <w:sz w:val="22"/>
          <w:szCs w:val="22"/>
        </w:rPr>
        <w:t>agreement or understanding for a commission, percentage, brokerage, or contingent fee, ex</w:t>
      </w:r>
      <w:r w:rsidR="000046F1">
        <w:rPr>
          <w:rFonts w:ascii="Times New Roman" w:hAnsi="Times New Roman"/>
          <w:sz w:val="22"/>
          <w:szCs w:val="22"/>
        </w:rPr>
        <w:t>c</w:t>
      </w:r>
      <w:r w:rsidRPr="007742B0">
        <w:rPr>
          <w:rFonts w:ascii="Times New Roman" w:hAnsi="Times New Roman"/>
          <w:sz w:val="22"/>
          <w:szCs w:val="22"/>
        </w:rPr>
        <w:t>ept as disclosed in Contractor’s bid.</w:t>
      </w:r>
    </w:p>
    <w:p w14:paraId="3E4A7A0F" w14:textId="3C404C21" w:rsidR="00493F10" w:rsidRPr="006E2D42" w:rsidRDefault="00112C5A" w:rsidP="00C537D9">
      <w:pPr>
        <w:pStyle w:val="Heading31"/>
      </w:pPr>
      <w:bookmarkStart w:id="337" w:name="_Toc97630471"/>
      <w:bookmarkStart w:id="338" w:name="_Toc97630473"/>
      <w:bookmarkStart w:id="339" w:name="_Toc97630475"/>
      <w:bookmarkStart w:id="340" w:name="_Toc97630477"/>
      <w:bookmarkStart w:id="341" w:name="_Toc97630479"/>
      <w:bookmarkStart w:id="342" w:name="_Toc97630480"/>
      <w:bookmarkStart w:id="343" w:name="_Toc97630484"/>
      <w:bookmarkStart w:id="344" w:name="_Toc97630486"/>
      <w:bookmarkStart w:id="345" w:name="_Toc97630488"/>
      <w:bookmarkStart w:id="346" w:name="_Toc97630490"/>
      <w:bookmarkStart w:id="347" w:name="_Toc97630492"/>
      <w:bookmarkStart w:id="348" w:name="_Toc97630494"/>
      <w:bookmarkStart w:id="349" w:name="_Toc97630498"/>
      <w:bookmarkStart w:id="350" w:name="_Toc97630500"/>
      <w:bookmarkStart w:id="351" w:name="_Toc87462338"/>
      <w:bookmarkStart w:id="352" w:name="_Toc87463362"/>
      <w:bookmarkStart w:id="353" w:name="_Toc95396027"/>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t xml:space="preserve">4.3.4  </w:t>
      </w:r>
      <w:r w:rsidR="00DD1710">
        <w:t xml:space="preserve">  </w:t>
      </w:r>
      <w:r w:rsidR="002A5635" w:rsidRPr="006846BA">
        <w:t>Representation Regarding Gratuities</w:t>
      </w:r>
      <w:r w:rsidR="002A5635">
        <w:t xml:space="preserve"> </w:t>
      </w:r>
      <w:bookmarkEnd w:id="351"/>
      <w:bookmarkEnd w:id="352"/>
      <w:bookmarkEnd w:id="353"/>
    </w:p>
    <w:p w14:paraId="4F97F3E6" w14:textId="37ACB251" w:rsidR="00A94B1F" w:rsidRPr="00A94B1F" w:rsidRDefault="002A5635" w:rsidP="00851428">
      <w:pPr>
        <w:pStyle w:val="BodyText"/>
        <w:spacing w:before="206" w:after="240"/>
        <w:jc w:val="both"/>
        <w:rPr>
          <w:rFonts w:ascii="Times New Roman" w:hAnsi="Times New Roman"/>
          <w:i/>
          <w:sz w:val="22"/>
          <w:szCs w:val="22"/>
        </w:rPr>
      </w:pPr>
      <w:r w:rsidRPr="00A94B1F">
        <w:rPr>
          <w:rFonts w:ascii="Times New Roman" w:hAnsi="Times New Roman"/>
          <w:sz w:val="22"/>
          <w:szCs w:val="22"/>
        </w:rPr>
        <w:t>Contractor represents that it has not violated, is not violating, and promises that it will not</w:t>
      </w:r>
      <w:r w:rsidR="00A94B1F" w:rsidRPr="00A94B1F">
        <w:rPr>
          <w:rFonts w:ascii="Times New Roman" w:hAnsi="Times New Roman"/>
          <w:sz w:val="22"/>
          <w:szCs w:val="22"/>
        </w:rPr>
        <w:t xml:space="preserve"> violate</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the</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prohibition</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against</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gratuities</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set</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forth</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in</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Section</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6-204</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(Gratuities)</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of</w:t>
      </w:r>
      <w:r w:rsidR="00A94B1F" w:rsidRPr="00A94B1F">
        <w:rPr>
          <w:rFonts w:ascii="Times New Roman" w:hAnsi="Times New Roman"/>
          <w:spacing w:val="1"/>
          <w:sz w:val="22"/>
          <w:szCs w:val="22"/>
        </w:rPr>
        <w:t xml:space="preserve"> </w:t>
      </w:r>
      <w:r w:rsidR="00A94B1F" w:rsidRPr="00A94B1F">
        <w:rPr>
          <w:rFonts w:ascii="Times New Roman" w:hAnsi="Times New Roman"/>
          <w:sz w:val="22"/>
          <w:szCs w:val="22"/>
        </w:rPr>
        <w:t>the</w:t>
      </w:r>
      <w:r w:rsidR="00A94B1F" w:rsidRPr="00A94B1F">
        <w:rPr>
          <w:rFonts w:ascii="Times New Roman" w:hAnsi="Times New Roman"/>
          <w:spacing w:val="-52"/>
          <w:sz w:val="22"/>
          <w:szCs w:val="22"/>
        </w:rPr>
        <w:t xml:space="preserve"> </w:t>
      </w:r>
      <w:r w:rsidR="00A94B1F" w:rsidRPr="00A94B1F">
        <w:rPr>
          <w:rFonts w:ascii="Times New Roman" w:hAnsi="Times New Roman"/>
          <w:i/>
          <w:sz w:val="22"/>
          <w:szCs w:val="22"/>
        </w:rPr>
        <w:t>Mississippi Public Procurement Review Board Office of Personal Service Contract Review</w:t>
      </w:r>
      <w:r w:rsidR="00A94B1F" w:rsidRPr="00A94B1F">
        <w:rPr>
          <w:rFonts w:ascii="Times New Roman" w:hAnsi="Times New Roman"/>
          <w:i/>
          <w:spacing w:val="1"/>
          <w:sz w:val="22"/>
          <w:szCs w:val="22"/>
        </w:rPr>
        <w:t xml:space="preserve"> </w:t>
      </w:r>
      <w:r w:rsidR="00A94B1F" w:rsidRPr="00A94B1F">
        <w:rPr>
          <w:rFonts w:ascii="Times New Roman" w:hAnsi="Times New Roman"/>
          <w:i/>
          <w:sz w:val="22"/>
          <w:szCs w:val="22"/>
        </w:rPr>
        <w:t>Rules</w:t>
      </w:r>
      <w:r w:rsidR="00A94B1F" w:rsidRPr="00A94B1F">
        <w:rPr>
          <w:rFonts w:ascii="Times New Roman" w:hAnsi="Times New Roman"/>
          <w:i/>
          <w:spacing w:val="-2"/>
          <w:sz w:val="22"/>
          <w:szCs w:val="22"/>
        </w:rPr>
        <w:t xml:space="preserve"> </w:t>
      </w:r>
      <w:r w:rsidR="00A94B1F" w:rsidRPr="00A94B1F">
        <w:rPr>
          <w:rFonts w:ascii="Times New Roman" w:hAnsi="Times New Roman"/>
          <w:i/>
          <w:sz w:val="22"/>
          <w:szCs w:val="22"/>
        </w:rPr>
        <w:t>and Regulations.</w:t>
      </w:r>
    </w:p>
    <w:p w14:paraId="6DBAF2F8" w14:textId="133005EE" w:rsidR="00493F10" w:rsidRPr="00666A32" w:rsidRDefault="00112C5A" w:rsidP="00C537D9">
      <w:pPr>
        <w:pStyle w:val="Heading31"/>
      </w:pPr>
      <w:r w:rsidRPr="00666A32">
        <w:t xml:space="preserve">4.3.5  </w:t>
      </w:r>
      <w:r w:rsidR="00DD1710">
        <w:t xml:space="preserve">  </w:t>
      </w:r>
      <w:bookmarkStart w:id="354" w:name="_Toc87462339"/>
      <w:bookmarkStart w:id="355" w:name="_Toc87463363"/>
      <w:bookmarkStart w:id="356" w:name="_Toc95396028"/>
      <w:r w:rsidR="00493F10" w:rsidRPr="00DC08F9">
        <w:t>Excusable Delays/Force Majeure</w:t>
      </w:r>
      <w:bookmarkEnd w:id="354"/>
      <w:bookmarkEnd w:id="355"/>
      <w:bookmarkEnd w:id="356"/>
    </w:p>
    <w:p w14:paraId="2969D47F" w14:textId="7BB80667" w:rsidR="00493F10" w:rsidRPr="009E5FB4" w:rsidRDefault="00493F10" w:rsidP="00851428">
      <w:pPr>
        <w:pStyle w:val="BodyText"/>
        <w:spacing w:before="206" w:after="240"/>
        <w:jc w:val="both"/>
        <w:rPr>
          <w:rFonts w:ascii="Times New Roman" w:hAnsi="Times New Roman"/>
          <w:sz w:val="22"/>
          <w:szCs w:val="22"/>
        </w:rPr>
      </w:pPr>
      <w:r w:rsidRPr="002B1C59">
        <w:rPr>
          <w:rFonts w:ascii="Times New Roman" w:hAnsi="Times New Roman"/>
          <w:sz w:val="22"/>
          <w:szCs w:val="22"/>
        </w:rPr>
        <w:t xml:space="preserve">The </w:t>
      </w:r>
      <w:r w:rsidR="00077388" w:rsidRPr="002B1C59">
        <w:rPr>
          <w:rFonts w:ascii="Times New Roman" w:hAnsi="Times New Roman"/>
          <w:sz w:val="22"/>
          <w:szCs w:val="22"/>
        </w:rPr>
        <w:t>Contractor</w:t>
      </w:r>
      <w:r w:rsidRPr="002B1C59">
        <w:rPr>
          <w:rFonts w:ascii="Times New Roman" w:hAnsi="Times New Roman"/>
          <w:sz w:val="22"/>
          <w:szCs w:val="22"/>
        </w:rPr>
        <w:t xml:space="preserve"> and DOM shall be excused from performance under this contract for any period that they are prevented from performing any services under this contract as a result of an act of God,</w:t>
      </w:r>
      <w:r w:rsidRPr="009E5FB4">
        <w:rPr>
          <w:rFonts w:ascii="Times New Roman" w:hAnsi="Times New Roman"/>
          <w:sz w:val="22"/>
          <w:szCs w:val="22"/>
        </w:rPr>
        <w:t xml:space="preserve"> war, civil disturbance, epidemic, court order, government act or omission, </w:t>
      </w:r>
      <w:r w:rsidR="00CF10CB">
        <w:rPr>
          <w:rFonts w:ascii="Times New Roman" w:hAnsi="Times New Roman"/>
          <w:sz w:val="22"/>
          <w:szCs w:val="22"/>
        </w:rPr>
        <w:t xml:space="preserve">natural disasters </w:t>
      </w:r>
      <w:r w:rsidRPr="009E5FB4">
        <w:rPr>
          <w:rFonts w:ascii="Times New Roman" w:hAnsi="Times New Roman"/>
          <w:sz w:val="22"/>
          <w:szCs w:val="22"/>
        </w:rPr>
        <w:t xml:space="preserve">or other cause beyond their reasonable control.  When such a cause arises, the </w:t>
      </w:r>
      <w:r w:rsidR="00077388" w:rsidRPr="009E5FB4">
        <w:rPr>
          <w:rFonts w:ascii="Times New Roman" w:hAnsi="Times New Roman"/>
          <w:sz w:val="22"/>
          <w:szCs w:val="22"/>
        </w:rPr>
        <w:t>Contractor</w:t>
      </w:r>
      <w:r w:rsidRPr="009E5FB4">
        <w:rPr>
          <w:rFonts w:ascii="Times New Roman" w:hAnsi="Times New Roman"/>
          <w:sz w:val="22"/>
          <w:szCs w:val="22"/>
        </w:rPr>
        <w:t xml:space="preserve"> shall notify DOM immediately in writing of the cause of its inability to perform, how it affects its </w:t>
      </w:r>
      <w:r w:rsidRPr="009E5FB4">
        <w:rPr>
          <w:rFonts w:ascii="Times New Roman" w:hAnsi="Times New Roman"/>
          <w:sz w:val="22"/>
          <w:szCs w:val="22"/>
        </w:rPr>
        <w:lastRenderedPageBreak/>
        <w:t>performance, and the anticipated duration of the inability to perform. Delays in delivery or in meeting completion dates due to force majeure events shall automatically extend such dates for a period equal to the duration of the delay caused by such events, unless DOM determines it to be in its best interest to terminate the Contract.</w:t>
      </w:r>
    </w:p>
    <w:p w14:paraId="5C09E680" w14:textId="13D703A0" w:rsidR="00493F10" w:rsidRPr="006E2D42" w:rsidRDefault="00112C5A" w:rsidP="00C537D9">
      <w:pPr>
        <w:pStyle w:val="Heading31"/>
      </w:pPr>
      <w:bookmarkStart w:id="357" w:name="_Toc87462340"/>
      <w:bookmarkStart w:id="358" w:name="_Toc87463364"/>
      <w:bookmarkStart w:id="359" w:name="_Toc95396029"/>
      <w:r>
        <w:t xml:space="preserve">4.3.6 </w:t>
      </w:r>
      <w:r w:rsidR="00DD1710">
        <w:t xml:space="preserve">  </w:t>
      </w:r>
      <w:r>
        <w:t xml:space="preserve"> </w:t>
      </w:r>
      <w:r w:rsidR="00A94B1F" w:rsidRPr="006846BA">
        <w:t>Compliance with Laws</w:t>
      </w:r>
      <w:r w:rsidR="00A94B1F">
        <w:t xml:space="preserve"> </w:t>
      </w:r>
      <w:bookmarkEnd w:id="357"/>
      <w:bookmarkEnd w:id="358"/>
      <w:bookmarkEnd w:id="359"/>
    </w:p>
    <w:p w14:paraId="23D649C9" w14:textId="14557526" w:rsidR="00AA6A50" w:rsidRDefault="00397DCE" w:rsidP="5AA0CA85">
      <w:pPr>
        <w:pStyle w:val="BodyText"/>
        <w:spacing w:before="206" w:after="240"/>
        <w:jc w:val="both"/>
        <w:rPr>
          <w:rFonts w:ascii="Times New Roman" w:hAnsi="Times New Roman"/>
          <w:sz w:val="22"/>
          <w:szCs w:val="22"/>
        </w:rPr>
      </w:pPr>
      <w:r w:rsidRPr="00397DCE">
        <w:rPr>
          <w:rFonts w:ascii="Times New Roman" w:hAnsi="Times New Roman"/>
          <w:sz w:val="22"/>
          <w:szCs w:val="22"/>
        </w:rPr>
        <w:t>Contractor understands that the [State]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t xml:space="preserve"> </w:t>
      </w:r>
    </w:p>
    <w:p w14:paraId="4F2DA0C2" w14:textId="13773D95" w:rsidR="00C96C9C" w:rsidRDefault="00112C5A" w:rsidP="00AA6A50">
      <w:pPr>
        <w:pStyle w:val="Heading31"/>
      </w:pPr>
      <w:r>
        <w:t>4.3.7</w:t>
      </w:r>
      <w:r w:rsidR="00C96C9C">
        <w:t xml:space="preserve">  Procurement Regulations</w:t>
      </w:r>
    </w:p>
    <w:p w14:paraId="60822BCF" w14:textId="0368864D" w:rsidR="00C96C9C" w:rsidRPr="00C91F41" w:rsidRDefault="00C96C9C" w:rsidP="00C91F41">
      <w:pPr>
        <w:pStyle w:val="BodyText"/>
        <w:spacing w:before="206" w:after="240"/>
        <w:jc w:val="both"/>
        <w:rPr>
          <w:rFonts w:ascii="Times New Roman" w:hAnsi="Times New Roman"/>
          <w:sz w:val="22"/>
          <w:szCs w:val="22"/>
        </w:rPr>
      </w:pPr>
      <w:r w:rsidRPr="00C91F41">
        <w:rPr>
          <w:rFonts w:ascii="Times New Roman" w:hAnsi="Times New Roman"/>
          <w:sz w:val="22"/>
          <w:szCs w:val="22"/>
        </w:rPr>
        <w:t>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7D11FA8B" w14:textId="648969DB" w:rsidR="00A94B1F" w:rsidRPr="00AA6A50" w:rsidRDefault="00C91F41" w:rsidP="00AA6A50">
      <w:pPr>
        <w:pStyle w:val="Heading31"/>
      </w:pPr>
      <w:r>
        <w:t>4.3.8</w:t>
      </w:r>
      <w:r w:rsidR="00DD1710">
        <w:t xml:space="preserve">  </w:t>
      </w:r>
      <w:r w:rsidR="00976993" w:rsidRPr="0080443C">
        <w:t>Stop Work Order</w:t>
      </w:r>
    </w:p>
    <w:p w14:paraId="59EE0C53" w14:textId="4BF93754" w:rsidR="00976993" w:rsidRPr="00976993" w:rsidRDefault="00976993" w:rsidP="00A11AAF">
      <w:pPr>
        <w:pStyle w:val="ListParagraph"/>
        <w:numPr>
          <w:ilvl w:val="1"/>
          <w:numId w:val="19"/>
        </w:numPr>
        <w:spacing w:line="240" w:lineRule="auto"/>
        <w:ind w:left="900"/>
        <w:jc w:val="both"/>
      </w:pPr>
      <w:r w:rsidRPr="00666A32">
        <w:rPr>
          <w:rFonts w:ascii="Times New Roman" w:hAnsi="Times New Roman"/>
          <w:b/>
          <w:bCs/>
        </w:rPr>
        <w:t>Order to Stop Work:</w:t>
      </w:r>
      <w:r w:rsidRPr="00976993">
        <w:t xml:space="preserve"> </w:t>
      </w:r>
      <w:r w:rsidRPr="00EF68B4">
        <w:rPr>
          <w:rFonts w:ascii="Times New Roman" w:hAnsi="Times New Roman"/>
        </w:rPr>
        <w:t>The Chief Procurement Officer, may, by written order to Contractor at any time, and without notice to any surety, require Contractor to stop all or any part of the work called for by this contract. This order shall be for a specified period not exceeding 90 calendar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976993">
        <w:t xml:space="preserve"> </w:t>
      </w:r>
    </w:p>
    <w:p w14:paraId="29086F64" w14:textId="4D16D20E" w:rsidR="00976993" w:rsidRPr="001B3737" w:rsidRDefault="00F532DB" w:rsidP="00944241">
      <w:pPr>
        <w:pStyle w:val="ListParagraph"/>
        <w:spacing w:line="240" w:lineRule="auto"/>
        <w:ind w:left="2070" w:hanging="90"/>
        <w:jc w:val="both"/>
        <w:rPr>
          <w:rFonts w:ascii="Times New Roman" w:hAnsi="Times New Roman"/>
        </w:rPr>
      </w:pPr>
      <w:r w:rsidRPr="001B3737">
        <w:rPr>
          <w:rFonts w:ascii="Times New Roman" w:hAnsi="Times New Roman"/>
        </w:rPr>
        <w:t xml:space="preserve">a. </w:t>
      </w:r>
      <w:r w:rsidR="001B3737">
        <w:rPr>
          <w:rFonts w:ascii="Times New Roman" w:hAnsi="Times New Roman"/>
        </w:rPr>
        <w:t xml:space="preserve">   </w:t>
      </w:r>
      <w:r w:rsidR="00976993" w:rsidRPr="001B3737">
        <w:rPr>
          <w:rFonts w:ascii="Times New Roman" w:hAnsi="Times New Roman"/>
        </w:rPr>
        <w:t>Cancel the stop work order; or,</w:t>
      </w:r>
    </w:p>
    <w:p w14:paraId="43A6299E" w14:textId="77777777" w:rsidR="00976993" w:rsidRPr="00853CCB" w:rsidRDefault="00976993" w:rsidP="00A11AAF">
      <w:pPr>
        <w:pStyle w:val="ListParagraph"/>
        <w:numPr>
          <w:ilvl w:val="0"/>
          <w:numId w:val="19"/>
        </w:numPr>
        <w:spacing w:after="0" w:line="240" w:lineRule="auto"/>
        <w:ind w:left="2340"/>
        <w:jc w:val="both"/>
        <w:rPr>
          <w:rFonts w:ascii="Times New Roman" w:hAnsi="Times New Roman"/>
        </w:rPr>
      </w:pPr>
      <w:r w:rsidRPr="00853CCB">
        <w:rPr>
          <w:rFonts w:ascii="Times New Roman" w:hAnsi="Times New Roman"/>
        </w:rPr>
        <w:t xml:space="preserve">Terminate the work covered by such order as provided in the Termination for Default clause or the Termination for Convenience clause of this contract. </w:t>
      </w:r>
    </w:p>
    <w:p w14:paraId="58976784" w14:textId="77777777" w:rsidR="00976993" w:rsidRPr="00853CCB" w:rsidRDefault="00976993" w:rsidP="00944241">
      <w:pPr>
        <w:ind w:left="2340" w:hanging="360"/>
        <w:jc w:val="both"/>
        <w:rPr>
          <w:szCs w:val="22"/>
        </w:rPr>
      </w:pPr>
    </w:p>
    <w:p w14:paraId="436B19FB" w14:textId="77777777" w:rsidR="00976993" w:rsidRPr="00853CCB" w:rsidRDefault="00976993" w:rsidP="00DF654B">
      <w:pPr>
        <w:ind w:left="900" w:hanging="360"/>
        <w:jc w:val="both"/>
        <w:rPr>
          <w:szCs w:val="22"/>
        </w:rPr>
      </w:pPr>
      <w:r w:rsidRPr="00853CCB">
        <w:rPr>
          <w:szCs w:val="22"/>
        </w:rPr>
        <w:t xml:space="preserve">2. </w:t>
      </w:r>
      <w:r>
        <w:rPr>
          <w:szCs w:val="22"/>
        </w:rPr>
        <w:tab/>
      </w:r>
      <w:r w:rsidRPr="00853CCB">
        <w:rPr>
          <w:b/>
          <w:szCs w:val="22"/>
        </w:rPr>
        <w:t>Cancellation or Expiration of the Order:</w:t>
      </w:r>
      <w:r w:rsidRPr="00853CCB">
        <w:rPr>
          <w:szCs w:val="22"/>
        </w:rPr>
        <w:t xml:space="preserve"> If a stop work order issued under this clause is canceled at any time during the period specified in the order, or if the period of the order or any extension thereof expires, </w:t>
      </w:r>
      <w:r>
        <w:rPr>
          <w:szCs w:val="22"/>
        </w:rPr>
        <w:t>Contractor</w:t>
      </w:r>
      <w:r w:rsidRPr="00853CCB">
        <w:rPr>
          <w:szCs w:val="22"/>
        </w:rPr>
        <w:t xml:space="preserve"> shall have the right to resume work. An appropriate adjustment shall be made in the delivery schedule or </w:t>
      </w:r>
      <w:r>
        <w:rPr>
          <w:szCs w:val="22"/>
        </w:rPr>
        <w:t>Contractor</w:t>
      </w:r>
      <w:r w:rsidRPr="00853CCB">
        <w:rPr>
          <w:szCs w:val="22"/>
        </w:rPr>
        <w:t xml:space="preserve"> price, or both, and the contract shall be modified in writing accordingly, if: </w:t>
      </w:r>
    </w:p>
    <w:p w14:paraId="7ED082A7" w14:textId="77777777" w:rsidR="00976993" w:rsidRPr="00853CCB" w:rsidRDefault="00976993" w:rsidP="00944241">
      <w:pPr>
        <w:ind w:left="1980" w:hanging="360"/>
        <w:jc w:val="both"/>
        <w:rPr>
          <w:szCs w:val="22"/>
        </w:rPr>
      </w:pPr>
    </w:p>
    <w:p w14:paraId="20314405" w14:textId="065ABD07" w:rsidR="00976993" w:rsidRPr="00853CCB" w:rsidRDefault="00976993" w:rsidP="00A11AAF">
      <w:pPr>
        <w:pStyle w:val="ListParagraph"/>
        <w:numPr>
          <w:ilvl w:val="0"/>
          <w:numId w:val="20"/>
        </w:numPr>
        <w:spacing w:after="0" w:line="240" w:lineRule="auto"/>
        <w:ind w:left="2340"/>
        <w:jc w:val="both"/>
        <w:rPr>
          <w:rFonts w:ascii="Times New Roman" w:hAnsi="Times New Roman"/>
        </w:rPr>
      </w:pPr>
      <w:r w:rsidRPr="00853CCB">
        <w:rPr>
          <w:rFonts w:ascii="Times New Roman" w:hAnsi="Times New Roman"/>
        </w:rPr>
        <w:t>The stop</w:t>
      </w:r>
      <w:r w:rsidR="00352F1F">
        <w:rPr>
          <w:rFonts w:ascii="Times New Roman" w:hAnsi="Times New Roman"/>
        </w:rPr>
        <w:t xml:space="preserve"> </w:t>
      </w:r>
      <w:r w:rsidRPr="00853CCB">
        <w:rPr>
          <w:rFonts w:ascii="Times New Roman" w:hAnsi="Times New Roman"/>
        </w:rPr>
        <w:t xml:space="preserve">work order results in an increase in the time required for, or in </w:t>
      </w:r>
      <w:r>
        <w:rPr>
          <w:rFonts w:ascii="Times New Roman" w:hAnsi="Times New Roman"/>
        </w:rPr>
        <w:t>Contractor</w:t>
      </w:r>
      <w:r w:rsidRPr="00853CCB">
        <w:rPr>
          <w:rFonts w:ascii="Times New Roman" w:hAnsi="Times New Roman"/>
        </w:rPr>
        <w:t xml:space="preserve">’s cost properly allocable to, the performance of any part of this contract; and, </w:t>
      </w:r>
    </w:p>
    <w:p w14:paraId="1D0B3754" w14:textId="77777777" w:rsidR="00976993" w:rsidRPr="00853CCB" w:rsidRDefault="00976993" w:rsidP="00A11AAF">
      <w:pPr>
        <w:pStyle w:val="ListParagraph"/>
        <w:numPr>
          <w:ilvl w:val="0"/>
          <w:numId w:val="20"/>
        </w:numPr>
        <w:spacing w:after="0" w:line="240" w:lineRule="auto"/>
        <w:ind w:left="2340"/>
        <w:jc w:val="both"/>
        <w:rPr>
          <w:rFonts w:ascii="Times New Roman" w:hAnsi="Times New Roman"/>
        </w:rPr>
      </w:pPr>
      <w:r>
        <w:rPr>
          <w:rFonts w:ascii="Times New Roman" w:hAnsi="Times New Roman"/>
        </w:rPr>
        <w:t>Contractor</w:t>
      </w:r>
      <w:r w:rsidRPr="00853CCB">
        <w:rPr>
          <w:rFonts w:ascii="Times New Roman" w:hAnsi="Times New Roman"/>
        </w:rPr>
        <w:t xml:space="preserve"> asserts a claim for such an adjustment within 3</w:t>
      </w:r>
      <w:r>
        <w:rPr>
          <w:rFonts w:ascii="Times New Roman" w:hAnsi="Times New Roman"/>
        </w:rPr>
        <w:t>0</w:t>
      </w:r>
      <w:r w:rsidRPr="00853CCB">
        <w:rPr>
          <w:rFonts w:ascii="Times New Roman" w:hAnsi="Times New Roman"/>
        </w:rPr>
        <w:t xml:space="preserve"> </w:t>
      </w:r>
      <w:r>
        <w:rPr>
          <w:rFonts w:ascii="Times New Roman" w:hAnsi="Times New Roman"/>
        </w:rPr>
        <w:t xml:space="preserve">calendar </w:t>
      </w:r>
      <w:r w:rsidRPr="00853CCB">
        <w:rPr>
          <w:rFonts w:ascii="Times New Roman" w:hAnsi="Times New Roman"/>
        </w:rPr>
        <w:t xml:space="preserve">days after the end of the period of work stoppage; provided that, if the Chief Procurement Officer decides that the facts justify such action, any such claim asserted may </w:t>
      </w:r>
      <w:r w:rsidRPr="00853CCB">
        <w:rPr>
          <w:rFonts w:ascii="Times New Roman" w:hAnsi="Times New Roman"/>
        </w:rPr>
        <w:lastRenderedPageBreak/>
        <w:t xml:space="preserve">be received and acted upon at any time prior to final payment under this contract. </w:t>
      </w:r>
    </w:p>
    <w:p w14:paraId="52565E3E" w14:textId="77777777" w:rsidR="00976993" w:rsidRPr="00853CCB" w:rsidRDefault="00976993" w:rsidP="00944241">
      <w:pPr>
        <w:ind w:left="1980" w:hanging="360"/>
        <w:jc w:val="both"/>
        <w:rPr>
          <w:szCs w:val="22"/>
        </w:rPr>
      </w:pPr>
    </w:p>
    <w:p w14:paraId="566A4A5D" w14:textId="77777777" w:rsidR="00976993" w:rsidRDefault="00976993" w:rsidP="00DF654B">
      <w:pPr>
        <w:ind w:left="900" w:hanging="360"/>
        <w:jc w:val="both"/>
        <w:rPr>
          <w:szCs w:val="22"/>
        </w:rPr>
      </w:pPr>
      <w:r w:rsidRPr="00853CCB">
        <w:rPr>
          <w:szCs w:val="22"/>
        </w:rPr>
        <w:t xml:space="preserve">3. </w:t>
      </w:r>
      <w:r>
        <w:rPr>
          <w:szCs w:val="22"/>
        </w:rPr>
        <w:tab/>
      </w:r>
      <w:r w:rsidRPr="00853CCB">
        <w:rPr>
          <w:b/>
          <w:szCs w:val="22"/>
        </w:rPr>
        <w:t>Termination of Stopped Work:</w:t>
      </w:r>
      <w:r w:rsidRPr="00853CCB">
        <w:rPr>
          <w:szCs w:val="22"/>
        </w:rPr>
        <w:t xml:space="preserve"> If a stop work order is not canceled and the work covered by such order is terminated for default or convenience, the reasonable costs resulting from the stop work order shall be allowed by adjustment or otherwise.</w:t>
      </w:r>
    </w:p>
    <w:p w14:paraId="496B04B2" w14:textId="77777777" w:rsidR="00742AA6" w:rsidRDefault="00742AA6" w:rsidP="00DF654B">
      <w:pPr>
        <w:ind w:left="900" w:hanging="360"/>
        <w:jc w:val="both"/>
        <w:rPr>
          <w:szCs w:val="22"/>
        </w:rPr>
      </w:pPr>
    </w:p>
    <w:p w14:paraId="79D592F9" w14:textId="5D0AA133" w:rsidR="00742AA6" w:rsidRDefault="00742AA6" w:rsidP="00DF654B">
      <w:pPr>
        <w:ind w:left="900" w:hanging="360"/>
        <w:jc w:val="both"/>
        <w:rPr>
          <w:szCs w:val="22"/>
        </w:rPr>
      </w:pPr>
      <w:r>
        <w:t>4.</w:t>
      </w:r>
      <w:r w:rsidR="00E50A6E">
        <w:t xml:space="preserve">   </w:t>
      </w:r>
      <w:r w:rsidR="00E50A6E" w:rsidRPr="4A51AF30">
        <w:rPr>
          <w:b/>
          <w:bCs/>
        </w:rPr>
        <w:t>Ad</w:t>
      </w:r>
      <w:r w:rsidR="00451239" w:rsidRPr="4A51AF30">
        <w:rPr>
          <w:b/>
          <w:bCs/>
        </w:rPr>
        <w:t>j</w:t>
      </w:r>
      <w:r w:rsidR="00E50A6E" w:rsidRPr="4A51AF30">
        <w:rPr>
          <w:b/>
          <w:bCs/>
        </w:rPr>
        <w:t>ustments of Price</w:t>
      </w:r>
      <w:r w:rsidR="00E50A6E">
        <w:t>:  Any adjustment in</w:t>
      </w:r>
      <w:r w:rsidR="00290B7F">
        <w:t xml:space="preserve"> contract price made pursuant to this clause shall be determined in accordance with the price Adjustment clause of this contract.</w:t>
      </w:r>
    </w:p>
    <w:p w14:paraId="753DFE52" w14:textId="06AED9EB" w:rsidR="00A94B1F" w:rsidRPr="00EF68B4" w:rsidRDefault="00112C5A" w:rsidP="00C537D9">
      <w:pPr>
        <w:pStyle w:val="Heading31"/>
      </w:pPr>
      <w:r>
        <w:t>4.3.</w:t>
      </w:r>
      <w:r w:rsidR="007873FB">
        <w:t>9</w:t>
      </w:r>
      <w:r>
        <w:t xml:space="preserve">  </w:t>
      </w:r>
      <w:r w:rsidR="00640985">
        <w:t xml:space="preserve">  </w:t>
      </w:r>
      <w:r w:rsidR="00976993" w:rsidRPr="00EF68B4">
        <w:t>E-Payment</w:t>
      </w:r>
    </w:p>
    <w:p w14:paraId="0CC87E41" w14:textId="6238EB59" w:rsidR="00976993" w:rsidRDefault="00976993" w:rsidP="007F4464">
      <w:pPr>
        <w:ind w:left="720"/>
        <w:jc w:val="both"/>
      </w:pPr>
      <w:r w:rsidRPr="00976993">
        <w:t>Contractor agrees to accept all payments in United</w:t>
      </w:r>
      <w:r w:rsidRPr="00976993">
        <w:rPr>
          <w:spacing w:val="1"/>
        </w:rPr>
        <w:t xml:space="preserve"> </w:t>
      </w:r>
      <w:r w:rsidRPr="00976993">
        <w:t>States</w:t>
      </w:r>
      <w:r w:rsidRPr="00976993">
        <w:rPr>
          <w:spacing w:val="1"/>
        </w:rPr>
        <w:t xml:space="preserve"> </w:t>
      </w:r>
      <w:r w:rsidRPr="00976993">
        <w:t>currency</w:t>
      </w:r>
      <w:r w:rsidRPr="00976993">
        <w:rPr>
          <w:spacing w:val="1"/>
        </w:rPr>
        <w:t xml:space="preserve"> </w:t>
      </w:r>
      <w:r w:rsidRPr="00976993">
        <w:t>via</w:t>
      </w:r>
      <w:r w:rsidRPr="00976993">
        <w:rPr>
          <w:spacing w:val="1"/>
        </w:rPr>
        <w:t xml:space="preserve"> </w:t>
      </w:r>
      <w:r w:rsidRPr="00976993">
        <w:t>the</w:t>
      </w:r>
      <w:r w:rsidRPr="00976993">
        <w:rPr>
          <w:spacing w:val="1"/>
        </w:rPr>
        <w:t xml:space="preserve"> </w:t>
      </w:r>
      <w:r w:rsidRPr="00976993">
        <w:t>State</w:t>
      </w:r>
      <w:r w:rsidRPr="00976993">
        <w:rPr>
          <w:spacing w:val="1"/>
        </w:rPr>
        <w:t xml:space="preserve"> </w:t>
      </w:r>
      <w:r w:rsidRPr="00976993">
        <w:t>of</w:t>
      </w:r>
      <w:r w:rsidRPr="00976993">
        <w:rPr>
          <w:spacing w:val="1"/>
        </w:rPr>
        <w:t xml:space="preserve"> </w:t>
      </w:r>
      <w:r w:rsidRPr="00976993">
        <w:t>Mississippi’s</w:t>
      </w:r>
      <w:r w:rsidRPr="00976993">
        <w:rPr>
          <w:spacing w:val="1"/>
        </w:rPr>
        <w:t xml:space="preserve"> </w:t>
      </w:r>
      <w:r w:rsidRPr="00976993">
        <w:t>electronic</w:t>
      </w:r>
      <w:r w:rsidRPr="00976993">
        <w:rPr>
          <w:spacing w:val="1"/>
        </w:rPr>
        <w:t xml:space="preserve"> </w:t>
      </w:r>
      <w:r w:rsidRPr="00976993">
        <w:t>payment</w:t>
      </w:r>
      <w:r w:rsidRPr="00976993">
        <w:rPr>
          <w:spacing w:val="1"/>
        </w:rPr>
        <w:t xml:space="preserve"> </w:t>
      </w:r>
      <w:r w:rsidRPr="00976993">
        <w:t>and</w:t>
      </w:r>
      <w:r w:rsidRPr="00976993">
        <w:rPr>
          <w:spacing w:val="1"/>
        </w:rPr>
        <w:t xml:space="preserve"> </w:t>
      </w:r>
      <w:r w:rsidRPr="00976993">
        <w:t>remittance</w:t>
      </w:r>
      <w:r w:rsidRPr="00976993">
        <w:rPr>
          <w:spacing w:val="1"/>
        </w:rPr>
        <w:t xml:space="preserve"> </w:t>
      </w:r>
      <w:r w:rsidRPr="00976993">
        <w:t>vehicle.</w:t>
      </w:r>
      <w:r w:rsidRPr="00976993">
        <w:rPr>
          <w:spacing w:val="1"/>
        </w:rPr>
        <w:t xml:space="preserve"> </w:t>
      </w:r>
      <w:r w:rsidRPr="00976993">
        <w:t>The</w:t>
      </w:r>
      <w:r w:rsidRPr="00976993">
        <w:rPr>
          <w:spacing w:val="1"/>
        </w:rPr>
        <w:t xml:space="preserve"> </w:t>
      </w:r>
      <w:r w:rsidRPr="00976993">
        <w:t>agency</w:t>
      </w:r>
      <w:r w:rsidRPr="00976993">
        <w:rPr>
          <w:spacing w:val="1"/>
        </w:rPr>
        <w:t xml:space="preserve"> </w:t>
      </w:r>
      <w:r w:rsidRPr="00976993">
        <w:t>agrees</w:t>
      </w:r>
      <w:r w:rsidRPr="00976993">
        <w:rPr>
          <w:spacing w:val="1"/>
        </w:rPr>
        <w:t xml:space="preserve"> </w:t>
      </w:r>
      <w:r w:rsidRPr="00976993">
        <w:t>to</w:t>
      </w:r>
      <w:r w:rsidRPr="00976993">
        <w:rPr>
          <w:spacing w:val="1"/>
        </w:rPr>
        <w:t xml:space="preserve"> </w:t>
      </w:r>
      <w:r w:rsidRPr="00976993">
        <w:t>make</w:t>
      </w:r>
      <w:r w:rsidRPr="00976993">
        <w:rPr>
          <w:spacing w:val="1"/>
        </w:rPr>
        <w:t xml:space="preserve"> </w:t>
      </w:r>
      <w:r w:rsidRPr="00976993">
        <w:t>payment in accordance with Mississippi law on “Timely Payments for Purchases by Public</w:t>
      </w:r>
      <w:r w:rsidRPr="00976993">
        <w:rPr>
          <w:spacing w:val="1"/>
        </w:rPr>
        <w:t xml:space="preserve"> </w:t>
      </w:r>
      <w:r w:rsidRPr="00976993">
        <w:t>Bodies,”</w:t>
      </w:r>
      <w:r w:rsidRPr="00976993">
        <w:rPr>
          <w:spacing w:val="-4"/>
        </w:rPr>
        <w:t xml:space="preserve"> </w:t>
      </w:r>
      <w:r w:rsidRPr="00976993">
        <w:t>which</w:t>
      </w:r>
      <w:r w:rsidRPr="00976993">
        <w:rPr>
          <w:spacing w:val="-4"/>
        </w:rPr>
        <w:t xml:space="preserve"> </w:t>
      </w:r>
      <w:r w:rsidRPr="00976993">
        <w:t>generally</w:t>
      </w:r>
      <w:r w:rsidRPr="00976993">
        <w:rPr>
          <w:spacing w:val="-5"/>
        </w:rPr>
        <w:t xml:space="preserve"> </w:t>
      </w:r>
      <w:r w:rsidRPr="00976993">
        <w:t>provides</w:t>
      </w:r>
      <w:r w:rsidRPr="00976993">
        <w:rPr>
          <w:spacing w:val="-4"/>
        </w:rPr>
        <w:t xml:space="preserve"> </w:t>
      </w:r>
      <w:r w:rsidRPr="00976993">
        <w:t>for</w:t>
      </w:r>
      <w:r w:rsidRPr="00976993">
        <w:rPr>
          <w:spacing w:val="-4"/>
        </w:rPr>
        <w:t xml:space="preserve"> </w:t>
      </w:r>
      <w:r w:rsidRPr="00976993">
        <w:t>payment</w:t>
      </w:r>
      <w:r w:rsidRPr="00976993">
        <w:rPr>
          <w:spacing w:val="-4"/>
        </w:rPr>
        <w:t xml:space="preserve"> </w:t>
      </w:r>
      <w:r w:rsidRPr="00976993">
        <w:t>of</w:t>
      </w:r>
      <w:r w:rsidRPr="00976993">
        <w:rPr>
          <w:spacing w:val="-4"/>
        </w:rPr>
        <w:t xml:space="preserve"> </w:t>
      </w:r>
      <w:r w:rsidRPr="00976993">
        <w:t>undisputed</w:t>
      </w:r>
      <w:r w:rsidRPr="00976993">
        <w:rPr>
          <w:spacing w:val="-5"/>
        </w:rPr>
        <w:t xml:space="preserve"> </w:t>
      </w:r>
      <w:r w:rsidRPr="00976993">
        <w:t>amounts</w:t>
      </w:r>
      <w:r w:rsidRPr="00976993">
        <w:rPr>
          <w:spacing w:val="-3"/>
        </w:rPr>
        <w:t xml:space="preserve"> </w:t>
      </w:r>
      <w:r w:rsidRPr="00976993">
        <w:t>by</w:t>
      </w:r>
      <w:r w:rsidRPr="00976993">
        <w:rPr>
          <w:spacing w:val="-5"/>
        </w:rPr>
        <w:t xml:space="preserve"> </w:t>
      </w:r>
      <w:r w:rsidRPr="00976993">
        <w:t>the</w:t>
      </w:r>
      <w:r w:rsidRPr="00976993">
        <w:rPr>
          <w:spacing w:val="-4"/>
        </w:rPr>
        <w:t xml:space="preserve"> </w:t>
      </w:r>
      <w:r w:rsidR="0EB4C2EB" w:rsidRPr="00976993">
        <w:rPr>
          <w:spacing w:val="-4"/>
        </w:rPr>
        <w:t>a</w:t>
      </w:r>
      <w:r w:rsidRPr="00976993">
        <w:t>gency</w:t>
      </w:r>
      <w:r w:rsidRPr="00976993">
        <w:rPr>
          <w:spacing w:val="-4"/>
        </w:rPr>
        <w:t xml:space="preserve"> </w:t>
      </w:r>
      <w:r w:rsidRPr="00976993">
        <w:t>within</w:t>
      </w:r>
      <w:r>
        <w:t xml:space="preserve"> </w:t>
      </w:r>
      <w:r w:rsidRPr="00976993">
        <w:t>45</w:t>
      </w:r>
      <w:r w:rsidRPr="00976993">
        <w:rPr>
          <w:spacing w:val="-1"/>
        </w:rPr>
        <w:t xml:space="preserve"> </w:t>
      </w:r>
      <w:r w:rsidRPr="00976993">
        <w:t>days</w:t>
      </w:r>
      <w:r w:rsidRPr="00976993">
        <w:rPr>
          <w:spacing w:val="-2"/>
        </w:rPr>
        <w:t xml:space="preserve"> </w:t>
      </w:r>
      <w:r w:rsidRPr="00976993">
        <w:t>of</w:t>
      </w:r>
      <w:r w:rsidRPr="00976993">
        <w:rPr>
          <w:spacing w:val="-2"/>
        </w:rPr>
        <w:t xml:space="preserve"> </w:t>
      </w:r>
      <w:r w:rsidRPr="00976993">
        <w:t>receipt</w:t>
      </w:r>
      <w:r w:rsidRPr="00976993">
        <w:rPr>
          <w:spacing w:val="1"/>
        </w:rPr>
        <w:t xml:space="preserve"> </w:t>
      </w:r>
      <w:r w:rsidRPr="00976993">
        <w:t>of</w:t>
      </w:r>
      <w:r w:rsidRPr="00976993">
        <w:rPr>
          <w:spacing w:val="-1"/>
        </w:rPr>
        <w:t xml:space="preserve"> </w:t>
      </w:r>
      <w:r w:rsidRPr="00976993">
        <w:t>invoice. Mississippi</w:t>
      </w:r>
      <w:r w:rsidRPr="00976993">
        <w:rPr>
          <w:spacing w:val="1"/>
        </w:rPr>
        <w:t xml:space="preserve"> </w:t>
      </w:r>
      <w:r w:rsidRPr="00976993">
        <w:t>Code Annotated §</w:t>
      </w:r>
      <w:r w:rsidRPr="00976993">
        <w:rPr>
          <w:spacing w:val="-1"/>
        </w:rPr>
        <w:t xml:space="preserve"> </w:t>
      </w:r>
      <w:r w:rsidRPr="00976993">
        <w:t xml:space="preserve">31-7-301 </w:t>
      </w:r>
      <w:r w:rsidRPr="4A51AF30">
        <w:rPr>
          <w:i/>
          <w:iCs/>
        </w:rPr>
        <w:t>et</w:t>
      </w:r>
      <w:r w:rsidRPr="4A51AF30">
        <w:rPr>
          <w:i/>
          <w:iCs/>
          <w:spacing w:val="-2"/>
        </w:rPr>
        <w:t xml:space="preserve"> </w:t>
      </w:r>
      <w:r w:rsidRPr="4A51AF30">
        <w:rPr>
          <w:i/>
          <w:iCs/>
        </w:rPr>
        <w:t>seq</w:t>
      </w:r>
      <w:r w:rsidRPr="00976993">
        <w:t>.</w:t>
      </w:r>
    </w:p>
    <w:p w14:paraId="204FEAEC" w14:textId="7CEABA4C" w:rsidR="00976993" w:rsidRPr="00EF68B4" w:rsidRDefault="00112C5A" w:rsidP="00C537D9">
      <w:pPr>
        <w:pStyle w:val="Heading31"/>
      </w:pPr>
      <w:r>
        <w:t>4.3.</w:t>
      </w:r>
      <w:r w:rsidR="007873FB">
        <w:t>10</w:t>
      </w:r>
      <w:r>
        <w:t xml:space="preserve">  </w:t>
      </w:r>
      <w:r w:rsidR="00640985">
        <w:t xml:space="preserve">  </w:t>
      </w:r>
      <w:r w:rsidR="00EF68B4" w:rsidRPr="00EF68B4">
        <w:t>E-Verification</w:t>
      </w:r>
    </w:p>
    <w:p w14:paraId="035ABF6D" w14:textId="42A8E58C" w:rsidR="00EF68B4" w:rsidRDefault="00EF68B4" w:rsidP="007F4464">
      <w:pPr>
        <w:ind w:left="720"/>
        <w:jc w:val="both"/>
      </w:pPr>
      <w:r w:rsidRPr="00EF68B4">
        <w:t>If applicable, Contractor represents and warrants that it will ensure its compliance with the</w:t>
      </w:r>
      <w:r w:rsidRPr="00EF68B4">
        <w:rPr>
          <w:spacing w:val="1"/>
        </w:rPr>
        <w:t xml:space="preserve"> </w:t>
      </w:r>
      <w:r w:rsidRPr="00EF68B4">
        <w:rPr>
          <w:spacing w:val="-1"/>
        </w:rPr>
        <w:t>Mississippi</w:t>
      </w:r>
      <w:r w:rsidRPr="00EF68B4">
        <w:rPr>
          <w:spacing w:val="-11"/>
        </w:rPr>
        <w:t xml:space="preserve"> </w:t>
      </w:r>
      <w:r w:rsidRPr="00EF68B4">
        <w:rPr>
          <w:spacing w:val="-1"/>
        </w:rPr>
        <w:t>Employment</w:t>
      </w:r>
      <w:r w:rsidRPr="00EF68B4">
        <w:rPr>
          <w:spacing w:val="-11"/>
        </w:rPr>
        <w:t xml:space="preserve"> </w:t>
      </w:r>
      <w:r w:rsidRPr="00EF68B4">
        <w:t>Protection</w:t>
      </w:r>
      <w:r w:rsidRPr="00EF68B4">
        <w:rPr>
          <w:spacing w:val="-12"/>
        </w:rPr>
        <w:t xml:space="preserve"> </w:t>
      </w:r>
      <w:r w:rsidRPr="00EF68B4">
        <w:t>Act</w:t>
      </w:r>
      <w:r w:rsidRPr="00EF68B4">
        <w:rPr>
          <w:spacing w:val="-11"/>
        </w:rPr>
        <w:t xml:space="preserve"> </w:t>
      </w:r>
      <w:r w:rsidRPr="00EF68B4">
        <w:t>of</w:t>
      </w:r>
      <w:r w:rsidRPr="00EF68B4">
        <w:rPr>
          <w:spacing w:val="-14"/>
        </w:rPr>
        <w:t xml:space="preserve"> </w:t>
      </w:r>
      <w:r w:rsidRPr="00EF68B4">
        <w:t>2008</w:t>
      </w:r>
      <w:r w:rsidRPr="00EF68B4">
        <w:rPr>
          <w:spacing w:val="-15"/>
        </w:rPr>
        <w:t xml:space="preserve"> </w:t>
      </w:r>
      <w:r w:rsidRPr="00EF68B4">
        <w:t>and</w:t>
      </w:r>
      <w:r w:rsidRPr="00EF68B4">
        <w:rPr>
          <w:spacing w:val="-14"/>
        </w:rPr>
        <w:t xml:space="preserve"> </w:t>
      </w:r>
      <w:r w:rsidRPr="00EF68B4">
        <w:t>will</w:t>
      </w:r>
      <w:r w:rsidRPr="00EF68B4">
        <w:rPr>
          <w:spacing w:val="-14"/>
        </w:rPr>
        <w:t xml:space="preserve"> </w:t>
      </w:r>
      <w:r w:rsidRPr="00EF68B4">
        <w:t>register</w:t>
      </w:r>
      <w:r w:rsidRPr="00EF68B4">
        <w:rPr>
          <w:spacing w:val="-13"/>
        </w:rPr>
        <w:t xml:space="preserve"> </w:t>
      </w:r>
      <w:r w:rsidRPr="00EF68B4">
        <w:t>and</w:t>
      </w:r>
      <w:r w:rsidRPr="00EF68B4">
        <w:rPr>
          <w:spacing w:val="-14"/>
        </w:rPr>
        <w:t xml:space="preserve"> </w:t>
      </w:r>
      <w:r w:rsidRPr="00EF68B4">
        <w:t>participate</w:t>
      </w:r>
      <w:r w:rsidRPr="00EF68B4">
        <w:rPr>
          <w:spacing w:val="-12"/>
        </w:rPr>
        <w:t xml:space="preserve"> </w:t>
      </w:r>
      <w:r w:rsidRPr="00EF68B4">
        <w:t>in</w:t>
      </w:r>
      <w:r w:rsidRPr="00EF68B4">
        <w:rPr>
          <w:spacing w:val="-15"/>
        </w:rPr>
        <w:t xml:space="preserve"> </w:t>
      </w:r>
      <w:r w:rsidRPr="00EF68B4">
        <w:t>the</w:t>
      </w:r>
      <w:r w:rsidRPr="00EF68B4">
        <w:rPr>
          <w:spacing w:val="-14"/>
        </w:rPr>
        <w:t xml:space="preserve"> </w:t>
      </w:r>
      <w:r w:rsidRPr="00EF68B4">
        <w:t>status</w:t>
      </w:r>
      <w:r w:rsidRPr="00EF68B4">
        <w:rPr>
          <w:spacing w:val="-52"/>
        </w:rPr>
        <w:t xml:space="preserve"> </w:t>
      </w:r>
      <w:r w:rsidRPr="00EF68B4">
        <w:t>verification system for all newly hired employees. Mississippi Code Annotated §§ 71-11-1</w:t>
      </w:r>
      <w:r w:rsidRPr="00EF68B4">
        <w:rPr>
          <w:spacing w:val="1"/>
        </w:rPr>
        <w:t xml:space="preserve"> </w:t>
      </w:r>
      <w:r w:rsidRPr="003D5436">
        <w:rPr>
          <w:i/>
          <w:iCs/>
        </w:rPr>
        <w:t>et seq</w:t>
      </w:r>
      <w:r w:rsidRPr="00EF68B4">
        <w:t>. The term “employee” as used herein means any person that is hired to perform work</w:t>
      </w:r>
      <w:r w:rsidRPr="00EF68B4">
        <w:rPr>
          <w:spacing w:val="1"/>
        </w:rPr>
        <w:t xml:space="preserve"> </w:t>
      </w:r>
      <w:r w:rsidRPr="00EF68B4">
        <w:t>within</w:t>
      </w:r>
      <w:r w:rsidRPr="00EF68B4">
        <w:rPr>
          <w:spacing w:val="-11"/>
        </w:rPr>
        <w:t xml:space="preserve"> </w:t>
      </w:r>
      <w:r w:rsidRPr="00EF68B4">
        <w:t>the</w:t>
      </w:r>
      <w:r w:rsidRPr="00EF68B4">
        <w:rPr>
          <w:spacing w:val="-9"/>
        </w:rPr>
        <w:t xml:space="preserve"> </w:t>
      </w:r>
      <w:r w:rsidRPr="00EF68B4">
        <w:t>State</w:t>
      </w:r>
      <w:r w:rsidRPr="00EF68B4">
        <w:rPr>
          <w:spacing w:val="-9"/>
        </w:rPr>
        <w:t xml:space="preserve"> </w:t>
      </w:r>
      <w:r w:rsidRPr="00EF68B4">
        <w:t>of</w:t>
      </w:r>
      <w:r w:rsidRPr="00EF68B4">
        <w:rPr>
          <w:spacing w:val="-11"/>
        </w:rPr>
        <w:t xml:space="preserve"> </w:t>
      </w:r>
      <w:r w:rsidRPr="00EF68B4">
        <w:t>Mississippi.</w:t>
      </w:r>
      <w:r w:rsidRPr="00EF68B4">
        <w:rPr>
          <w:spacing w:val="-10"/>
        </w:rPr>
        <w:t xml:space="preserve"> </w:t>
      </w:r>
      <w:r w:rsidRPr="00EF68B4">
        <w:t>As</w:t>
      </w:r>
      <w:r w:rsidRPr="00EF68B4">
        <w:rPr>
          <w:spacing w:val="-9"/>
        </w:rPr>
        <w:t xml:space="preserve"> </w:t>
      </w:r>
      <w:r w:rsidRPr="00EF68B4">
        <w:t>used</w:t>
      </w:r>
      <w:r w:rsidRPr="00EF68B4">
        <w:rPr>
          <w:spacing w:val="-10"/>
        </w:rPr>
        <w:t xml:space="preserve"> </w:t>
      </w:r>
      <w:r w:rsidRPr="00EF68B4">
        <w:t>herein,</w:t>
      </w:r>
      <w:r w:rsidRPr="00EF68B4">
        <w:rPr>
          <w:spacing w:val="-12"/>
        </w:rPr>
        <w:t xml:space="preserve"> </w:t>
      </w:r>
      <w:r w:rsidRPr="00EF68B4">
        <w:t>“status</w:t>
      </w:r>
      <w:r w:rsidRPr="00EF68B4">
        <w:rPr>
          <w:spacing w:val="-11"/>
        </w:rPr>
        <w:t xml:space="preserve"> </w:t>
      </w:r>
      <w:r w:rsidRPr="00EF68B4">
        <w:t>verification</w:t>
      </w:r>
      <w:r w:rsidRPr="00EF68B4">
        <w:rPr>
          <w:spacing w:val="-12"/>
        </w:rPr>
        <w:t xml:space="preserve"> </w:t>
      </w:r>
      <w:r w:rsidRPr="00EF68B4">
        <w:t>system”</w:t>
      </w:r>
      <w:r w:rsidRPr="00EF68B4">
        <w:rPr>
          <w:spacing w:val="-11"/>
        </w:rPr>
        <w:t xml:space="preserve"> </w:t>
      </w:r>
      <w:r w:rsidRPr="00EF68B4">
        <w:t>means</w:t>
      </w:r>
      <w:r w:rsidRPr="00EF68B4">
        <w:rPr>
          <w:spacing w:val="-11"/>
        </w:rPr>
        <w:t xml:space="preserve"> </w:t>
      </w:r>
      <w:r w:rsidRPr="00EF68B4">
        <w:t>the</w:t>
      </w:r>
      <w:r w:rsidRPr="00EF68B4">
        <w:rPr>
          <w:spacing w:val="-9"/>
        </w:rPr>
        <w:t xml:space="preserve"> </w:t>
      </w:r>
      <w:r w:rsidRPr="00EF68B4">
        <w:t>Illegal</w:t>
      </w:r>
      <w:r w:rsidR="00BD0C72">
        <w:t xml:space="preserve"> </w:t>
      </w:r>
      <w:r w:rsidRPr="00EF68B4">
        <w:t>Immigration Reform and Immigration Responsibility Act of 1996 that is operated by the</w:t>
      </w:r>
      <w:r w:rsidRPr="00EF68B4">
        <w:rPr>
          <w:spacing w:val="1"/>
        </w:rPr>
        <w:t xml:space="preserve"> </w:t>
      </w:r>
      <w:r w:rsidRPr="00EF68B4">
        <w:t>United States Department of Homeland Security, also known as the E-Verify Program, or</w:t>
      </w:r>
      <w:r w:rsidRPr="00EF68B4">
        <w:rPr>
          <w:spacing w:val="1"/>
        </w:rPr>
        <w:t xml:space="preserve"> </w:t>
      </w:r>
      <w:r w:rsidRPr="00EF68B4">
        <w:t>any</w:t>
      </w:r>
      <w:r w:rsidRPr="00EF68B4">
        <w:rPr>
          <w:spacing w:val="1"/>
        </w:rPr>
        <w:t xml:space="preserve"> </w:t>
      </w:r>
      <w:r w:rsidRPr="00EF68B4">
        <w:t>other</w:t>
      </w:r>
      <w:r w:rsidRPr="00EF68B4">
        <w:rPr>
          <w:spacing w:val="1"/>
        </w:rPr>
        <w:t xml:space="preserve"> </w:t>
      </w:r>
      <w:r w:rsidRPr="00EF68B4">
        <w:t>successor</w:t>
      </w:r>
      <w:r w:rsidRPr="00EF68B4">
        <w:rPr>
          <w:spacing w:val="1"/>
        </w:rPr>
        <w:t xml:space="preserve"> </w:t>
      </w:r>
      <w:r w:rsidRPr="00EF68B4">
        <w:t>electronic</w:t>
      </w:r>
      <w:r w:rsidRPr="00EF68B4">
        <w:rPr>
          <w:spacing w:val="1"/>
        </w:rPr>
        <w:t xml:space="preserve"> </w:t>
      </w:r>
      <w:r w:rsidRPr="00EF68B4">
        <w:t>verification</w:t>
      </w:r>
      <w:r w:rsidRPr="00EF68B4">
        <w:rPr>
          <w:spacing w:val="1"/>
        </w:rPr>
        <w:t xml:space="preserve"> </w:t>
      </w:r>
      <w:r w:rsidRPr="00EF68B4">
        <w:t>system</w:t>
      </w:r>
      <w:r w:rsidRPr="00EF68B4">
        <w:rPr>
          <w:spacing w:val="1"/>
        </w:rPr>
        <w:t xml:space="preserve"> </w:t>
      </w:r>
      <w:r w:rsidRPr="00EF68B4">
        <w:t>replacing</w:t>
      </w:r>
      <w:r w:rsidRPr="00EF68B4">
        <w:rPr>
          <w:spacing w:val="1"/>
        </w:rPr>
        <w:t xml:space="preserve"> </w:t>
      </w:r>
      <w:r w:rsidRPr="00EF68B4">
        <w:t>the</w:t>
      </w:r>
      <w:r w:rsidRPr="00EF68B4">
        <w:rPr>
          <w:spacing w:val="1"/>
        </w:rPr>
        <w:t xml:space="preserve"> </w:t>
      </w:r>
      <w:r w:rsidRPr="00EF68B4">
        <w:t>E-Verify</w:t>
      </w:r>
      <w:r w:rsidRPr="00EF68B4">
        <w:rPr>
          <w:spacing w:val="1"/>
        </w:rPr>
        <w:t xml:space="preserve"> </w:t>
      </w:r>
      <w:r w:rsidRPr="00EF68B4">
        <w:t>Program.</w:t>
      </w:r>
      <w:r w:rsidRPr="00EF68B4">
        <w:rPr>
          <w:spacing w:val="1"/>
        </w:rPr>
        <w:t xml:space="preserve"> </w:t>
      </w:r>
      <w:r w:rsidRPr="00EF68B4">
        <w:rPr>
          <w:spacing w:val="-1"/>
        </w:rPr>
        <w:t>Contractor</w:t>
      </w:r>
      <w:r w:rsidRPr="00EF68B4">
        <w:rPr>
          <w:spacing w:val="-12"/>
        </w:rPr>
        <w:t xml:space="preserve"> </w:t>
      </w:r>
      <w:r w:rsidRPr="00EF68B4">
        <w:rPr>
          <w:spacing w:val="-1"/>
        </w:rPr>
        <w:t>agrees</w:t>
      </w:r>
      <w:r w:rsidRPr="00EF68B4">
        <w:rPr>
          <w:spacing w:val="-14"/>
        </w:rPr>
        <w:t xml:space="preserve"> </w:t>
      </w:r>
      <w:r w:rsidRPr="00EF68B4">
        <w:t>to</w:t>
      </w:r>
      <w:r w:rsidRPr="00EF68B4">
        <w:rPr>
          <w:spacing w:val="-12"/>
        </w:rPr>
        <w:t xml:space="preserve"> </w:t>
      </w:r>
      <w:r w:rsidRPr="00EF68B4">
        <w:t>maintain</w:t>
      </w:r>
      <w:r w:rsidRPr="00EF68B4">
        <w:rPr>
          <w:spacing w:val="-11"/>
        </w:rPr>
        <w:t xml:space="preserve"> </w:t>
      </w:r>
      <w:r w:rsidRPr="00EF68B4">
        <w:t>records</w:t>
      </w:r>
      <w:r w:rsidRPr="00EF68B4">
        <w:rPr>
          <w:spacing w:val="-12"/>
        </w:rPr>
        <w:t xml:space="preserve"> </w:t>
      </w:r>
      <w:r w:rsidRPr="00EF68B4">
        <w:t>of</w:t>
      </w:r>
      <w:r w:rsidRPr="00EF68B4">
        <w:rPr>
          <w:spacing w:val="-12"/>
        </w:rPr>
        <w:t xml:space="preserve"> </w:t>
      </w:r>
      <w:r w:rsidRPr="00EF68B4">
        <w:t>such</w:t>
      </w:r>
      <w:r w:rsidRPr="00EF68B4">
        <w:rPr>
          <w:spacing w:val="-12"/>
        </w:rPr>
        <w:t xml:space="preserve"> </w:t>
      </w:r>
      <w:r w:rsidRPr="00EF68B4">
        <w:t>compliance.</w:t>
      </w:r>
      <w:r w:rsidRPr="00EF68B4">
        <w:rPr>
          <w:spacing w:val="-11"/>
        </w:rPr>
        <w:t xml:space="preserve"> </w:t>
      </w:r>
      <w:r w:rsidRPr="00EF68B4">
        <w:t>Upon</w:t>
      </w:r>
      <w:r w:rsidRPr="00EF68B4">
        <w:rPr>
          <w:spacing w:val="-12"/>
        </w:rPr>
        <w:t xml:space="preserve"> </w:t>
      </w:r>
      <w:r w:rsidRPr="00EF68B4">
        <w:t>request</w:t>
      </w:r>
      <w:r w:rsidRPr="00EF68B4">
        <w:rPr>
          <w:spacing w:val="-11"/>
        </w:rPr>
        <w:t xml:space="preserve"> </w:t>
      </w:r>
      <w:r w:rsidRPr="00EF68B4">
        <w:t>of</w:t>
      </w:r>
      <w:r w:rsidRPr="00EF68B4">
        <w:rPr>
          <w:spacing w:val="-12"/>
        </w:rPr>
        <w:t xml:space="preserve"> </w:t>
      </w:r>
      <w:r w:rsidRPr="00EF68B4">
        <w:t>the</w:t>
      </w:r>
      <w:r w:rsidRPr="00EF68B4">
        <w:rPr>
          <w:spacing w:val="-11"/>
        </w:rPr>
        <w:t xml:space="preserve"> </w:t>
      </w:r>
      <w:r w:rsidRPr="00EF68B4">
        <w:t>State</w:t>
      </w:r>
      <w:r w:rsidRPr="00EF68B4">
        <w:rPr>
          <w:spacing w:val="-12"/>
        </w:rPr>
        <w:t xml:space="preserve"> </w:t>
      </w:r>
      <w:r w:rsidRPr="00EF68B4">
        <w:t>and</w:t>
      </w:r>
      <w:r w:rsidRPr="00EF68B4">
        <w:rPr>
          <w:spacing w:val="-12"/>
        </w:rPr>
        <w:t xml:space="preserve"> </w:t>
      </w:r>
      <w:r w:rsidRPr="00EF68B4">
        <w:t>after</w:t>
      </w:r>
      <w:r w:rsidR="00CC0D35">
        <w:t xml:space="preserve"> </w:t>
      </w:r>
      <w:r w:rsidRPr="00EF68B4">
        <w:rPr>
          <w:spacing w:val="-52"/>
        </w:rPr>
        <w:t xml:space="preserve"> </w:t>
      </w:r>
      <w:r w:rsidRPr="00EF68B4">
        <w:t>approval of the Social Security Administration or Department of Homeland Security when</w:t>
      </w:r>
      <w:r w:rsidRPr="00EF68B4">
        <w:rPr>
          <w:spacing w:val="1"/>
        </w:rPr>
        <w:t xml:space="preserve"> </w:t>
      </w:r>
      <w:r w:rsidRPr="00EF68B4">
        <w:t>required, Contractor agrees to provide a copy of each such verification. Contractor further</w:t>
      </w:r>
      <w:r w:rsidRPr="00EF68B4">
        <w:rPr>
          <w:spacing w:val="1"/>
        </w:rPr>
        <w:t xml:space="preserve"> </w:t>
      </w:r>
      <w:r w:rsidRPr="00EF68B4">
        <w:t>represents and warrants that any person assigned to perform services hereafter meets the</w:t>
      </w:r>
      <w:r w:rsidRPr="00EF68B4">
        <w:rPr>
          <w:spacing w:val="1"/>
        </w:rPr>
        <w:t xml:space="preserve"> </w:t>
      </w:r>
      <w:r w:rsidRPr="00EF68B4">
        <w:t>employment eligibility requirements of all immigration laws. The breach of this agreement</w:t>
      </w:r>
      <w:r w:rsidRPr="00EF68B4">
        <w:rPr>
          <w:spacing w:val="1"/>
        </w:rPr>
        <w:t xml:space="preserve"> </w:t>
      </w:r>
      <w:r w:rsidRPr="00EF68B4">
        <w:t>may</w:t>
      </w:r>
      <w:r w:rsidRPr="00EF68B4">
        <w:rPr>
          <w:spacing w:val="-3"/>
        </w:rPr>
        <w:t xml:space="preserve"> </w:t>
      </w:r>
      <w:r w:rsidRPr="00EF68B4">
        <w:t>subject</w:t>
      </w:r>
      <w:r w:rsidRPr="00EF68B4">
        <w:rPr>
          <w:spacing w:val="1"/>
        </w:rPr>
        <w:t xml:space="preserve"> </w:t>
      </w:r>
      <w:r w:rsidRPr="00EF68B4">
        <w:t>Contractor to</w:t>
      </w:r>
      <w:r w:rsidRPr="00EF68B4">
        <w:rPr>
          <w:spacing w:val="-3"/>
        </w:rPr>
        <w:t xml:space="preserve"> </w:t>
      </w:r>
      <w:r w:rsidRPr="00EF68B4">
        <w:t>the following:</w:t>
      </w:r>
    </w:p>
    <w:p w14:paraId="2E002FED" w14:textId="41B9A0BE" w:rsidR="00EF68B4" w:rsidRPr="00C27ABB" w:rsidRDefault="00EF68B4" w:rsidP="00EF68B4">
      <w:pPr>
        <w:pStyle w:val="BodyText"/>
        <w:spacing w:before="1"/>
        <w:ind w:left="1620"/>
        <w:jc w:val="both"/>
        <w:rPr>
          <w:rFonts w:ascii="Times New Roman" w:hAnsi="Times New Roman"/>
          <w:sz w:val="22"/>
          <w:szCs w:val="22"/>
        </w:rPr>
      </w:pPr>
    </w:p>
    <w:p w14:paraId="2D82AB9B" w14:textId="60DB8A72" w:rsidR="00EF68B4" w:rsidRPr="00C27ABB" w:rsidRDefault="00EF68B4" w:rsidP="00C27ABB">
      <w:pPr>
        <w:pStyle w:val="ListParagraph"/>
        <w:numPr>
          <w:ilvl w:val="1"/>
          <w:numId w:val="19"/>
        </w:numPr>
        <w:autoSpaceDE w:val="0"/>
        <w:autoSpaceDN w:val="0"/>
        <w:adjustRightInd w:val="0"/>
        <w:spacing w:line="240" w:lineRule="auto"/>
        <w:jc w:val="both"/>
        <w:rPr>
          <w:rFonts w:ascii="Times New Roman" w:eastAsiaTheme="minorHAnsi" w:hAnsi="Times New Roman"/>
          <w:color w:val="000000"/>
          <w:szCs w:val="23"/>
        </w:rPr>
      </w:pPr>
      <w:r w:rsidRPr="00C27ABB">
        <w:rPr>
          <w:rFonts w:ascii="Times New Roman" w:eastAsiaTheme="minorHAnsi" w:hAnsi="Times New Roman"/>
          <w:color w:val="000000"/>
          <w:szCs w:val="23"/>
        </w:rPr>
        <w:t xml:space="preserve">Termination of this contract for services and ineligibility for any state or public contract in Mississippi for up to three </w:t>
      </w:r>
      <w:r w:rsidR="002B5B2D" w:rsidRPr="00C27ABB">
        <w:rPr>
          <w:rFonts w:ascii="Times New Roman" w:eastAsiaTheme="minorHAnsi" w:hAnsi="Times New Roman"/>
          <w:color w:val="000000"/>
          <w:szCs w:val="23"/>
        </w:rPr>
        <w:t xml:space="preserve">(3) </w:t>
      </w:r>
      <w:r w:rsidRPr="00C27ABB">
        <w:rPr>
          <w:rFonts w:ascii="Times New Roman" w:eastAsiaTheme="minorHAnsi" w:hAnsi="Times New Roman"/>
          <w:color w:val="000000"/>
          <w:szCs w:val="23"/>
        </w:rPr>
        <w:t xml:space="preserve">years with notice of such cancellation/termination being made public; </w:t>
      </w:r>
    </w:p>
    <w:p w14:paraId="4BAD9944" w14:textId="77777777" w:rsidR="00C27ABB" w:rsidRDefault="00EF68B4" w:rsidP="00C27ABB">
      <w:pPr>
        <w:pStyle w:val="ListParagraph"/>
        <w:numPr>
          <w:ilvl w:val="1"/>
          <w:numId w:val="19"/>
        </w:numPr>
        <w:autoSpaceDE w:val="0"/>
        <w:autoSpaceDN w:val="0"/>
        <w:adjustRightInd w:val="0"/>
        <w:spacing w:line="240" w:lineRule="auto"/>
        <w:jc w:val="both"/>
        <w:rPr>
          <w:rFonts w:ascii="Times New Roman" w:eastAsiaTheme="minorHAnsi" w:hAnsi="Times New Roman"/>
          <w:color w:val="000000"/>
          <w:szCs w:val="23"/>
        </w:rPr>
      </w:pPr>
      <w:r w:rsidRPr="00C27ABB">
        <w:rPr>
          <w:rFonts w:ascii="Times New Roman" w:eastAsiaTheme="minorHAnsi" w:hAnsi="Times New Roman"/>
          <w:color w:val="000000"/>
          <w:szCs w:val="23"/>
        </w:rPr>
        <w:t xml:space="preserve">The loss of any license, permit, certification or other document granted to Contractor by an agency, department or governmental entity for the right to do business in Mississippi for up to one </w:t>
      </w:r>
      <w:r w:rsidR="002B5B2D" w:rsidRPr="00C27ABB">
        <w:rPr>
          <w:rFonts w:ascii="Times New Roman" w:eastAsiaTheme="minorHAnsi" w:hAnsi="Times New Roman"/>
          <w:color w:val="000000"/>
          <w:szCs w:val="23"/>
        </w:rPr>
        <w:t xml:space="preserve">(1) </w:t>
      </w:r>
      <w:r w:rsidRPr="00C27ABB">
        <w:rPr>
          <w:rFonts w:ascii="Times New Roman" w:eastAsiaTheme="minorHAnsi" w:hAnsi="Times New Roman"/>
          <w:color w:val="000000"/>
          <w:szCs w:val="23"/>
        </w:rPr>
        <w:t>year; or, both.</w:t>
      </w:r>
    </w:p>
    <w:p w14:paraId="1A340D4C" w14:textId="0ED63B4C" w:rsidR="00EF68B4" w:rsidRPr="00C27ABB" w:rsidRDefault="00EF68B4" w:rsidP="00C27ABB">
      <w:pPr>
        <w:pStyle w:val="ListParagraph"/>
        <w:numPr>
          <w:ilvl w:val="1"/>
          <w:numId w:val="19"/>
        </w:numPr>
        <w:autoSpaceDE w:val="0"/>
        <w:autoSpaceDN w:val="0"/>
        <w:adjustRightInd w:val="0"/>
        <w:spacing w:line="240" w:lineRule="auto"/>
        <w:jc w:val="both"/>
        <w:rPr>
          <w:rFonts w:ascii="Times New Roman" w:eastAsiaTheme="minorHAnsi" w:hAnsi="Times New Roman"/>
          <w:color w:val="000000"/>
          <w:szCs w:val="23"/>
        </w:rPr>
      </w:pPr>
      <w:r w:rsidRPr="00C27ABB">
        <w:rPr>
          <w:rFonts w:ascii="Times New Roman" w:eastAsiaTheme="minorHAnsi" w:hAnsi="Times New Roman"/>
          <w:color w:val="000000"/>
          <w:szCs w:val="23"/>
        </w:rPr>
        <w:t xml:space="preserve">In the event of such cancellations/termination, Contractor would also be liable for any additional costs incurred by the State due to Contract cancellation or loss of license or permit to do business in the State. </w:t>
      </w:r>
    </w:p>
    <w:p w14:paraId="1F90D39B" w14:textId="53FA0313" w:rsidR="00EF68B4" w:rsidRPr="00EF68B4" w:rsidRDefault="00112C5A" w:rsidP="00C537D9">
      <w:pPr>
        <w:pStyle w:val="Heading31"/>
      </w:pPr>
      <w:r>
        <w:t>4.3.1</w:t>
      </w:r>
      <w:r w:rsidR="007873FB">
        <w:t>1</w:t>
      </w:r>
      <w:r>
        <w:t xml:space="preserve">  </w:t>
      </w:r>
      <w:r w:rsidR="00640985">
        <w:t xml:space="preserve">  </w:t>
      </w:r>
      <w:r w:rsidR="00EF68B4" w:rsidRPr="00EF68B4">
        <w:t xml:space="preserve">Paymode </w:t>
      </w:r>
    </w:p>
    <w:p w14:paraId="445D3ABD" w14:textId="3E78A481" w:rsidR="00EF68B4" w:rsidRPr="00E06A2A" w:rsidRDefault="00EF68B4" w:rsidP="007B1C29">
      <w:pPr>
        <w:ind w:left="810"/>
        <w:jc w:val="both"/>
        <w:rPr>
          <w:szCs w:val="22"/>
        </w:rPr>
      </w:pPr>
      <w:r>
        <w:t xml:space="preserve">Payments by state agencies using the State’s accounting system shall be made and remittance information provided electronically as directed by the State. These payments shall be deposited into the bank account of the Contractor’s choice. The State may, at its sole discretion, require the Contractor to electronically submit invoices and supporting documentation at any time </w:t>
      </w:r>
      <w:r>
        <w:lastRenderedPageBreak/>
        <w:t>during the term of this Agreement. Contractor understands and agrees that the State is exempt from the payment of taxes. All payments shall be in United States currency.</w:t>
      </w:r>
    </w:p>
    <w:p w14:paraId="1FAA6C9F" w14:textId="047053D6" w:rsidR="007E4E9B" w:rsidRDefault="00112C5A" w:rsidP="00C537D9">
      <w:pPr>
        <w:pStyle w:val="Heading31"/>
      </w:pPr>
      <w:r>
        <w:t>4.3.1</w:t>
      </w:r>
      <w:r w:rsidR="007873FB">
        <w:t>2</w:t>
      </w:r>
      <w:r>
        <w:t xml:space="preserve"> </w:t>
      </w:r>
      <w:r w:rsidR="00640985">
        <w:t xml:space="preserve">  </w:t>
      </w:r>
      <w:r w:rsidR="007E4E9B">
        <w:t xml:space="preserve">Termination of Contract </w:t>
      </w:r>
    </w:p>
    <w:p w14:paraId="6815DA03" w14:textId="1251B170" w:rsidR="007E4E9B" w:rsidRDefault="007E4E9B" w:rsidP="007B1C29">
      <w:pPr>
        <w:ind w:left="630" w:firstLine="180"/>
        <w:rPr>
          <w:szCs w:val="22"/>
        </w:rPr>
      </w:pPr>
      <w:r w:rsidRPr="007E4E9B">
        <w:rPr>
          <w:szCs w:val="22"/>
        </w:rPr>
        <w:t>The contract resulting from this IFB may be terminated by DOM as follows:</w:t>
      </w:r>
    </w:p>
    <w:p w14:paraId="6310CC29" w14:textId="77777777" w:rsidR="002B5B2D" w:rsidRDefault="002B5B2D" w:rsidP="00640985">
      <w:pPr>
        <w:ind w:left="630" w:hanging="90"/>
        <w:rPr>
          <w:szCs w:val="22"/>
        </w:rPr>
      </w:pPr>
    </w:p>
    <w:p w14:paraId="6F2F9F87" w14:textId="77777777" w:rsidR="007E4E9B" w:rsidRPr="00172A55" w:rsidRDefault="007E4E9B" w:rsidP="00A11AAF">
      <w:pPr>
        <w:pStyle w:val="ListParagraph"/>
        <w:widowControl w:val="0"/>
        <w:numPr>
          <w:ilvl w:val="0"/>
          <w:numId w:val="35"/>
        </w:numPr>
        <w:tabs>
          <w:tab w:val="clear" w:pos="1440"/>
          <w:tab w:val="left" w:pos="0"/>
          <w:tab w:val="num" w:pos="180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80"/>
        <w:jc w:val="both"/>
        <w:rPr>
          <w:rFonts w:ascii="Times New Roman" w:hAnsi="Times New Roman"/>
        </w:rPr>
      </w:pPr>
      <w:r>
        <w:t xml:space="preserve">   </w:t>
      </w:r>
      <w:r w:rsidRPr="00172A55">
        <w:rPr>
          <w:rFonts w:ascii="Times New Roman" w:hAnsi="Times New Roman"/>
        </w:rPr>
        <w:t>For default by the Contractor;</w:t>
      </w:r>
    </w:p>
    <w:p w14:paraId="1107F170" w14:textId="77777777" w:rsidR="007E4E9B" w:rsidRPr="00172A55" w:rsidRDefault="007E4E9B" w:rsidP="00A11AAF">
      <w:pPr>
        <w:widowControl w:val="0"/>
        <w:numPr>
          <w:ilvl w:val="0"/>
          <w:numId w:val="35"/>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jc w:val="both"/>
        <w:rPr>
          <w:szCs w:val="22"/>
        </w:rPr>
      </w:pPr>
      <w:r w:rsidRPr="00172A55">
        <w:rPr>
          <w:szCs w:val="22"/>
        </w:rPr>
        <w:t>For convenience;</w:t>
      </w:r>
    </w:p>
    <w:p w14:paraId="5EC7F409" w14:textId="77777777" w:rsidR="007E4E9B" w:rsidRPr="00172A55" w:rsidRDefault="007E4E9B" w:rsidP="00A11AAF">
      <w:pPr>
        <w:widowControl w:val="0"/>
        <w:numPr>
          <w:ilvl w:val="0"/>
          <w:numId w:val="35"/>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jc w:val="both"/>
        <w:rPr>
          <w:szCs w:val="22"/>
        </w:rPr>
      </w:pPr>
      <w:r w:rsidRPr="00172A55">
        <w:rPr>
          <w:szCs w:val="22"/>
        </w:rPr>
        <w:t>For the Contractor’s bankruptcy, insolvency, receivership, liquidation; and,</w:t>
      </w:r>
    </w:p>
    <w:p w14:paraId="211C1CC7" w14:textId="77777777" w:rsidR="007E4E9B" w:rsidRPr="00172A55" w:rsidRDefault="007E4E9B" w:rsidP="00A11AAF">
      <w:pPr>
        <w:widowControl w:val="0"/>
        <w:numPr>
          <w:ilvl w:val="0"/>
          <w:numId w:val="35"/>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jc w:val="both"/>
        <w:rPr>
          <w:szCs w:val="22"/>
        </w:rPr>
      </w:pPr>
      <w:r w:rsidRPr="00172A55">
        <w:rPr>
          <w:szCs w:val="22"/>
        </w:rPr>
        <w:t>For non-availability of funds.</w:t>
      </w:r>
    </w:p>
    <w:p w14:paraId="4E88BC1C" w14:textId="77777777" w:rsidR="007E4E9B" w:rsidRPr="004F79D6" w:rsidRDefault="007E4E9B" w:rsidP="007E4E9B">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1980" w:hanging="360"/>
        <w:jc w:val="both"/>
        <w:rPr>
          <w:szCs w:val="22"/>
        </w:rPr>
      </w:pPr>
    </w:p>
    <w:p w14:paraId="6EA55264" w14:textId="647B144F" w:rsidR="007E4E9B" w:rsidRPr="00E33E74" w:rsidRDefault="007E4E9B" w:rsidP="007B1C29">
      <w:pPr>
        <w:pStyle w:val="BodyText"/>
        <w:spacing w:before="1" w:after="240"/>
        <w:ind w:left="810"/>
        <w:jc w:val="both"/>
        <w:rPr>
          <w:rFonts w:ascii="Times New Roman" w:hAnsi="Times New Roman"/>
          <w:sz w:val="22"/>
          <w:szCs w:val="22"/>
        </w:rPr>
      </w:pPr>
      <w:r w:rsidRPr="206B4BF3">
        <w:rPr>
          <w:rFonts w:ascii="Times New Roman" w:hAnsi="Times New Roman"/>
          <w:sz w:val="22"/>
          <w:szCs w:val="22"/>
        </w:rPr>
        <w:t>At DOM’s option, termination for reason</w:t>
      </w:r>
      <w:r w:rsidR="77A656EB" w:rsidRPr="206B4BF3">
        <w:rPr>
          <w:rFonts w:ascii="Times New Roman" w:hAnsi="Times New Roman"/>
          <w:sz w:val="22"/>
          <w:szCs w:val="22"/>
        </w:rPr>
        <w:t>s 1, 3, and 4</w:t>
      </w:r>
      <w:r w:rsidRPr="206B4BF3">
        <w:rPr>
          <w:rFonts w:ascii="Times New Roman" w:hAnsi="Times New Roman"/>
          <w:sz w:val="22"/>
          <w:szCs w:val="22"/>
        </w:rPr>
        <w:t xml:space="preserve"> listed herein may also be considered termination for convenience.</w:t>
      </w:r>
    </w:p>
    <w:p w14:paraId="1CDDE619" w14:textId="644CFC8D" w:rsidR="00F24E7A" w:rsidRPr="00827226" w:rsidRDefault="00112C5A" w:rsidP="00C537D9">
      <w:pPr>
        <w:pStyle w:val="Heading31"/>
      </w:pPr>
      <w:r>
        <w:t>4.3.1</w:t>
      </w:r>
      <w:r w:rsidR="007873FB">
        <w:t>3</w:t>
      </w:r>
      <w:r>
        <w:t xml:space="preserve"> </w:t>
      </w:r>
      <w:r w:rsidR="00640985">
        <w:t xml:space="preserve">  </w:t>
      </w:r>
      <w:r>
        <w:t xml:space="preserve"> </w:t>
      </w:r>
      <w:r w:rsidR="00F24E7A" w:rsidRPr="00827226">
        <w:t>Termination for Convenience</w:t>
      </w:r>
    </w:p>
    <w:p w14:paraId="05833E78" w14:textId="56D6AA64" w:rsidR="00F24E7A" w:rsidRPr="00B16E07" w:rsidRDefault="00F24E7A" w:rsidP="002155E0">
      <w:pPr>
        <w:pStyle w:val="ListParagraph"/>
        <w:numPr>
          <w:ilvl w:val="0"/>
          <w:numId w:val="92"/>
        </w:numPr>
        <w:autoSpaceDE w:val="0"/>
        <w:autoSpaceDN w:val="0"/>
        <w:adjustRightInd w:val="0"/>
        <w:spacing w:line="240" w:lineRule="auto"/>
        <w:ind w:left="900"/>
        <w:jc w:val="both"/>
        <w:rPr>
          <w:rFonts w:ascii="Times New Roman" w:eastAsiaTheme="minorHAnsi" w:hAnsi="Times New Roman"/>
          <w:color w:val="000000"/>
        </w:rPr>
      </w:pPr>
      <w:r w:rsidRPr="00B16E07">
        <w:rPr>
          <w:rFonts w:ascii="Times New Roman" w:eastAsiaTheme="minorHAnsi" w:hAnsi="Times New Roman"/>
          <w:i/>
          <w:iCs/>
          <w:color w:val="000000"/>
        </w:rPr>
        <w:t>Termination</w:t>
      </w:r>
      <w:r w:rsidRPr="00B16E07">
        <w:rPr>
          <w:rFonts w:ascii="Times New Roman" w:eastAsiaTheme="minorHAnsi" w:hAnsi="Times New Roman"/>
          <w:color w:val="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B16E07">
        <w:rPr>
          <w:rFonts w:ascii="Times New Roman" w:hAnsi="Times New Roman"/>
        </w:rPr>
        <w:t xml:space="preserve"> </w:t>
      </w:r>
    </w:p>
    <w:p w14:paraId="17002D0E" w14:textId="36C54245" w:rsidR="00F24E7A" w:rsidRPr="00F24E7A" w:rsidRDefault="00F24E7A" w:rsidP="002155E0">
      <w:pPr>
        <w:pStyle w:val="ListParagraph"/>
        <w:numPr>
          <w:ilvl w:val="0"/>
          <w:numId w:val="92"/>
        </w:numPr>
        <w:autoSpaceDE w:val="0"/>
        <w:autoSpaceDN w:val="0"/>
        <w:adjustRightInd w:val="0"/>
        <w:spacing w:line="240" w:lineRule="auto"/>
        <w:ind w:left="900"/>
        <w:jc w:val="both"/>
        <w:rPr>
          <w:rFonts w:eastAsiaTheme="minorHAnsi"/>
        </w:rPr>
      </w:pPr>
      <w:r w:rsidRPr="00F24E7A">
        <w:rPr>
          <w:rFonts w:ascii="Times New Roman" w:eastAsiaTheme="minorHAnsi" w:hAnsi="Times New Roman"/>
          <w:i/>
          <w:iCs/>
          <w:color w:val="000000"/>
        </w:rPr>
        <w:t>Contractor’s Obligations</w:t>
      </w:r>
      <w:r w:rsidRPr="00F24E7A">
        <w:rPr>
          <w:rFonts w:ascii="Times New Roman" w:eastAsiaTheme="minorHAnsi" w:hAnsi="Times New Roman"/>
          <w:color w:val="000000"/>
        </w:rPr>
        <w:t xml:space="preserve">. Contractor shall incur no further obligations in connection with the terminated work and on the date set in the notice of termination Contractor shall stop work to the extent specified. Contractor shall also terminate outstanding orders and subcontracts as they relate to the terminated work. Contractor shall settle the liabilities and claims arising out of the termination of subcontracts and orders </w:t>
      </w:r>
      <w:r w:rsidRPr="00B16E07">
        <w:rPr>
          <w:rFonts w:ascii="Times New Roman" w:eastAsiaTheme="minorHAnsi" w:hAnsi="Times New Roman"/>
          <w:color w:val="000000"/>
        </w:rPr>
        <w:t xml:space="preserve">connected with the terminated work. The </w:t>
      </w:r>
      <w:r w:rsidRPr="00B16E07">
        <w:rPr>
          <w:rFonts w:ascii="Times New Roman" w:eastAsiaTheme="minorHAnsi" w:hAnsi="Times New Roman"/>
        </w:rPr>
        <w:t>Agency Head or designee may direct Contractor to assign Contractor’s right, title, and interest under terminated orders or subcontracts to the State. Contractor shall still complete the work not terminated by the notice of termination and may incur obligations as are necessary to do so.</w:t>
      </w:r>
    </w:p>
    <w:p w14:paraId="4D8F971B" w14:textId="788195D2" w:rsidR="0080443C" w:rsidRDefault="00112C5A" w:rsidP="00C537D9">
      <w:pPr>
        <w:pStyle w:val="Heading31"/>
      </w:pPr>
      <w:r>
        <w:t>4.3.1</w:t>
      </w:r>
      <w:r w:rsidR="007873FB">
        <w:t>4</w:t>
      </w:r>
      <w:r>
        <w:t xml:space="preserve">  </w:t>
      </w:r>
      <w:r w:rsidR="00640985">
        <w:t xml:space="preserve">  </w:t>
      </w:r>
      <w:r w:rsidR="00FC1840">
        <w:t>Termination for Default by the Contractor</w:t>
      </w:r>
    </w:p>
    <w:p w14:paraId="71E5A234" w14:textId="787CF573" w:rsidR="00FC1840" w:rsidRPr="002E7E48" w:rsidRDefault="00FC1840" w:rsidP="003B3CC0">
      <w:pPr>
        <w:autoSpaceDE w:val="0"/>
        <w:autoSpaceDN w:val="0"/>
        <w:adjustRightInd w:val="0"/>
        <w:ind w:left="900" w:hanging="360"/>
        <w:jc w:val="both"/>
        <w:rPr>
          <w:rFonts w:eastAsiaTheme="minorHAnsi"/>
          <w:color w:val="000000"/>
          <w:szCs w:val="22"/>
        </w:rPr>
      </w:pPr>
      <w:r>
        <w:rPr>
          <w:rFonts w:eastAsiaTheme="minorHAnsi"/>
          <w:color w:val="000000"/>
          <w:szCs w:val="22"/>
        </w:rPr>
        <w:t>1.</w:t>
      </w:r>
      <w:r w:rsidRPr="002E7E48">
        <w:rPr>
          <w:rFonts w:eastAsiaTheme="minorHAnsi"/>
          <w:color w:val="000000"/>
          <w:szCs w:val="22"/>
        </w:rPr>
        <w:t xml:space="preserve"> </w:t>
      </w:r>
      <w:r>
        <w:rPr>
          <w:rFonts w:eastAsiaTheme="minorHAnsi"/>
          <w:color w:val="000000"/>
          <w:szCs w:val="22"/>
        </w:rPr>
        <w:tab/>
      </w:r>
      <w:r w:rsidRPr="002E7E48">
        <w:rPr>
          <w:rFonts w:eastAsiaTheme="minorHAnsi"/>
          <w:i/>
          <w:iCs/>
          <w:color w:val="000000"/>
          <w:szCs w:val="22"/>
        </w:rPr>
        <w:t>Default</w:t>
      </w:r>
      <w:r w:rsidRPr="002E7E48">
        <w:rPr>
          <w:rFonts w:eastAsiaTheme="minorHAnsi"/>
          <w:color w:val="000000"/>
          <w:szCs w:val="22"/>
        </w:rPr>
        <w:t xml:space="preserve">. If </w:t>
      </w:r>
      <w:r>
        <w:rPr>
          <w:rFonts w:eastAsiaTheme="minorHAnsi"/>
          <w:color w:val="000000"/>
          <w:szCs w:val="22"/>
        </w:rPr>
        <w:t>Contractor</w:t>
      </w:r>
      <w:r w:rsidRPr="002E7E48">
        <w:rPr>
          <w:rFonts w:eastAsiaTheme="minorHAnsi"/>
          <w:color w:val="000000"/>
          <w:szCs w:val="22"/>
        </w:rPr>
        <w:t xml:space="preserve"> refuses or fails to perform any of the provisions of this contract with such diligence as </w:t>
      </w:r>
      <w:r>
        <w:rPr>
          <w:rFonts w:eastAsiaTheme="minorHAnsi"/>
          <w:color w:val="000000"/>
          <w:szCs w:val="22"/>
        </w:rPr>
        <w:t>shall</w:t>
      </w:r>
      <w:r w:rsidRPr="002E7E48">
        <w:rPr>
          <w:rFonts w:eastAsiaTheme="minorHAnsi"/>
          <w:color w:val="000000"/>
          <w:szCs w:val="22"/>
        </w:rPr>
        <w:t xml:space="preserve"> ensure its completion within the time specified in this contract or any extension thereof, or otherwise fails to timely satisfy the contract provisions, or commits any other substantial breach of this contract, the Agency Head or designee may notify </w:t>
      </w:r>
      <w:r>
        <w:rPr>
          <w:rFonts w:eastAsiaTheme="minorHAnsi"/>
          <w:color w:val="000000"/>
          <w:szCs w:val="22"/>
        </w:rPr>
        <w:t>Contractor</w:t>
      </w:r>
      <w:r w:rsidRPr="002E7E48">
        <w:rPr>
          <w:rFonts w:eastAsiaTheme="minorHAnsi"/>
          <w:color w:val="000000"/>
          <w:szCs w:val="22"/>
        </w:rPr>
        <w:t xml:space="preserve"> in writing of the delay or nonperformance and if not cured in ten</w:t>
      </w:r>
      <w:r>
        <w:rPr>
          <w:rFonts w:eastAsiaTheme="minorHAnsi"/>
          <w:color w:val="000000"/>
          <w:szCs w:val="22"/>
        </w:rPr>
        <w:t xml:space="preserve"> </w:t>
      </w:r>
      <w:r w:rsidR="001E5663">
        <w:rPr>
          <w:rFonts w:eastAsiaTheme="minorHAnsi"/>
          <w:color w:val="000000"/>
          <w:szCs w:val="22"/>
        </w:rPr>
        <w:t>(</w:t>
      </w:r>
      <w:r w:rsidRPr="002E7E48">
        <w:rPr>
          <w:rFonts w:eastAsiaTheme="minorHAnsi"/>
          <w:color w:val="000000"/>
          <w:szCs w:val="22"/>
        </w:rPr>
        <w:t>10</w:t>
      </w:r>
      <w:r w:rsidR="001E5663">
        <w:rPr>
          <w:rFonts w:eastAsiaTheme="minorHAnsi"/>
          <w:color w:val="000000"/>
          <w:szCs w:val="22"/>
        </w:rPr>
        <w:t>)</w:t>
      </w:r>
      <w:r w:rsidRPr="002E7E48">
        <w:rPr>
          <w:rFonts w:eastAsiaTheme="minorHAnsi"/>
          <w:color w:val="000000"/>
          <w:szCs w:val="22"/>
        </w:rPr>
        <w:t xml:space="preserve"> </w:t>
      </w:r>
      <w:r>
        <w:rPr>
          <w:rFonts w:eastAsiaTheme="minorHAnsi"/>
          <w:color w:val="000000"/>
          <w:szCs w:val="22"/>
        </w:rPr>
        <w:t xml:space="preserve">calendar </w:t>
      </w:r>
      <w:r w:rsidRPr="002E7E48">
        <w:rPr>
          <w:rFonts w:eastAsiaTheme="minorHAnsi"/>
          <w:color w:val="000000"/>
          <w:szCs w:val="22"/>
        </w:rPr>
        <w:t xml:space="preserve">days or any longer time specified in writing by the Agency Head or designee, such officer may terminate </w:t>
      </w:r>
      <w:r>
        <w:rPr>
          <w:rFonts w:eastAsiaTheme="minorHAnsi"/>
          <w:color w:val="000000"/>
          <w:szCs w:val="22"/>
        </w:rPr>
        <w:t>Contractor</w:t>
      </w:r>
      <w:r w:rsidRPr="002E7E48">
        <w:rPr>
          <w:rFonts w:eastAsiaTheme="minorHAnsi"/>
          <w:color w:val="000000"/>
          <w:szCs w:val="22"/>
        </w:rPr>
        <w:t xml:space="preserve">’s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w:t>
      </w:r>
      <w:r>
        <w:rPr>
          <w:rFonts w:eastAsiaTheme="minorHAnsi"/>
          <w:color w:val="000000"/>
          <w:szCs w:val="22"/>
        </w:rPr>
        <w:t>Contractor</w:t>
      </w:r>
      <w:r w:rsidRPr="002E7E48">
        <w:rPr>
          <w:rFonts w:eastAsiaTheme="minorHAnsi"/>
          <w:color w:val="000000"/>
          <w:szCs w:val="22"/>
        </w:rPr>
        <w:t xml:space="preserve"> shall continue performance of the contract to the extent it is not terminated and shall be liable for excess costs incurred in procuring similar goods or services. </w:t>
      </w:r>
    </w:p>
    <w:p w14:paraId="118CA206" w14:textId="77777777" w:rsidR="00FC1840" w:rsidRPr="002E7E48" w:rsidRDefault="00FC1840" w:rsidP="00E27A3F">
      <w:pPr>
        <w:autoSpaceDE w:val="0"/>
        <w:autoSpaceDN w:val="0"/>
        <w:adjustRightInd w:val="0"/>
        <w:ind w:left="2700" w:hanging="360"/>
        <w:jc w:val="both"/>
        <w:rPr>
          <w:rFonts w:eastAsiaTheme="minorHAnsi"/>
          <w:color w:val="000000"/>
          <w:szCs w:val="22"/>
        </w:rPr>
      </w:pPr>
    </w:p>
    <w:p w14:paraId="5B3080D7" w14:textId="77777777" w:rsidR="00FC1840" w:rsidRPr="002E7E48" w:rsidRDefault="00FC1840" w:rsidP="003B3CC0">
      <w:pPr>
        <w:autoSpaceDE w:val="0"/>
        <w:autoSpaceDN w:val="0"/>
        <w:adjustRightInd w:val="0"/>
        <w:ind w:left="900" w:hanging="360"/>
        <w:jc w:val="both"/>
        <w:rPr>
          <w:rFonts w:eastAsiaTheme="minorHAnsi"/>
          <w:color w:val="000000"/>
          <w:szCs w:val="22"/>
        </w:rPr>
      </w:pPr>
      <w:r>
        <w:rPr>
          <w:rFonts w:eastAsiaTheme="minorHAnsi"/>
          <w:color w:val="000000"/>
          <w:szCs w:val="22"/>
        </w:rPr>
        <w:t>2.</w:t>
      </w:r>
      <w:r w:rsidRPr="002E7E48">
        <w:rPr>
          <w:rFonts w:eastAsiaTheme="minorHAnsi"/>
          <w:color w:val="000000"/>
          <w:szCs w:val="22"/>
        </w:rPr>
        <w:t xml:space="preserve"> </w:t>
      </w:r>
      <w:r>
        <w:rPr>
          <w:rFonts w:eastAsiaTheme="minorHAnsi"/>
          <w:color w:val="000000"/>
          <w:szCs w:val="22"/>
        </w:rPr>
        <w:tab/>
      </w:r>
      <w:r>
        <w:rPr>
          <w:rFonts w:eastAsiaTheme="minorHAnsi"/>
          <w:i/>
          <w:iCs/>
          <w:color w:val="000000"/>
          <w:szCs w:val="22"/>
        </w:rPr>
        <w:t>Contractor</w:t>
      </w:r>
      <w:r w:rsidRPr="002E7E48">
        <w:rPr>
          <w:rFonts w:eastAsiaTheme="minorHAnsi"/>
          <w:i/>
          <w:iCs/>
          <w:color w:val="000000"/>
          <w:szCs w:val="22"/>
        </w:rPr>
        <w:t>’s Duties</w:t>
      </w:r>
      <w:r w:rsidRPr="002E7E48">
        <w:rPr>
          <w:rFonts w:eastAsiaTheme="minorHAnsi"/>
          <w:color w:val="000000"/>
          <w:szCs w:val="22"/>
        </w:rPr>
        <w:t>. Notwithstanding termination of the contract and subject to any directions from the DOM</w:t>
      </w:r>
      <w:r>
        <w:rPr>
          <w:rFonts w:eastAsiaTheme="minorHAnsi"/>
          <w:color w:val="000000"/>
          <w:szCs w:val="22"/>
        </w:rPr>
        <w:t>’s Chief Procurement Officer</w:t>
      </w:r>
      <w:r w:rsidRPr="002E7E48">
        <w:rPr>
          <w:rFonts w:eastAsiaTheme="minorHAnsi"/>
          <w:color w:val="000000"/>
          <w:szCs w:val="22"/>
        </w:rPr>
        <w:t xml:space="preserve">, </w:t>
      </w:r>
      <w:r>
        <w:rPr>
          <w:rFonts w:eastAsiaTheme="minorHAnsi"/>
          <w:color w:val="000000"/>
          <w:szCs w:val="22"/>
        </w:rPr>
        <w:t>Contractor</w:t>
      </w:r>
      <w:r w:rsidRPr="002E7E48">
        <w:rPr>
          <w:rFonts w:eastAsiaTheme="minorHAnsi"/>
          <w:color w:val="000000"/>
          <w:szCs w:val="22"/>
        </w:rPr>
        <w:t xml:space="preserve"> shall take timely, reasonable, and necessary action to protect and preserve property in the possession of </w:t>
      </w:r>
      <w:r>
        <w:rPr>
          <w:rFonts w:eastAsiaTheme="minorHAnsi"/>
          <w:color w:val="000000"/>
          <w:szCs w:val="22"/>
        </w:rPr>
        <w:t>Contractor</w:t>
      </w:r>
      <w:r w:rsidRPr="002E7E48">
        <w:rPr>
          <w:rFonts w:eastAsiaTheme="minorHAnsi"/>
          <w:color w:val="000000"/>
          <w:szCs w:val="22"/>
        </w:rPr>
        <w:t xml:space="preserve"> in which the State has an interest. </w:t>
      </w:r>
    </w:p>
    <w:p w14:paraId="6ECBAEF0" w14:textId="77777777" w:rsidR="00FC1840" w:rsidRPr="002E7E48" w:rsidRDefault="00FC1840" w:rsidP="00E27A3F">
      <w:pPr>
        <w:autoSpaceDE w:val="0"/>
        <w:autoSpaceDN w:val="0"/>
        <w:adjustRightInd w:val="0"/>
        <w:ind w:left="2700" w:hanging="360"/>
        <w:jc w:val="both"/>
        <w:rPr>
          <w:rFonts w:eastAsiaTheme="minorHAnsi"/>
          <w:color w:val="000000"/>
          <w:szCs w:val="22"/>
        </w:rPr>
      </w:pPr>
    </w:p>
    <w:p w14:paraId="1703308A" w14:textId="77777777" w:rsidR="00FC1840" w:rsidRPr="002E7E48" w:rsidRDefault="00FC1840" w:rsidP="003B3CC0">
      <w:pPr>
        <w:autoSpaceDE w:val="0"/>
        <w:autoSpaceDN w:val="0"/>
        <w:adjustRightInd w:val="0"/>
        <w:ind w:left="900" w:hanging="360"/>
        <w:jc w:val="both"/>
        <w:rPr>
          <w:rFonts w:eastAsiaTheme="minorHAnsi"/>
          <w:color w:val="000000"/>
          <w:szCs w:val="22"/>
        </w:rPr>
      </w:pPr>
      <w:r>
        <w:rPr>
          <w:rFonts w:eastAsiaTheme="minorHAnsi"/>
          <w:color w:val="000000"/>
          <w:szCs w:val="22"/>
        </w:rPr>
        <w:lastRenderedPageBreak/>
        <w:t>3.</w:t>
      </w:r>
      <w:r w:rsidRPr="002E7E48">
        <w:rPr>
          <w:rFonts w:eastAsiaTheme="minorHAnsi"/>
          <w:color w:val="000000"/>
          <w:szCs w:val="22"/>
        </w:rPr>
        <w:t xml:space="preserve"> </w:t>
      </w:r>
      <w:r>
        <w:rPr>
          <w:rFonts w:eastAsiaTheme="minorHAnsi"/>
          <w:color w:val="000000"/>
          <w:szCs w:val="22"/>
        </w:rPr>
        <w:tab/>
      </w:r>
      <w:r w:rsidRPr="002E7E48">
        <w:rPr>
          <w:rFonts w:eastAsiaTheme="minorHAnsi"/>
          <w:i/>
          <w:iCs/>
          <w:color w:val="000000"/>
          <w:szCs w:val="22"/>
        </w:rPr>
        <w:t>Compensation</w:t>
      </w:r>
      <w:r w:rsidRPr="002E7E48">
        <w:rPr>
          <w:rFonts w:eastAsiaTheme="minorHAnsi"/>
          <w:color w:val="000000"/>
          <w:szCs w:val="22"/>
        </w:rPr>
        <w:t xml:space="preserve">. Payment for completed services delivered and accepted by the State shall be at the contract price. The State may withhold from amounts due </w:t>
      </w:r>
      <w:r>
        <w:rPr>
          <w:rFonts w:eastAsiaTheme="minorHAnsi"/>
          <w:color w:val="000000"/>
          <w:szCs w:val="22"/>
        </w:rPr>
        <w:t>Contractor</w:t>
      </w:r>
      <w:r w:rsidRPr="002E7E48">
        <w:rPr>
          <w:rFonts w:eastAsiaTheme="minorHAnsi"/>
          <w:color w:val="000000"/>
          <w:szCs w:val="22"/>
        </w:rPr>
        <w:t xml:space="preserve"> such sums as the Agency Head or designee deems to be necessary to protect the State against loss because of outstanding liens or claims of former lien holders and to reimburse the State for the excess costs incurred in procuring similar goods and services. </w:t>
      </w:r>
    </w:p>
    <w:p w14:paraId="7069E1A4" w14:textId="77777777" w:rsidR="00FC1840" w:rsidRPr="002E7E48" w:rsidRDefault="00FC1840" w:rsidP="00E27A3F">
      <w:pPr>
        <w:autoSpaceDE w:val="0"/>
        <w:autoSpaceDN w:val="0"/>
        <w:adjustRightInd w:val="0"/>
        <w:ind w:left="2700" w:hanging="360"/>
        <w:jc w:val="both"/>
        <w:rPr>
          <w:rFonts w:eastAsiaTheme="minorHAnsi"/>
          <w:color w:val="000000"/>
          <w:szCs w:val="22"/>
        </w:rPr>
      </w:pPr>
    </w:p>
    <w:p w14:paraId="095F3F0B" w14:textId="0F45DFCF" w:rsidR="00FC1840" w:rsidRPr="00FC1840" w:rsidRDefault="00FC1840" w:rsidP="003B3CC0">
      <w:pPr>
        <w:autoSpaceDE w:val="0"/>
        <w:autoSpaceDN w:val="0"/>
        <w:adjustRightInd w:val="0"/>
        <w:ind w:left="900" w:hanging="360"/>
        <w:jc w:val="both"/>
        <w:rPr>
          <w:rFonts w:eastAsiaTheme="minorHAnsi"/>
          <w:color w:val="000000"/>
          <w:szCs w:val="22"/>
        </w:rPr>
      </w:pPr>
      <w:r>
        <w:rPr>
          <w:rFonts w:eastAsiaTheme="minorHAnsi"/>
          <w:color w:val="000000"/>
          <w:szCs w:val="22"/>
        </w:rPr>
        <w:t>4.</w:t>
      </w:r>
      <w:r w:rsidRPr="002E7E48">
        <w:rPr>
          <w:rFonts w:eastAsiaTheme="minorHAnsi"/>
          <w:color w:val="000000"/>
          <w:szCs w:val="22"/>
        </w:rPr>
        <w:t xml:space="preserve"> </w:t>
      </w:r>
      <w:r>
        <w:rPr>
          <w:rFonts w:eastAsiaTheme="minorHAnsi"/>
          <w:color w:val="000000"/>
          <w:szCs w:val="22"/>
        </w:rPr>
        <w:tab/>
      </w:r>
      <w:r w:rsidRPr="001E5663">
        <w:rPr>
          <w:rFonts w:eastAsiaTheme="minorHAnsi"/>
          <w:i/>
          <w:color w:val="000000"/>
          <w:szCs w:val="22"/>
        </w:rPr>
        <w:t>Excuse for Nonperformance or Delayed Performance</w:t>
      </w:r>
      <w:r w:rsidRPr="002E7E48">
        <w:rPr>
          <w:rFonts w:eastAsiaTheme="minorHAnsi"/>
          <w:color w:val="000000"/>
          <w:szCs w:val="22"/>
        </w:rPr>
        <w:t>. Except with respect to defaults of sub</w:t>
      </w:r>
      <w:r>
        <w:rPr>
          <w:rFonts w:eastAsiaTheme="minorHAnsi"/>
          <w:color w:val="000000"/>
          <w:szCs w:val="22"/>
        </w:rPr>
        <w:t>contractor</w:t>
      </w:r>
      <w:r w:rsidRPr="002E7E48">
        <w:rPr>
          <w:rFonts w:eastAsiaTheme="minorHAnsi"/>
          <w:color w:val="000000"/>
          <w:szCs w:val="22"/>
        </w:rPr>
        <w:t xml:space="preserve">s, </w:t>
      </w:r>
      <w:r>
        <w:rPr>
          <w:rFonts w:eastAsiaTheme="minorHAnsi"/>
          <w:color w:val="000000"/>
          <w:szCs w:val="22"/>
        </w:rPr>
        <w:t>Contractor</w:t>
      </w:r>
      <w:r w:rsidRPr="002E7E48">
        <w:rPr>
          <w:rFonts w:eastAsiaTheme="minorHAnsi"/>
          <w:color w:val="000000"/>
          <w:szCs w:val="22"/>
        </w:rPr>
        <w:t xml:space="preserve"> shall not be in default by reason of any failure in performance of this contract in accordance with its terms (including any failure by </w:t>
      </w:r>
      <w:r>
        <w:rPr>
          <w:rFonts w:eastAsiaTheme="minorHAnsi"/>
          <w:color w:val="000000"/>
          <w:szCs w:val="22"/>
        </w:rPr>
        <w:t>Contractor</w:t>
      </w:r>
      <w:r w:rsidRPr="002E7E48">
        <w:rPr>
          <w:rFonts w:eastAsiaTheme="minorHAnsi"/>
          <w:color w:val="000000"/>
          <w:szCs w:val="22"/>
        </w:rPr>
        <w:t xml:space="preserve"> to make progress in the prosecution of the work hereunder which endangers such performance) if </w:t>
      </w:r>
      <w:r>
        <w:rPr>
          <w:rFonts w:eastAsiaTheme="minorHAnsi"/>
          <w:color w:val="000000"/>
          <w:szCs w:val="22"/>
        </w:rPr>
        <w:t>Contractor</w:t>
      </w:r>
      <w:r w:rsidRPr="002E7E48">
        <w:rPr>
          <w:rFonts w:eastAsiaTheme="minorHAnsi"/>
          <w:color w:val="000000"/>
          <w:szCs w:val="22"/>
        </w:rPr>
        <w:t xml:space="preserve"> has notified the Agency Head or designee within</w:t>
      </w:r>
      <w:r w:rsidR="004A10AA">
        <w:rPr>
          <w:rFonts w:eastAsiaTheme="minorHAnsi"/>
          <w:color w:val="000000"/>
          <w:szCs w:val="22"/>
        </w:rPr>
        <w:t xml:space="preserve"> </w:t>
      </w:r>
      <w:r w:rsidRPr="002E7E48">
        <w:rPr>
          <w:rFonts w:eastAsiaTheme="minorHAnsi"/>
          <w:color w:val="000000"/>
          <w:szCs w:val="22"/>
        </w:rPr>
        <w:t xml:space="preserve">15 </w:t>
      </w:r>
      <w:r>
        <w:rPr>
          <w:rFonts w:eastAsiaTheme="minorHAnsi"/>
          <w:color w:val="000000"/>
          <w:szCs w:val="22"/>
        </w:rPr>
        <w:t xml:space="preserve">calendar </w:t>
      </w:r>
      <w:r w:rsidRPr="002E7E48">
        <w:rPr>
          <w:rFonts w:eastAsiaTheme="minorHAnsi"/>
          <w:color w:val="000000"/>
          <w:szCs w:val="22"/>
        </w:rPr>
        <w:t>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w:t>
      </w:r>
      <w:r>
        <w:rPr>
          <w:rFonts w:eastAsiaTheme="minorHAnsi"/>
          <w:color w:val="000000"/>
          <w:szCs w:val="22"/>
        </w:rPr>
        <w:t>contractor</w:t>
      </w:r>
      <w:r w:rsidRPr="002E7E48">
        <w:rPr>
          <w:rFonts w:eastAsiaTheme="minorHAnsi"/>
          <w:color w:val="000000"/>
          <w:szCs w:val="22"/>
        </w:rPr>
        <w:t xml:space="preserve"> to perform or to make progress, and if such failure arises out of causes similar to those set forth above, </w:t>
      </w:r>
      <w:r>
        <w:rPr>
          <w:rFonts w:eastAsiaTheme="minorHAnsi"/>
          <w:color w:val="000000"/>
          <w:szCs w:val="22"/>
        </w:rPr>
        <w:t>Contractor</w:t>
      </w:r>
      <w:r w:rsidRPr="002E7E48">
        <w:rPr>
          <w:rFonts w:eastAsiaTheme="minorHAnsi"/>
          <w:color w:val="000000"/>
          <w:szCs w:val="22"/>
        </w:rPr>
        <w:t xml:space="preserve"> shall not be deemed to be in default, unless the services to be furnished by the sub</w:t>
      </w:r>
      <w:r>
        <w:rPr>
          <w:rFonts w:eastAsiaTheme="minorHAnsi"/>
          <w:color w:val="000000"/>
          <w:szCs w:val="22"/>
        </w:rPr>
        <w:t>contractor</w:t>
      </w:r>
      <w:r w:rsidRPr="002E7E48">
        <w:rPr>
          <w:rFonts w:eastAsiaTheme="minorHAnsi"/>
          <w:color w:val="000000"/>
          <w:szCs w:val="22"/>
        </w:rPr>
        <w:t xml:space="preserve"> were reasonably obtainable from other sources in sufficient time to permit </w:t>
      </w:r>
      <w:r>
        <w:rPr>
          <w:rFonts w:eastAsiaTheme="minorHAnsi"/>
          <w:color w:val="000000"/>
          <w:szCs w:val="22"/>
        </w:rPr>
        <w:t>Contractor</w:t>
      </w:r>
      <w:r w:rsidRPr="002E7E48">
        <w:rPr>
          <w:rFonts w:eastAsiaTheme="minorHAnsi"/>
          <w:color w:val="000000"/>
          <w:szCs w:val="22"/>
        </w:rPr>
        <w:t xml:space="preserve"> to meet the contract requirements. Upon request of </w:t>
      </w:r>
      <w:r>
        <w:rPr>
          <w:rFonts w:eastAsiaTheme="minorHAnsi"/>
          <w:color w:val="000000"/>
          <w:szCs w:val="22"/>
        </w:rPr>
        <w:t>Contractor</w:t>
      </w:r>
      <w:r w:rsidRPr="002E7E48">
        <w:rPr>
          <w:rFonts w:eastAsiaTheme="minorHAnsi"/>
          <w:color w:val="000000"/>
          <w:szCs w:val="22"/>
        </w:rPr>
        <w:t xml:space="preserve">, the Agency Head or designee shall ascertain the facts and extent of such failure, and, if such officer determines that any failure to perform was occasioned by any one or </w:t>
      </w:r>
      <w:r w:rsidRPr="002E7E48">
        <w:rPr>
          <w:rFonts w:eastAsiaTheme="minorHAnsi"/>
          <w:szCs w:val="22"/>
        </w:rPr>
        <w:t xml:space="preserve">more of the excusable causes, and that, but for the excusable cause, </w:t>
      </w:r>
      <w:r>
        <w:rPr>
          <w:rFonts w:eastAsiaTheme="minorHAnsi"/>
          <w:szCs w:val="22"/>
        </w:rPr>
        <w:t>Contractor</w:t>
      </w:r>
      <w:r w:rsidRPr="002E7E48">
        <w:rPr>
          <w:rFonts w:eastAsiaTheme="minorHAnsi"/>
          <w:szCs w:val="22"/>
        </w:rPr>
        <w:t>’s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w:t>
      </w:r>
      <w:r>
        <w:rPr>
          <w:rFonts w:eastAsiaTheme="minorHAnsi"/>
          <w:szCs w:val="22"/>
        </w:rPr>
        <w:t>contractor</w:t>
      </w:r>
      <w:r w:rsidRPr="002E7E48">
        <w:rPr>
          <w:rFonts w:eastAsiaTheme="minorHAnsi"/>
          <w:szCs w:val="22"/>
        </w:rPr>
        <w:t>” means sub</w:t>
      </w:r>
      <w:r>
        <w:rPr>
          <w:rFonts w:eastAsiaTheme="minorHAnsi"/>
          <w:szCs w:val="22"/>
        </w:rPr>
        <w:t>contractor</w:t>
      </w:r>
      <w:r w:rsidRPr="002E7E48">
        <w:rPr>
          <w:rFonts w:eastAsiaTheme="minorHAnsi"/>
          <w:szCs w:val="22"/>
        </w:rPr>
        <w:t xml:space="preserve"> at any tier). </w:t>
      </w:r>
    </w:p>
    <w:p w14:paraId="26023C06" w14:textId="77777777" w:rsidR="00FC1840" w:rsidRPr="002E7E48" w:rsidRDefault="00FC1840" w:rsidP="00E27A3F">
      <w:pPr>
        <w:autoSpaceDE w:val="0"/>
        <w:autoSpaceDN w:val="0"/>
        <w:adjustRightInd w:val="0"/>
        <w:ind w:left="2700" w:hanging="360"/>
        <w:jc w:val="both"/>
        <w:rPr>
          <w:rFonts w:eastAsiaTheme="minorHAnsi"/>
          <w:szCs w:val="22"/>
        </w:rPr>
      </w:pPr>
    </w:p>
    <w:p w14:paraId="3EC58068" w14:textId="77777777" w:rsidR="00FC1840" w:rsidRPr="002E7E48" w:rsidRDefault="00FC1840" w:rsidP="003B3CC0">
      <w:pPr>
        <w:autoSpaceDE w:val="0"/>
        <w:autoSpaceDN w:val="0"/>
        <w:adjustRightInd w:val="0"/>
        <w:ind w:left="900" w:hanging="360"/>
        <w:jc w:val="both"/>
        <w:rPr>
          <w:rFonts w:eastAsiaTheme="minorEastAsia"/>
          <w:color w:val="000000"/>
        </w:rPr>
      </w:pPr>
      <w:r w:rsidRPr="34F5CEEA">
        <w:rPr>
          <w:rFonts w:eastAsiaTheme="minorEastAsia"/>
          <w:color w:val="000000" w:themeColor="text1"/>
        </w:rPr>
        <w:t xml:space="preserve">5. </w:t>
      </w:r>
      <w:r>
        <w:rPr>
          <w:rFonts w:eastAsiaTheme="minorHAnsi"/>
        </w:rPr>
        <w:tab/>
      </w:r>
      <w:r w:rsidRPr="34F5CEEA">
        <w:rPr>
          <w:rFonts w:eastAsiaTheme="minorEastAsia"/>
          <w:i/>
          <w:color w:val="000000" w:themeColor="text1"/>
        </w:rPr>
        <w:t>Erroneous Termination for Default</w:t>
      </w:r>
      <w:r w:rsidRPr="34F5CEEA">
        <w:rPr>
          <w:rFonts w:eastAsiaTheme="minorEastAsia"/>
          <w:color w:val="000000" w:themeColor="text1"/>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39DBE189" w14:textId="77777777" w:rsidR="00FC1840" w:rsidRPr="002E7E48" w:rsidRDefault="00FC1840" w:rsidP="00944241">
      <w:pPr>
        <w:autoSpaceDE w:val="0"/>
        <w:autoSpaceDN w:val="0"/>
        <w:adjustRightInd w:val="0"/>
        <w:ind w:left="2700" w:hanging="360"/>
        <w:jc w:val="both"/>
        <w:rPr>
          <w:rFonts w:eastAsiaTheme="minorHAnsi"/>
          <w:color w:val="000000"/>
          <w:szCs w:val="22"/>
        </w:rPr>
      </w:pPr>
    </w:p>
    <w:p w14:paraId="436810BF" w14:textId="14B64E22" w:rsidR="00FC1840" w:rsidRDefault="00FC1840" w:rsidP="003B3CC0">
      <w:pPr>
        <w:autoSpaceDE w:val="0"/>
        <w:autoSpaceDN w:val="0"/>
        <w:adjustRightInd w:val="0"/>
        <w:ind w:left="900" w:hanging="360"/>
        <w:jc w:val="both"/>
        <w:rPr>
          <w:rFonts w:eastAsiaTheme="minorEastAsia"/>
          <w:color w:val="000000"/>
        </w:rPr>
      </w:pPr>
      <w:r w:rsidRPr="4A51AF30">
        <w:rPr>
          <w:rFonts w:eastAsiaTheme="minorEastAsia"/>
          <w:color w:val="000000" w:themeColor="text1"/>
        </w:rPr>
        <w:t xml:space="preserve">6. </w:t>
      </w:r>
      <w:r>
        <w:tab/>
      </w:r>
      <w:r w:rsidRPr="4A51AF30">
        <w:rPr>
          <w:rFonts w:eastAsiaTheme="minorEastAsia"/>
          <w:i/>
          <w:iCs/>
          <w:color w:val="000000" w:themeColor="text1"/>
        </w:rPr>
        <w:t>Additional Rights and Remedies</w:t>
      </w:r>
      <w:r w:rsidRPr="4A51AF30">
        <w:rPr>
          <w:rFonts w:eastAsiaTheme="minorEastAsia"/>
          <w:color w:val="000000" w:themeColor="text1"/>
        </w:rPr>
        <w:t xml:space="preserve">. The rights and remedies of DOM provided in this clause shall not be exclusive and are in addition to any other rights and remedies provided by law or under this contract. </w:t>
      </w:r>
    </w:p>
    <w:p w14:paraId="144A7275" w14:textId="1E5D8902" w:rsidR="00FC1840" w:rsidRPr="00640985" w:rsidRDefault="00E75191" w:rsidP="00C537D9">
      <w:pPr>
        <w:pStyle w:val="Heading31"/>
      </w:pPr>
      <w:r w:rsidRPr="00640985">
        <w:t>4.3.1</w:t>
      </w:r>
      <w:r w:rsidR="00A85F27">
        <w:t>5</w:t>
      </w:r>
      <w:r w:rsidRPr="00640985">
        <w:t xml:space="preserve">  </w:t>
      </w:r>
      <w:r w:rsidR="00640985">
        <w:t xml:space="preserve">  </w:t>
      </w:r>
      <w:r w:rsidR="002D2680" w:rsidRPr="00640985">
        <w:t>Termination Upon Bankruptcy</w:t>
      </w:r>
    </w:p>
    <w:p w14:paraId="149C8F19" w14:textId="4B457BD7" w:rsidR="002D2680" w:rsidRPr="00112C5A" w:rsidRDefault="0080443C" w:rsidP="000D0478">
      <w:pPr>
        <w:autoSpaceDE w:val="0"/>
        <w:autoSpaceDN w:val="0"/>
        <w:adjustRightInd w:val="0"/>
        <w:ind w:left="810"/>
        <w:jc w:val="both"/>
        <w:rPr>
          <w:bCs/>
          <w:szCs w:val="22"/>
        </w:rPr>
      </w:pPr>
      <w:r w:rsidRPr="00112C5A">
        <w:rPr>
          <w:bCs/>
          <w:szCs w:val="22"/>
        </w:rPr>
        <w:t>I</w:t>
      </w:r>
      <w:r w:rsidR="002D2680" w:rsidRPr="00112C5A">
        <w:rPr>
          <w:bCs/>
          <w:szCs w:val="22"/>
        </w:rPr>
        <w:t xml:space="preserve">n the event the Contractor becomes insolvent or bankrupt, permanently ceases doing business, makes an assignment for the benefit of its creditors, commences any bankruptcy proceedings or other proceedings in the nature of bankruptcy proceedings or has commenced against it any bankruptcy proceedings or other proceedings in the nature of bankruptcy proceedings. i.e. a receivership, that are not dismissed within sixty (60) days, then DOM shall have the right to terminate this contract for convenience upon written notice as required in </w:t>
      </w:r>
      <w:r w:rsidR="007C1FC2">
        <w:rPr>
          <w:bCs/>
          <w:szCs w:val="22"/>
        </w:rPr>
        <w:t>4.3.12</w:t>
      </w:r>
      <w:r w:rsidR="002D2680" w:rsidRPr="00112C5A">
        <w:rPr>
          <w:bCs/>
          <w:szCs w:val="22"/>
        </w:rPr>
        <w:t xml:space="preserve"> of this</w:t>
      </w:r>
      <w:r w:rsidR="005C25BC">
        <w:rPr>
          <w:bCs/>
          <w:szCs w:val="22"/>
        </w:rPr>
        <w:t xml:space="preserve"> IFB</w:t>
      </w:r>
      <w:r w:rsidR="002D2680" w:rsidRPr="00112C5A">
        <w:rPr>
          <w:bCs/>
          <w:szCs w:val="22"/>
        </w:rPr>
        <w:t xml:space="preserve">. Without limitation, the Contractor’s rights under this contract shall include those rights afforded by 11 U.S.C. § 365 of the United States Bankruptcy Code (the “Bankruptcy Code”) and any successor thereto. If the bankruptcy trustee of the Contractor or the Contractor as a debtor or the debtor-in-possession rejects this contract under 11 U.S.C. § 365 of the Bankruptcy Code, DOM </w:t>
      </w:r>
      <w:r w:rsidR="002D2680" w:rsidRPr="00112C5A">
        <w:rPr>
          <w:bCs/>
          <w:szCs w:val="22"/>
        </w:rPr>
        <w:lastRenderedPageBreak/>
        <w:t>may avail itself of all rights and remedies to the full extent contemplated by this contract and 11 U.S.C. § 365 of the Bankruptcy Code, and any other relevant laws.</w:t>
      </w:r>
    </w:p>
    <w:p w14:paraId="6C4670AD" w14:textId="5D589C36" w:rsidR="00DF1C13" w:rsidRDefault="00DF1C13" w:rsidP="000D0478">
      <w:pPr>
        <w:ind w:left="810"/>
      </w:pPr>
    </w:p>
    <w:p w14:paraId="2B1A86EC" w14:textId="77777777" w:rsidR="00DF1C13" w:rsidRPr="007751A9" w:rsidRDefault="00DF1C13" w:rsidP="000D0478">
      <w:pPr>
        <w:autoSpaceDE w:val="0"/>
        <w:autoSpaceDN w:val="0"/>
        <w:adjustRightInd w:val="0"/>
        <w:ind w:left="810"/>
        <w:jc w:val="both"/>
      </w:pPr>
      <w:r w:rsidRPr="007751A9">
        <w:t>This contract may be terminated in whole or in part by DOM upon written</w:t>
      </w:r>
      <w:r w:rsidRPr="007751A9">
        <w:rPr>
          <w:spacing w:val="1"/>
        </w:rPr>
        <w:t xml:space="preserve"> </w:t>
      </w:r>
      <w:r w:rsidRPr="007751A9">
        <w:t>notice to</w:t>
      </w:r>
      <w:r w:rsidRPr="007751A9">
        <w:rPr>
          <w:spacing w:val="1"/>
        </w:rPr>
        <w:t xml:space="preserve"> </w:t>
      </w:r>
      <w:r w:rsidRPr="007751A9">
        <w:t>Contractor,</w:t>
      </w:r>
      <w:r w:rsidRPr="007751A9">
        <w:rPr>
          <w:spacing w:val="1"/>
        </w:rPr>
        <w:t xml:space="preserve"> </w:t>
      </w:r>
      <w:r w:rsidRPr="007751A9">
        <w:t>if</w:t>
      </w:r>
      <w:r w:rsidRPr="007751A9">
        <w:rPr>
          <w:spacing w:val="1"/>
        </w:rPr>
        <w:t xml:space="preserve"> </w:t>
      </w:r>
      <w:r w:rsidRPr="007751A9">
        <w:t>Contractor</w:t>
      </w:r>
      <w:r w:rsidRPr="007751A9">
        <w:rPr>
          <w:spacing w:val="1"/>
        </w:rPr>
        <w:t xml:space="preserve"> </w:t>
      </w:r>
      <w:r w:rsidRPr="007751A9">
        <w:t>should</w:t>
      </w:r>
      <w:r w:rsidRPr="007751A9">
        <w:rPr>
          <w:spacing w:val="1"/>
        </w:rPr>
        <w:t xml:space="preserve"> </w:t>
      </w:r>
      <w:r w:rsidRPr="007751A9">
        <w:t>become</w:t>
      </w:r>
      <w:r w:rsidRPr="007751A9">
        <w:rPr>
          <w:spacing w:val="1"/>
        </w:rPr>
        <w:t xml:space="preserve"> </w:t>
      </w:r>
      <w:r w:rsidRPr="007751A9">
        <w:t>the</w:t>
      </w:r>
      <w:r w:rsidRPr="007751A9">
        <w:rPr>
          <w:spacing w:val="1"/>
        </w:rPr>
        <w:t xml:space="preserve"> </w:t>
      </w:r>
      <w:r w:rsidRPr="007751A9">
        <w:t>subject</w:t>
      </w:r>
      <w:r w:rsidRPr="007751A9">
        <w:rPr>
          <w:spacing w:val="1"/>
        </w:rPr>
        <w:t xml:space="preserve"> </w:t>
      </w:r>
      <w:r w:rsidRPr="007751A9">
        <w:t>of</w:t>
      </w:r>
      <w:r w:rsidRPr="007751A9">
        <w:rPr>
          <w:spacing w:val="1"/>
        </w:rPr>
        <w:t xml:space="preserve"> </w:t>
      </w:r>
      <w:r w:rsidRPr="007751A9">
        <w:t>bankruptcy</w:t>
      </w:r>
      <w:r w:rsidRPr="007751A9">
        <w:rPr>
          <w:spacing w:val="1"/>
        </w:rPr>
        <w:t xml:space="preserve"> </w:t>
      </w:r>
      <w:r w:rsidRPr="007751A9">
        <w:t>or</w:t>
      </w:r>
      <w:r w:rsidRPr="007751A9">
        <w:rPr>
          <w:spacing w:val="1"/>
        </w:rPr>
        <w:t xml:space="preserve"> </w:t>
      </w:r>
      <w:r w:rsidRPr="007751A9">
        <w:t>receivership</w:t>
      </w:r>
      <w:r w:rsidRPr="007751A9">
        <w:rPr>
          <w:spacing w:val="1"/>
        </w:rPr>
        <w:t xml:space="preserve"> </w:t>
      </w:r>
      <w:r w:rsidRPr="007751A9">
        <w:t>proceedings,</w:t>
      </w:r>
      <w:r w:rsidRPr="007751A9">
        <w:rPr>
          <w:spacing w:val="14"/>
        </w:rPr>
        <w:t xml:space="preserve"> </w:t>
      </w:r>
      <w:r w:rsidRPr="007751A9">
        <w:t>whether</w:t>
      </w:r>
      <w:r w:rsidRPr="007751A9">
        <w:rPr>
          <w:spacing w:val="16"/>
        </w:rPr>
        <w:t xml:space="preserve"> </w:t>
      </w:r>
      <w:r w:rsidRPr="007751A9">
        <w:t>voluntary</w:t>
      </w:r>
      <w:r w:rsidRPr="007751A9">
        <w:rPr>
          <w:spacing w:val="17"/>
        </w:rPr>
        <w:t xml:space="preserve"> </w:t>
      </w:r>
      <w:r w:rsidRPr="007751A9">
        <w:t>or</w:t>
      </w:r>
      <w:r w:rsidRPr="007751A9">
        <w:rPr>
          <w:spacing w:val="15"/>
        </w:rPr>
        <w:t xml:space="preserve"> </w:t>
      </w:r>
      <w:r w:rsidRPr="007751A9">
        <w:t>involuntary,</w:t>
      </w:r>
      <w:r w:rsidRPr="007751A9">
        <w:rPr>
          <w:spacing w:val="16"/>
        </w:rPr>
        <w:t xml:space="preserve"> </w:t>
      </w:r>
      <w:r w:rsidRPr="007751A9">
        <w:t>or</w:t>
      </w:r>
      <w:r w:rsidRPr="007751A9">
        <w:rPr>
          <w:spacing w:val="17"/>
        </w:rPr>
        <w:t xml:space="preserve"> </w:t>
      </w:r>
      <w:r w:rsidRPr="007751A9">
        <w:t>upon</w:t>
      </w:r>
      <w:r w:rsidRPr="007751A9">
        <w:rPr>
          <w:spacing w:val="17"/>
        </w:rPr>
        <w:t xml:space="preserve"> </w:t>
      </w:r>
      <w:r w:rsidRPr="007751A9">
        <w:t>the</w:t>
      </w:r>
      <w:r w:rsidRPr="007751A9">
        <w:rPr>
          <w:spacing w:val="15"/>
        </w:rPr>
        <w:t xml:space="preserve"> </w:t>
      </w:r>
      <w:r w:rsidRPr="007751A9">
        <w:t>execution</w:t>
      </w:r>
      <w:r w:rsidRPr="007751A9">
        <w:rPr>
          <w:spacing w:val="14"/>
        </w:rPr>
        <w:t xml:space="preserve"> </w:t>
      </w:r>
      <w:r w:rsidRPr="007751A9">
        <w:t>by</w:t>
      </w:r>
      <w:r w:rsidRPr="007751A9">
        <w:rPr>
          <w:spacing w:val="16"/>
        </w:rPr>
        <w:t xml:space="preserve"> </w:t>
      </w:r>
      <w:r w:rsidRPr="007751A9">
        <w:t>Contractor</w:t>
      </w:r>
      <w:r w:rsidRPr="007751A9">
        <w:rPr>
          <w:spacing w:val="15"/>
        </w:rPr>
        <w:t xml:space="preserve"> </w:t>
      </w:r>
      <w:r w:rsidRPr="007751A9">
        <w:t>of</w:t>
      </w:r>
      <w:r w:rsidRPr="007751A9">
        <w:rPr>
          <w:spacing w:val="17"/>
        </w:rPr>
        <w:t xml:space="preserve"> </w:t>
      </w:r>
      <w:r w:rsidRPr="007751A9">
        <w:t>an assignment for the benefit of its creditors. In the event of such termination, Contractor shall</w:t>
      </w:r>
      <w:r w:rsidRPr="007751A9">
        <w:rPr>
          <w:spacing w:val="-52"/>
        </w:rPr>
        <w:t xml:space="preserve"> </w:t>
      </w:r>
      <w:r w:rsidRPr="007751A9">
        <w:t>be</w:t>
      </w:r>
      <w:r w:rsidRPr="007751A9">
        <w:rPr>
          <w:spacing w:val="-7"/>
        </w:rPr>
        <w:t xml:space="preserve"> </w:t>
      </w:r>
      <w:r w:rsidRPr="007751A9">
        <w:t>entitled</w:t>
      </w:r>
      <w:r w:rsidRPr="007751A9">
        <w:rPr>
          <w:spacing w:val="-9"/>
        </w:rPr>
        <w:t xml:space="preserve"> </w:t>
      </w:r>
      <w:r w:rsidRPr="007751A9">
        <w:t>to</w:t>
      </w:r>
      <w:r w:rsidRPr="007751A9">
        <w:rPr>
          <w:spacing w:val="-7"/>
        </w:rPr>
        <w:t xml:space="preserve"> </w:t>
      </w:r>
      <w:r w:rsidRPr="007751A9">
        <w:t>recover</w:t>
      </w:r>
      <w:r w:rsidRPr="007751A9">
        <w:rPr>
          <w:spacing w:val="-8"/>
        </w:rPr>
        <w:t xml:space="preserve"> </w:t>
      </w:r>
      <w:r w:rsidRPr="007751A9">
        <w:t>just</w:t>
      </w:r>
      <w:r w:rsidRPr="007751A9">
        <w:rPr>
          <w:spacing w:val="-6"/>
        </w:rPr>
        <w:t xml:space="preserve"> </w:t>
      </w:r>
      <w:r w:rsidRPr="007751A9">
        <w:t>and</w:t>
      </w:r>
      <w:r w:rsidRPr="007751A9">
        <w:rPr>
          <w:spacing w:val="-7"/>
        </w:rPr>
        <w:t xml:space="preserve"> </w:t>
      </w:r>
      <w:r w:rsidRPr="007751A9">
        <w:t>equitable</w:t>
      </w:r>
      <w:r w:rsidRPr="007751A9">
        <w:rPr>
          <w:spacing w:val="-7"/>
        </w:rPr>
        <w:t xml:space="preserve"> </w:t>
      </w:r>
      <w:r w:rsidRPr="007751A9">
        <w:t>compensation</w:t>
      </w:r>
      <w:r w:rsidRPr="007751A9">
        <w:rPr>
          <w:spacing w:val="-10"/>
        </w:rPr>
        <w:t xml:space="preserve"> </w:t>
      </w:r>
      <w:r w:rsidRPr="007751A9">
        <w:t>for</w:t>
      </w:r>
      <w:r w:rsidRPr="007751A9">
        <w:rPr>
          <w:spacing w:val="-9"/>
        </w:rPr>
        <w:t xml:space="preserve"> </w:t>
      </w:r>
      <w:r w:rsidRPr="007751A9">
        <w:t>satisfactory</w:t>
      </w:r>
      <w:r w:rsidRPr="007751A9">
        <w:rPr>
          <w:spacing w:val="-7"/>
        </w:rPr>
        <w:t xml:space="preserve"> </w:t>
      </w:r>
      <w:r w:rsidRPr="007751A9">
        <w:t>work</w:t>
      </w:r>
      <w:r w:rsidRPr="007751A9">
        <w:rPr>
          <w:spacing w:val="-7"/>
        </w:rPr>
        <w:t xml:space="preserve"> </w:t>
      </w:r>
      <w:r w:rsidRPr="007751A9">
        <w:t>performed</w:t>
      </w:r>
      <w:r w:rsidRPr="007751A9">
        <w:rPr>
          <w:spacing w:val="-9"/>
        </w:rPr>
        <w:t xml:space="preserve"> </w:t>
      </w:r>
      <w:r w:rsidRPr="007751A9">
        <w:t>under</w:t>
      </w:r>
      <w:r w:rsidRPr="007751A9">
        <w:rPr>
          <w:spacing w:val="-53"/>
        </w:rPr>
        <w:t xml:space="preserve"> </w:t>
      </w:r>
      <w:r w:rsidRPr="007751A9">
        <w:t>this</w:t>
      </w:r>
      <w:r w:rsidRPr="007751A9">
        <w:rPr>
          <w:spacing w:val="-1"/>
        </w:rPr>
        <w:t xml:space="preserve"> </w:t>
      </w:r>
      <w:r w:rsidRPr="007751A9">
        <w:t>contract,</w:t>
      </w:r>
      <w:r w:rsidRPr="007751A9">
        <w:rPr>
          <w:spacing w:val="-1"/>
        </w:rPr>
        <w:t xml:space="preserve"> </w:t>
      </w:r>
      <w:r w:rsidRPr="007751A9">
        <w:t>but</w:t>
      </w:r>
      <w:r w:rsidRPr="007751A9">
        <w:rPr>
          <w:spacing w:val="-2"/>
        </w:rPr>
        <w:t xml:space="preserve"> </w:t>
      </w:r>
      <w:r w:rsidRPr="007751A9">
        <w:t>in</w:t>
      </w:r>
      <w:r w:rsidRPr="007751A9">
        <w:rPr>
          <w:spacing w:val="-1"/>
        </w:rPr>
        <w:t xml:space="preserve"> </w:t>
      </w:r>
      <w:r w:rsidRPr="007751A9">
        <w:t>no case</w:t>
      </w:r>
      <w:r w:rsidRPr="007751A9">
        <w:rPr>
          <w:spacing w:val="-3"/>
        </w:rPr>
        <w:t xml:space="preserve"> </w:t>
      </w:r>
      <w:r w:rsidRPr="007751A9">
        <w:t>shall</w:t>
      </w:r>
      <w:r w:rsidRPr="007751A9">
        <w:rPr>
          <w:spacing w:val="1"/>
        </w:rPr>
        <w:t xml:space="preserve"> </w:t>
      </w:r>
      <w:r w:rsidRPr="007751A9">
        <w:t>said</w:t>
      </w:r>
      <w:r w:rsidRPr="007751A9">
        <w:rPr>
          <w:spacing w:val="-4"/>
        </w:rPr>
        <w:t xml:space="preserve"> </w:t>
      </w:r>
      <w:r w:rsidRPr="007751A9">
        <w:t>compensation</w:t>
      </w:r>
      <w:r w:rsidRPr="007751A9">
        <w:rPr>
          <w:spacing w:val="-3"/>
        </w:rPr>
        <w:t xml:space="preserve"> </w:t>
      </w:r>
      <w:r w:rsidRPr="007751A9">
        <w:t>exceed</w:t>
      </w:r>
      <w:r w:rsidRPr="007751A9">
        <w:rPr>
          <w:spacing w:val="-3"/>
        </w:rPr>
        <w:t xml:space="preserve"> </w:t>
      </w:r>
      <w:r w:rsidRPr="007751A9">
        <w:t>the</w:t>
      </w:r>
      <w:r w:rsidRPr="007751A9">
        <w:rPr>
          <w:spacing w:val="-2"/>
        </w:rPr>
        <w:t xml:space="preserve"> </w:t>
      </w:r>
      <w:r w:rsidRPr="007751A9">
        <w:t>total</w:t>
      </w:r>
      <w:r w:rsidRPr="007751A9">
        <w:rPr>
          <w:spacing w:val="-2"/>
        </w:rPr>
        <w:t xml:space="preserve"> </w:t>
      </w:r>
      <w:r w:rsidRPr="007751A9">
        <w:t>contract price.</w:t>
      </w:r>
    </w:p>
    <w:p w14:paraId="33B6D743" w14:textId="77777777" w:rsidR="00DF1C13" w:rsidRPr="007751A9" w:rsidRDefault="00DF1C13" w:rsidP="000D0478">
      <w:pPr>
        <w:pStyle w:val="BodyText"/>
        <w:spacing w:before="1"/>
        <w:ind w:left="810"/>
        <w:rPr>
          <w:rFonts w:ascii="Times New Roman" w:hAnsi="Times New Roman"/>
          <w:sz w:val="22"/>
          <w:szCs w:val="22"/>
        </w:rPr>
      </w:pPr>
    </w:p>
    <w:p w14:paraId="086D02C7" w14:textId="77777777" w:rsidR="00DF1C13" w:rsidRPr="00110FA1" w:rsidRDefault="00DF1C13" w:rsidP="000D0478">
      <w:pPr>
        <w:autoSpaceDE w:val="0"/>
        <w:autoSpaceDN w:val="0"/>
        <w:adjustRightInd w:val="0"/>
        <w:ind w:left="810"/>
        <w:jc w:val="both"/>
        <w:rPr>
          <w:bCs/>
        </w:rPr>
      </w:pPr>
      <w:r w:rsidRPr="4A51AF30">
        <w:t>In the event DOM elects to terminate the contract under this provision, it shall do so by</w:t>
      </w:r>
      <w:r w:rsidRPr="007751A9">
        <w:rPr>
          <w:bCs/>
          <w:spacing w:val="1"/>
        </w:rPr>
        <w:t xml:space="preserve"> </w:t>
      </w:r>
      <w:r w:rsidRPr="4A51AF30">
        <w:t>sending Notice of Termination to the Contractor by certified mail, return receipt requested,</w:t>
      </w:r>
      <w:r w:rsidRPr="007751A9">
        <w:rPr>
          <w:bCs/>
          <w:spacing w:val="1"/>
        </w:rPr>
        <w:t xml:space="preserve"> </w:t>
      </w:r>
      <w:r w:rsidRPr="4A51AF30">
        <w:t>or delivered in person.</w:t>
      </w:r>
      <w:r w:rsidRPr="007751A9">
        <w:rPr>
          <w:bCs/>
          <w:spacing w:val="1"/>
        </w:rPr>
        <w:t xml:space="preserve"> </w:t>
      </w:r>
      <w:r w:rsidRPr="4A51AF30">
        <w:t>The date of termination shall be the close of business on the date</w:t>
      </w:r>
      <w:r w:rsidRPr="007751A9">
        <w:rPr>
          <w:bCs/>
          <w:spacing w:val="1"/>
        </w:rPr>
        <w:t xml:space="preserve"> </w:t>
      </w:r>
      <w:r w:rsidRPr="4A51AF30">
        <w:rPr>
          <w:spacing w:val="-1"/>
        </w:rPr>
        <w:t>specified</w:t>
      </w:r>
      <w:r w:rsidRPr="007751A9">
        <w:rPr>
          <w:bCs/>
          <w:spacing w:val="-12"/>
        </w:rPr>
        <w:t xml:space="preserve"> </w:t>
      </w:r>
      <w:r w:rsidRPr="4A51AF30">
        <w:rPr>
          <w:spacing w:val="-1"/>
        </w:rPr>
        <w:t>in</w:t>
      </w:r>
      <w:r w:rsidRPr="007751A9">
        <w:rPr>
          <w:bCs/>
          <w:spacing w:val="-12"/>
        </w:rPr>
        <w:t xml:space="preserve"> </w:t>
      </w:r>
      <w:r w:rsidRPr="4A51AF30">
        <w:rPr>
          <w:spacing w:val="-1"/>
        </w:rPr>
        <w:t>such</w:t>
      </w:r>
      <w:r w:rsidRPr="007751A9">
        <w:rPr>
          <w:bCs/>
          <w:spacing w:val="-12"/>
        </w:rPr>
        <w:t xml:space="preserve"> </w:t>
      </w:r>
      <w:r w:rsidRPr="4A51AF30">
        <w:t>notice</w:t>
      </w:r>
      <w:r w:rsidRPr="007751A9">
        <w:rPr>
          <w:bCs/>
          <w:spacing w:val="-12"/>
        </w:rPr>
        <w:t xml:space="preserve"> </w:t>
      </w:r>
      <w:r w:rsidRPr="4A51AF30">
        <w:t>to</w:t>
      </w:r>
      <w:r w:rsidRPr="007751A9">
        <w:rPr>
          <w:bCs/>
          <w:spacing w:val="-12"/>
        </w:rPr>
        <w:t xml:space="preserve"> </w:t>
      </w:r>
      <w:r w:rsidRPr="4A51AF30">
        <w:t>the</w:t>
      </w:r>
      <w:r w:rsidRPr="007751A9">
        <w:rPr>
          <w:bCs/>
          <w:spacing w:val="-12"/>
        </w:rPr>
        <w:t xml:space="preserve"> </w:t>
      </w:r>
      <w:r w:rsidRPr="4A51AF30">
        <w:t>Contractor.</w:t>
      </w:r>
      <w:r w:rsidRPr="007751A9">
        <w:rPr>
          <w:bCs/>
          <w:spacing w:val="31"/>
        </w:rPr>
        <w:t xml:space="preserve"> </w:t>
      </w:r>
      <w:r w:rsidRPr="4A51AF30">
        <w:t>In</w:t>
      </w:r>
      <w:r w:rsidRPr="007751A9">
        <w:rPr>
          <w:bCs/>
          <w:spacing w:val="-12"/>
        </w:rPr>
        <w:t xml:space="preserve"> </w:t>
      </w:r>
      <w:r w:rsidRPr="4A51AF30">
        <w:t>the</w:t>
      </w:r>
      <w:r w:rsidRPr="007751A9">
        <w:rPr>
          <w:bCs/>
          <w:spacing w:val="-12"/>
        </w:rPr>
        <w:t xml:space="preserve"> </w:t>
      </w:r>
      <w:r w:rsidRPr="4A51AF30">
        <w:t>event</w:t>
      </w:r>
      <w:r w:rsidRPr="007751A9">
        <w:rPr>
          <w:bCs/>
          <w:spacing w:val="-11"/>
        </w:rPr>
        <w:t xml:space="preserve"> </w:t>
      </w:r>
      <w:r w:rsidRPr="4A51AF30">
        <w:t>of</w:t>
      </w:r>
      <w:r w:rsidRPr="007751A9">
        <w:rPr>
          <w:bCs/>
          <w:spacing w:val="-12"/>
        </w:rPr>
        <w:t xml:space="preserve"> </w:t>
      </w:r>
      <w:r w:rsidRPr="4A51AF30">
        <w:t>the</w:t>
      </w:r>
      <w:r w:rsidRPr="007751A9">
        <w:rPr>
          <w:bCs/>
          <w:spacing w:val="-13"/>
        </w:rPr>
        <w:t xml:space="preserve"> </w:t>
      </w:r>
      <w:r w:rsidRPr="4A51AF30">
        <w:t>filing</w:t>
      </w:r>
      <w:r w:rsidRPr="007751A9">
        <w:rPr>
          <w:bCs/>
          <w:spacing w:val="-12"/>
        </w:rPr>
        <w:t xml:space="preserve"> </w:t>
      </w:r>
      <w:r w:rsidRPr="4A51AF30">
        <w:t>of</w:t>
      </w:r>
      <w:r w:rsidRPr="007751A9">
        <w:rPr>
          <w:bCs/>
          <w:spacing w:val="-12"/>
        </w:rPr>
        <w:t xml:space="preserve"> </w:t>
      </w:r>
      <w:r w:rsidRPr="4A51AF30">
        <w:t>a</w:t>
      </w:r>
      <w:r w:rsidRPr="007751A9">
        <w:rPr>
          <w:bCs/>
          <w:spacing w:val="-12"/>
        </w:rPr>
        <w:t xml:space="preserve"> </w:t>
      </w:r>
      <w:r w:rsidRPr="4A51AF30">
        <w:t>petition</w:t>
      </w:r>
      <w:r w:rsidRPr="007751A9">
        <w:rPr>
          <w:bCs/>
          <w:spacing w:val="-12"/>
        </w:rPr>
        <w:t xml:space="preserve"> </w:t>
      </w:r>
      <w:r w:rsidRPr="4A51AF30">
        <w:t>in</w:t>
      </w:r>
      <w:r w:rsidRPr="007751A9">
        <w:rPr>
          <w:bCs/>
          <w:spacing w:val="-15"/>
        </w:rPr>
        <w:t xml:space="preserve"> </w:t>
      </w:r>
      <w:r w:rsidRPr="4A51AF30">
        <w:t>bankruptcy</w:t>
      </w:r>
      <w:r w:rsidRPr="007751A9">
        <w:rPr>
          <w:bCs/>
          <w:spacing w:val="-53"/>
        </w:rPr>
        <w:t xml:space="preserve"> </w:t>
      </w:r>
      <w:r w:rsidRPr="4A51AF30">
        <w:t>by or against a principal subcontractor, the Contractor shall immediately so advise DOM.</w:t>
      </w:r>
      <w:r w:rsidRPr="007751A9">
        <w:rPr>
          <w:bCs/>
          <w:spacing w:val="1"/>
        </w:rPr>
        <w:t xml:space="preserve"> </w:t>
      </w:r>
      <w:r w:rsidRPr="4A51AF30">
        <w:t>The</w:t>
      </w:r>
      <w:r w:rsidRPr="007751A9">
        <w:rPr>
          <w:bCs/>
          <w:spacing w:val="-10"/>
        </w:rPr>
        <w:t xml:space="preserve"> </w:t>
      </w:r>
      <w:r w:rsidRPr="4A51AF30">
        <w:t>Contractor</w:t>
      </w:r>
      <w:r w:rsidRPr="007751A9">
        <w:rPr>
          <w:bCs/>
          <w:spacing w:val="-11"/>
        </w:rPr>
        <w:t xml:space="preserve"> </w:t>
      </w:r>
      <w:r w:rsidRPr="4A51AF30">
        <w:t>shall</w:t>
      </w:r>
      <w:r w:rsidRPr="007751A9">
        <w:rPr>
          <w:bCs/>
          <w:spacing w:val="-10"/>
        </w:rPr>
        <w:t xml:space="preserve"> </w:t>
      </w:r>
      <w:r w:rsidRPr="4A51AF30">
        <w:t>ensure</w:t>
      </w:r>
      <w:r w:rsidRPr="007751A9">
        <w:rPr>
          <w:bCs/>
          <w:spacing w:val="-12"/>
        </w:rPr>
        <w:t xml:space="preserve"> </w:t>
      </w:r>
      <w:r w:rsidRPr="4A51AF30">
        <w:t>and</w:t>
      </w:r>
      <w:r w:rsidRPr="007751A9">
        <w:rPr>
          <w:bCs/>
          <w:spacing w:val="-11"/>
        </w:rPr>
        <w:t xml:space="preserve"> </w:t>
      </w:r>
      <w:r w:rsidRPr="4A51AF30">
        <w:t>shall</w:t>
      </w:r>
      <w:r w:rsidRPr="007751A9">
        <w:rPr>
          <w:bCs/>
          <w:spacing w:val="-11"/>
        </w:rPr>
        <w:t xml:space="preserve"> </w:t>
      </w:r>
      <w:r w:rsidRPr="4A51AF30">
        <w:t>satisfactorily</w:t>
      </w:r>
      <w:r w:rsidRPr="007751A9">
        <w:rPr>
          <w:bCs/>
          <w:spacing w:val="-11"/>
        </w:rPr>
        <w:t xml:space="preserve"> </w:t>
      </w:r>
      <w:r w:rsidRPr="4A51AF30">
        <w:t>demonstrate</w:t>
      </w:r>
      <w:r w:rsidRPr="007751A9">
        <w:rPr>
          <w:bCs/>
          <w:spacing w:val="-12"/>
        </w:rPr>
        <w:t xml:space="preserve"> </w:t>
      </w:r>
      <w:r w:rsidRPr="4A51AF30">
        <w:t>to</w:t>
      </w:r>
      <w:r w:rsidRPr="007751A9">
        <w:rPr>
          <w:bCs/>
          <w:spacing w:val="-9"/>
        </w:rPr>
        <w:t xml:space="preserve"> </w:t>
      </w:r>
      <w:r w:rsidRPr="4A51AF30">
        <w:t>DOM</w:t>
      </w:r>
      <w:r w:rsidRPr="007751A9">
        <w:rPr>
          <w:bCs/>
          <w:spacing w:val="-12"/>
        </w:rPr>
        <w:t xml:space="preserve"> </w:t>
      </w:r>
      <w:r w:rsidRPr="4A51AF30">
        <w:t>that</w:t>
      </w:r>
      <w:r w:rsidRPr="007751A9">
        <w:rPr>
          <w:bCs/>
          <w:spacing w:val="-10"/>
        </w:rPr>
        <w:t xml:space="preserve"> </w:t>
      </w:r>
      <w:r w:rsidRPr="4A51AF30">
        <w:t>all</w:t>
      </w:r>
      <w:r w:rsidRPr="007751A9">
        <w:rPr>
          <w:bCs/>
          <w:spacing w:val="-11"/>
        </w:rPr>
        <w:t xml:space="preserve"> </w:t>
      </w:r>
      <w:r w:rsidRPr="4A51AF30">
        <w:t>tasks</w:t>
      </w:r>
      <w:r w:rsidRPr="007751A9">
        <w:rPr>
          <w:bCs/>
          <w:spacing w:val="-8"/>
        </w:rPr>
        <w:t xml:space="preserve"> </w:t>
      </w:r>
      <w:r w:rsidRPr="4A51AF30">
        <w:t>related</w:t>
      </w:r>
      <w:r w:rsidRPr="007751A9">
        <w:rPr>
          <w:bCs/>
          <w:spacing w:val="-53"/>
        </w:rPr>
        <w:t xml:space="preserve"> </w:t>
      </w:r>
      <w:r w:rsidRPr="4A51AF30">
        <w:t>to</w:t>
      </w:r>
      <w:r w:rsidRPr="007751A9">
        <w:rPr>
          <w:bCs/>
          <w:spacing w:val="-1"/>
        </w:rPr>
        <w:t xml:space="preserve"> </w:t>
      </w:r>
      <w:r w:rsidRPr="4A51AF30">
        <w:t>the</w:t>
      </w:r>
      <w:r w:rsidRPr="007751A9">
        <w:rPr>
          <w:bCs/>
          <w:spacing w:val="-1"/>
        </w:rPr>
        <w:t xml:space="preserve"> </w:t>
      </w:r>
      <w:r w:rsidRPr="4A51AF30">
        <w:t>subcontract</w:t>
      </w:r>
      <w:r w:rsidRPr="007751A9">
        <w:rPr>
          <w:bCs/>
          <w:spacing w:val="-2"/>
        </w:rPr>
        <w:t xml:space="preserve"> </w:t>
      </w:r>
      <w:r w:rsidRPr="4A51AF30">
        <w:t>are</w:t>
      </w:r>
      <w:r w:rsidRPr="007751A9">
        <w:rPr>
          <w:bCs/>
          <w:spacing w:val="-2"/>
        </w:rPr>
        <w:t xml:space="preserve"> </w:t>
      </w:r>
      <w:r w:rsidRPr="4A51AF30">
        <w:t>performed</w:t>
      </w:r>
      <w:r w:rsidRPr="007751A9">
        <w:rPr>
          <w:bCs/>
          <w:spacing w:val="-1"/>
        </w:rPr>
        <w:t xml:space="preserve"> </w:t>
      </w:r>
      <w:r w:rsidRPr="4A51AF30">
        <w:t>in</w:t>
      </w:r>
      <w:r w:rsidRPr="007751A9">
        <w:rPr>
          <w:bCs/>
          <w:spacing w:val="-3"/>
        </w:rPr>
        <w:t xml:space="preserve"> </w:t>
      </w:r>
      <w:r w:rsidRPr="4A51AF30">
        <w:t>accordance</w:t>
      </w:r>
      <w:r w:rsidRPr="007751A9">
        <w:rPr>
          <w:bCs/>
          <w:spacing w:val="-1"/>
        </w:rPr>
        <w:t xml:space="preserve"> </w:t>
      </w:r>
      <w:r w:rsidRPr="4A51AF30">
        <w:t>with</w:t>
      </w:r>
      <w:r w:rsidRPr="007751A9">
        <w:rPr>
          <w:bCs/>
          <w:spacing w:val="-3"/>
        </w:rPr>
        <w:t xml:space="preserve"> </w:t>
      </w:r>
      <w:r w:rsidRPr="4A51AF30">
        <w:t>the</w:t>
      </w:r>
      <w:r w:rsidRPr="007751A9">
        <w:rPr>
          <w:bCs/>
          <w:spacing w:val="-1"/>
        </w:rPr>
        <w:t xml:space="preserve"> </w:t>
      </w:r>
      <w:r w:rsidRPr="4A51AF30">
        <w:t>terms of</w:t>
      </w:r>
      <w:r w:rsidRPr="007751A9">
        <w:rPr>
          <w:bCs/>
          <w:spacing w:val="-2"/>
        </w:rPr>
        <w:t xml:space="preserve"> </w:t>
      </w:r>
      <w:r w:rsidRPr="4A51AF30">
        <w:t>this contract.</w:t>
      </w:r>
    </w:p>
    <w:p w14:paraId="13154D26" w14:textId="055DE4FA" w:rsidR="007E4E9B" w:rsidRPr="007E4E9B" w:rsidRDefault="00DF1C13" w:rsidP="00C537D9">
      <w:pPr>
        <w:pStyle w:val="Heading31"/>
      </w:pPr>
      <w:r>
        <w:t>4.3.1</w:t>
      </w:r>
      <w:r w:rsidR="00A85F27">
        <w:t>6</w:t>
      </w:r>
      <w:r>
        <w:t xml:space="preserve"> </w:t>
      </w:r>
      <w:r w:rsidR="00640985">
        <w:t xml:space="preserve">  </w:t>
      </w:r>
      <w:r>
        <w:t xml:space="preserve"> Approval Clause</w:t>
      </w:r>
    </w:p>
    <w:p w14:paraId="51B71656" w14:textId="43ACB66B" w:rsidR="00DF1C13" w:rsidRPr="00374F62" w:rsidRDefault="00DF1C13" w:rsidP="000D0478">
      <w:pPr>
        <w:autoSpaceDE w:val="0"/>
        <w:autoSpaceDN w:val="0"/>
        <w:adjustRightInd w:val="0"/>
        <w:ind w:left="810"/>
        <w:jc w:val="both"/>
        <w:rPr>
          <w:szCs w:val="22"/>
        </w:rPr>
      </w:pPr>
      <w:r w:rsidRPr="4A51AF30">
        <w:t>It is understood that if this contract requires approval by the Public Procurement Review</w:t>
      </w:r>
      <w:r w:rsidRPr="00374F62">
        <w:rPr>
          <w:spacing w:val="1"/>
          <w:szCs w:val="22"/>
        </w:rPr>
        <w:t xml:space="preserve"> </w:t>
      </w:r>
      <w:r w:rsidRPr="4A51AF30">
        <w:t>Board and/or the Mississippi Department of Finance and Administration Office of Personal</w:t>
      </w:r>
      <w:r w:rsidRPr="00374F62">
        <w:rPr>
          <w:spacing w:val="1"/>
          <w:szCs w:val="22"/>
        </w:rPr>
        <w:t xml:space="preserve"> </w:t>
      </w:r>
      <w:r w:rsidRPr="4A51AF30">
        <w:t>Service</w:t>
      </w:r>
      <w:r w:rsidRPr="00374F62">
        <w:rPr>
          <w:spacing w:val="-4"/>
          <w:szCs w:val="22"/>
        </w:rPr>
        <w:t xml:space="preserve"> </w:t>
      </w:r>
      <w:r w:rsidRPr="4A51AF30">
        <w:t>Contract Review</w:t>
      </w:r>
      <w:r w:rsidRPr="00374F62">
        <w:rPr>
          <w:spacing w:val="-1"/>
          <w:szCs w:val="22"/>
        </w:rPr>
        <w:t xml:space="preserve"> </w:t>
      </w:r>
      <w:r w:rsidRPr="4A51AF30">
        <w:t>and</w:t>
      </w:r>
      <w:r w:rsidRPr="00374F62">
        <w:rPr>
          <w:spacing w:val="-1"/>
          <w:szCs w:val="22"/>
        </w:rPr>
        <w:t xml:space="preserve"> </w:t>
      </w:r>
      <w:r w:rsidRPr="4A51AF30">
        <w:t>this</w:t>
      </w:r>
      <w:r w:rsidRPr="00374F62">
        <w:rPr>
          <w:spacing w:val="-3"/>
          <w:szCs w:val="22"/>
        </w:rPr>
        <w:t xml:space="preserve"> </w:t>
      </w:r>
      <w:r w:rsidRPr="4A51AF30">
        <w:t>contract</w:t>
      </w:r>
      <w:r w:rsidRPr="00374F62">
        <w:rPr>
          <w:spacing w:val="-3"/>
          <w:szCs w:val="22"/>
        </w:rPr>
        <w:t xml:space="preserve"> </w:t>
      </w:r>
      <w:r w:rsidRPr="4A51AF30">
        <w:t>is</w:t>
      </w:r>
      <w:r w:rsidRPr="00374F62">
        <w:rPr>
          <w:spacing w:val="-4"/>
          <w:szCs w:val="22"/>
        </w:rPr>
        <w:t xml:space="preserve"> </w:t>
      </w:r>
      <w:r w:rsidRPr="4A51AF30">
        <w:t>not</w:t>
      </w:r>
      <w:r w:rsidRPr="00374F62">
        <w:rPr>
          <w:spacing w:val="-3"/>
          <w:szCs w:val="22"/>
        </w:rPr>
        <w:t xml:space="preserve"> </w:t>
      </w:r>
      <w:r w:rsidRPr="4A51AF30">
        <w:t>approved</w:t>
      </w:r>
      <w:r w:rsidRPr="00374F62">
        <w:rPr>
          <w:spacing w:val="-1"/>
          <w:szCs w:val="22"/>
        </w:rPr>
        <w:t xml:space="preserve"> </w:t>
      </w:r>
      <w:r w:rsidRPr="4A51AF30">
        <w:t>by</w:t>
      </w:r>
      <w:r w:rsidRPr="00374F62">
        <w:rPr>
          <w:spacing w:val="-3"/>
          <w:szCs w:val="22"/>
        </w:rPr>
        <w:t xml:space="preserve"> </w:t>
      </w:r>
      <w:r w:rsidRPr="4A51AF30">
        <w:t>the</w:t>
      </w:r>
      <w:r w:rsidRPr="00374F62">
        <w:rPr>
          <w:spacing w:val="-1"/>
          <w:szCs w:val="22"/>
        </w:rPr>
        <w:t xml:space="preserve"> </w:t>
      </w:r>
      <w:r w:rsidRPr="4A51AF30">
        <w:t>PPRB</w:t>
      </w:r>
      <w:r w:rsidRPr="00374F62">
        <w:rPr>
          <w:spacing w:val="-5"/>
          <w:szCs w:val="22"/>
        </w:rPr>
        <w:t xml:space="preserve"> </w:t>
      </w:r>
      <w:r w:rsidRPr="4A51AF30">
        <w:t>and/or</w:t>
      </w:r>
      <w:r w:rsidRPr="00374F62">
        <w:rPr>
          <w:spacing w:val="-3"/>
          <w:szCs w:val="22"/>
        </w:rPr>
        <w:t xml:space="preserve"> </w:t>
      </w:r>
      <w:r w:rsidRPr="4A51AF30">
        <w:t>OPSCR,</w:t>
      </w:r>
      <w:r w:rsidRPr="00374F62">
        <w:rPr>
          <w:spacing w:val="-2"/>
          <w:szCs w:val="22"/>
        </w:rPr>
        <w:t xml:space="preserve"> </w:t>
      </w:r>
      <w:r w:rsidRPr="4A51AF30">
        <w:t>it</w:t>
      </w:r>
      <w:r w:rsidRPr="00374F62">
        <w:rPr>
          <w:spacing w:val="-3"/>
          <w:szCs w:val="22"/>
        </w:rPr>
        <w:t xml:space="preserve"> </w:t>
      </w:r>
      <w:r w:rsidRPr="4A51AF30">
        <w:t>is void</w:t>
      </w:r>
      <w:r w:rsidRPr="00374F62">
        <w:rPr>
          <w:spacing w:val="-1"/>
          <w:szCs w:val="22"/>
        </w:rPr>
        <w:t xml:space="preserve"> </w:t>
      </w:r>
      <w:r w:rsidRPr="4A51AF30">
        <w:t>and no payment</w:t>
      </w:r>
      <w:r w:rsidRPr="00374F62">
        <w:rPr>
          <w:spacing w:val="1"/>
          <w:szCs w:val="22"/>
        </w:rPr>
        <w:t xml:space="preserve"> </w:t>
      </w:r>
      <w:r w:rsidRPr="4A51AF30">
        <w:t>shall</w:t>
      </w:r>
      <w:r w:rsidRPr="00374F62">
        <w:rPr>
          <w:spacing w:val="-2"/>
          <w:szCs w:val="22"/>
        </w:rPr>
        <w:t xml:space="preserve"> </w:t>
      </w:r>
      <w:r w:rsidRPr="4A51AF30">
        <w:t>be made hereunder.</w:t>
      </w:r>
    </w:p>
    <w:p w14:paraId="6ACEC763" w14:textId="7E25F6BA" w:rsidR="00FC1840" w:rsidRPr="00C6366F" w:rsidRDefault="00DF1C13" w:rsidP="00C537D9">
      <w:pPr>
        <w:pStyle w:val="Heading31"/>
      </w:pPr>
      <w:r w:rsidRPr="00C6366F">
        <w:t>4.3.1</w:t>
      </w:r>
      <w:r w:rsidR="00A85F27">
        <w:t>7</w:t>
      </w:r>
      <w:r w:rsidRPr="00C6366F">
        <w:t xml:space="preserve">  </w:t>
      </w:r>
      <w:r w:rsidR="007578BB">
        <w:t xml:space="preserve">  </w:t>
      </w:r>
      <w:r w:rsidRPr="00C6366F">
        <w:t>Procedure on Termination</w:t>
      </w:r>
    </w:p>
    <w:p w14:paraId="53AF363C" w14:textId="11772859" w:rsidR="00DF1C13" w:rsidRDefault="00DF1C13" w:rsidP="008E0D16">
      <w:pPr>
        <w:pStyle w:val="Heading4"/>
      </w:pPr>
      <w:r>
        <w:t>4.3.1</w:t>
      </w:r>
      <w:r w:rsidR="00A85F27">
        <w:t>7</w:t>
      </w:r>
      <w:r>
        <w:t xml:space="preserve">.1 </w:t>
      </w:r>
      <w:r w:rsidR="00F47690">
        <w:t xml:space="preserve">    </w:t>
      </w:r>
      <w:r>
        <w:t>Contractor Responsibilities</w:t>
      </w:r>
    </w:p>
    <w:p w14:paraId="4F9D9ABD" w14:textId="4C26A07A" w:rsidR="00DF1C13" w:rsidRPr="00374F62" w:rsidRDefault="00DF1C13" w:rsidP="00C6366F">
      <w:pPr>
        <w:ind w:left="990"/>
        <w:rPr>
          <w:szCs w:val="22"/>
        </w:rPr>
      </w:pPr>
      <w:r w:rsidRPr="00374F62">
        <w:rPr>
          <w:szCs w:val="22"/>
        </w:rPr>
        <w:t>Upon delivery by certified mail, return receipt requested, or in person to the Contractor a Notice of</w:t>
      </w:r>
      <w:r w:rsidRPr="00374F62">
        <w:rPr>
          <w:spacing w:val="1"/>
          <w:szCs w:val="22"/>
        </w:rPr>
        <w:t xml:space="preserve"> </w:t>
      </w:r>
      <w:r w:rsidRPr="00374F62">
        <w:rPr>
          <w:szCs w:val="22"/>
        </w:rPr>
        <w:t>Termination</w:t>
      </w:r>
      <w:r w:rsidRPr="00374F62">
        <w:rPr>
          <w:spacing w:val="1"/>
          <w:szCs w:val="22"/>
        </w:rPr>
        <w:t xml:space="preserve"> </w:t>
      </w:r>
      <w:r w:rsidRPr="00374F62">
        <w:rPr>
          <w:szCs w:val="22"/>
        </w:rPr>
        <w:t>specifying</w:t>
      </w:r>
      <w:r w:rsidRPr="00374F62">
        <w:rPr>
          <w:spacing w:val="1"/>
          <w:szCs w:val="22"/>
        </w:rPr>
        <w:t xml:space="preserve"> </w:t>
      </w:r>
      <w:r w:rsidRPr="00374F62">
        <w:rPr>
          <w:szCs w:val="22"/>
        </w:rPr>
        <w:t>the</w:t>
      </w:r>
      <w:r w:rsidRPr="00374F62">
        <w:rPr>
          <w:spacing w:val="1"/>
          <w:szCs w:val="22"/>
        </w:rPr>
        <w:t xml:space="preserve"> </w:t>
      </w:r>
      <w:r w:rsidRPr="00374F62">
        <w:rPr>
          <w:szCs w:val="22"/>
        </w:rPr>
        <w:t>nature</w:t>
      </w:r>
      <w:r w:rsidRPr="00374F62">
        <w:rPr>
          <w:spacing w:val="1"/>
          <w:szCs w:val="22"/>
        </w:rPr>
        <w:t xml:space="preserve"> </w:t>
      </w:r>
      <w:r w:rsidRPr="00374F62">
        <w:rPr>
          <w:szCs w:val="22"/>
        </w:rPr>
        <w:t>of</w:t>
      </w:r>
      <w:r w:rsidRPr="00374F62">
        <w:rPr>
          <w:spacing w:val="1"/>
          <w:szCs w:val="22"/>
        </w:rPr>
        <w:t xml:space="preserve"> </w:t>
      </w:r>
      <w:r w:rsidRPr="00374F62">
        <w:rPr>
          <w:szCs w:val="22"/>
        </w:rPr>
        <w:t>the</w:t>
      </w:r>
      <w:r w:rsidRPr="00374F62">
        <w:rPr>
          <w:spacing w:val="1"/>
          <w:szCs w:val="22"/>
        </w:rPr>
        <w:t xml:space="preserve"> </w:t>
      </w:r>
      <w:r w:rsidRPr="00374F62">
        <w:rPr>
          <w:szCs w:val="22"/>
        </w:rPr>
        <w:t>termination,</w:t>
      </w:r>
      <w:r w:rsidRPr="00374F62">
        <w:rPr>
          <w:spacing w:val="1"/>
          <w:szCs w:val="22"/>
        </w:rPr>
        <w:t xml:space="preserve"> </w:t>
      </w:r>
      <w:r w:rsidRPr="00374F62">
        <w:rPr>
          <w:szCs w:val="22"/>
        </w:rPr>
        <w:t>the</w:t>
      </w:r>
      <w:r w:rsidRPr="00374F62">
        <w:rPr>
          <w:spacing w:val="1"/>
          <w:szCs w:val="22"/>
        </w:rPr>
        <w:t xml:space="preserve"> </w:t>
      </w:r>
      <w:r w:rsidRPr="00374F62">
        <w:rPr>
          <w:szCs w:val="22"/>
        </w:rPr>
        <w:t>extent</w:t>
      </w:r>
      <w:r w:rsidRPr="00374F62">
        <w:rPr>
          <w:spacing w:val="1"/>
          <w:szCs w:val="22"/>
        </w:rPr>
        <w:t xml:space="preserve"> </w:t>
      </w:r>
      <w:r w:rsidRPr="00374F62">
        <w:rPr>
          <w:szCs w:val="22"/>
        </w:rPr>
        <w:t>to</w:t>
      </w:r>
      <w:r w:rsidRPr="00374F62">
        <w:rPr>
          <w:spacing w:val="1"/>
          <w:szCs w:val="22"/>
        </w:rPr>
        <w:t xml:space="preserve"> </w:t>
      </w:r>
      <w:r w:rsidRPr="00374F62">
        <w:rPr>
          <w:szCs w:val="22"/>
        </w:rPr>
        <w:t>which</w:t>
      </w:r>
      <w:r w:rsidRPr="00374F62">
        <w:rPr>
          <w:spacing w:val="1"/>
          <w:szCs w:val="22"/>
        </w:rPr>
        <w:t xml:space="preserve"> </w:t>
      </w:r>
      <w:r w:rsidRPr="00374F62">
        <w:rPr>
          <w:szCs w:val="22"/>
        </w:rPr>
        <w:t>performance</w:t>
      </w:r>
      <w:r w:rsidRPr="00374F62">
        <w:rPr>
          <w:spacing w:val="1"/>
          <w:szCs w:val="22"/>
        </w:rPr>
        <w:t xml:space="preserve"> </w:t>
      </w:r>
      <w:r w:rsidRPr="00374F62">
        <w:rPr>
          <w:szCs w:val="22"/>
        </w:rPr>
        <w:t>of</w:t>
      </w:r>
      <w:r w:rsidRPr="00374F62">
        <w:rPr>
          <w:spacing w:val="1"/>
          <w:szCs w:val="22"/>
        </w:rPr>
        <w:t xml:space="preserve"> </w:t>
      </w:r>
      <w:r w:rsidRPr="00374F62">
        <w:rPr>
          <w:szCs w:val="22"/>
        </w:rPr>
        <w:t>work under</w:t>
      </w:r>
      <w:r w:rsidRPr="00374F62">
        <w:rPr>
          <w:spacing w:val="1"/>
          <w:szCs w:val="22"/>
        </w:rPr>
        <w:t xml:space="preserve"> </w:t>
      </w:r>
      <w:r w:rsidRPr="00374F62">
        <w:rPr>
          <w:szCs w:val="22"/>
        </w:rPr>
        <w:t>the</w:t>
      </w:r>
      <w:r w:rsidRPr="00374F62">
        <w:rPr>
          <w:spacing w:val="1"/>
          <w:szCs w:val="22"/>
        </w:rPr>
        <w:t xml:space="preserve"> </w:t>
      </w:r>
      <w:r w:rsidRPr="00374F62">
        <w:rPr>
          <w:szCs w:val="22"/>
        </w:rPr>
        <w:t>contract is</w:t>
      </w:r>
      <w:r w:rsidRPr="00374F62">
        <w:rPr>
          <w:spacing w:val="1"/>
          <w:szCs w:val="22"/>
        </w:rPr>
        <w:t xml:space="preserve"> </w:t>
      </w:r>
      <w:r w:rsidRPr="00374F62">
        <w:rPr>
          <w:szCs w:val="22"/>
        </w:rPr>
        <w:t>terminated, and the</w:t>
      </w:r>
      <w:r w:rsidRPr="00374F62">
        <w:rPr>
          <w:spacing w:val="1"/>
          <w:szCs w:val="22"/>
        </w:rPr>
        <w:t xml:space="preserve"> </w:t>
      </w:r>
      <w:r w:rsidRPr="00374F62">
        <w:rPr>
          <w:szCs w:val="22"/>
        </w:rPr>
        <w:t>date</w:t>
      </w:r>
      <w:r w:rsidRPr="00374F62">
        <w:rPr>
          <w:spacing w:val="1"/>
          <w:szCs w:val="22"/>
        </w:rPr>
        <w:t xml:space="preserve"> </w:t>
      </w:r>
      <w:r w:rsidRPr="00374F62">
        <w:rPr>
          <w:szCs w:val="22"/>
        </w:rPr>
        <w:t>upon which such</w:t>
      </w:r>
      <w:r w:rsidRPr="00374F62">
        <w:rPr>
          <w:spacing w:val="1"/>
          <w:szCs w:val="22"/>
        </w:rPr>
        <w:t xml:space="preserve"> </w:t>
      </w:r>
      <w:r w:rsidRPr="00374F62">
        <w:rPr>
          <w:szCs w:val="22"/>
        </w:rPr>
        <w:t>termination</w:t>
      </w:r>
      <w:r w:rsidRPr="00374F62">
        <w:rPr>
          <w:spacing w:val="-4"/>
          <w:szCs w:val="22"/>
        </w:rPr>
        <w:t xml:space="preserve"> </w:t>
      </w:r>
      <w:r w:rsidRPr="00374F62">
        <w:rPr>
          <w:szCs w:val="22"/>
        </w:rPr>
        <w:t>becomes effective, the Contractor</w:t>
      </w:r>
      <w:r w:rsidRPr="00374F62">
        <w:rPr>
          <w:spacing w:val="-1"/>
          <w:szCs w:val="22"/>
        </w:rPr>
        <w:t xml:space="preserve"> </w:t>
      </w:r>
      <w:r w:rsidRPr="00374F62">
        <w:rPr>
          <w:szCs w:val="22"/>
        </w:rPr>
        <w:t>shall:</w:t>
      </w:r>
    </w:p>
    <w:p w14:paraId="6593A8D8" w14:textId="77777777" w:rsidR="00DF1C13" w:rsidRPr="00A228A3" w:rsidRDefault="00DF1C13" w:rsidP="00DF1C13">
      <w:pPr>
        <w:pStyle w:val="BodyText"/>
        <w:spacing w:before="1"/>
        <w:rPr>
          <w:sz w:val="22"/>
          <w:szCs w:val="22"/>
        </w:rPr>
      </w:pPr>
    </w:p>
    <w:p w14:paraId="6CC14480" w14:textId="418F7A67" w:rsidR="00DF1C13" w:rsidRDefault="00DF1C13" w:rsidP="00A11AAF">
      <w:pPr>
        <w:pStyle w:val="Title"/>
        <w:widowControl w:val="0"/>
        <w:numPr>
          <w:ilvl w:val="3"/>
          <w:numId w:val="32"/>
        </w:numPr>
        <w:pBdr>
          <w:bottom w:val="none" w:sz="0" w:space="0" w:color="auto"/>
        </w:pBdr>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Stop work under the contract on the date and to the extent specified in the Notice 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Termination;</w:t>
      </w:r>
    </w:p>
    <w:p w14:paraId="385792DE" w14:textId="77777777" w:rsidR="00A228A3" w:rsidRPr="00A228A3" w:rsidRDefault="00A228A3" w:rsidP="00A228A3"/>
    <w:p w14:paraId="0B6287EF" w14:textId="4DD16880"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Place no further orders or subcontracts for materials, services or facilities, except 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may be necessary for completion of such portion of the work in progress under 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contract until</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 effective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date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termination;</w:t>
      </w:r>
    </w:p>
    <w:p w14:paraId="75A2C9AB" w14:textId="77777777" w:rsidR="00A228A3" w:rsidRPr="00A228A3" w:rsidRDefault="00A228A3" w:rsidP="00A228A3"/>
    <w:p w14:paraId="1927C54F" w14:textId="62939F40"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Terminate all orders and subcontracts to the extent that they relate to the performance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work</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terminated</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by 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Notice of Termination;</w:t>
      </w:r>
    </w:p>
    <w:p w14:paraId="545140E7" w14:textId="77777777" w:rsidR="00A228A3" w:rsidRPr="00A228A3" w:rsidRDefault="00A228A3" w:rsidP="00A228A3"/>
    <w:p w14:paraId="335D2E65" w14:textId="3D4C8EC1"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Deliver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within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time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frame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specified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Termination, copies of all data and documentation in the appropriate media and make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available all records required to assure continued delivery of services to beneficiaries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54"/>
          <w:sz w:val="22"/>
          <w:szCs w:val="22"/>
        </w:rPr>
        <w:t xml:space="preserve"> </w:t>
      </w:r>
      <w:r w:rsidRPr="00A228A3">
        <w:rPr>
          <w:rFonts w:ascii="Times New Roman" w:hAnsi="Times New Roman" w:cs="Times New Roman"/>
          <w:color w:val="000000" w:themeColor="text1"/>
          <w:sz w:val="22"/>
          <w:szCs w:val="22"/>
        </w:rPr>
        <w:t>providers at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no cost</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DOM;</w:t>
      </w:r>
    </w:p>
    <w:p w14:paraId="3D0D45C6" w14:textId="77777777" w:rsidR="00A228A3" w:rsidRPr="00A228A3" w:rsidRDefault="00A228A3" w:rsidP="00A228A3"/>
    <w:p w14:paraId="0A82B7B9" w14:textId="26C8A143"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Complete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performance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work</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not</w:t>
      </w:r>
      <w:r w:rsidRPr="00A228A3">
        <w:rPr>
          <w:rFonts w:ascii="Times New Roman" w:hAnsi="Times New Roman" w:cs="Times New Roman"/>
          <w:color w:val="000000" w:themeColor="text1"/>
          <w:spacing w:val="-4"/>
          <w:sz w:val="22"/>
          <w:szCs w:val="22"/>
        </w:rPr>
        <w:t xml:space="preserve"> </w:t>
      </w:r>
      <w:r w:rsidRPr="00A228A3">
        <w:rPr>
          <w:rFonts w:ascii="Times New Roman" w:hAnsi="Times New Roman" w:cs="Times New Roman"/>
          <w:color w:val="000000" w:themeColor="text1"/>
          <w:sz w:val="22"/>
          <w:szCs w:val="22"/>
        </w:rPr>
        <w:t>terminated</w:t>
      </w:r>
      <w:r w:rsidRPr="00A228A3">
        <w:rPr>
          <w:rFonts w:ascii="Times New Roman" w:hAnsi="Times New Roman" w:cs="Times New Roman"/>
          <w:color w:val="000000" w:themeColor="text1"/>
          <w:spacing w:val="-6"/>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Termination;</w:t>
      </w:r>
    </w:p>
    <w:p w14:paraId="79DF538A" w14:textId="77777777" w:rsidR="00A228A3" w:rsidRPr="00A228A3" w:rsidRDefault="00A228A3" w:rsidP="00A228A3"/>
    <w:p w14:paraId="44476E7D" w14:textId="260F3BAF"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Take such action as may be necessary, or as DOM may direct, for the protection 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preservation</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property</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related</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contract</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which</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is</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possession</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the Contractor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4"/>
          <w:sz w:val="22"/>
          <w:szCs w:val="22"/>
        </w:rPr>
        <w:t xml:space="preserve"> </w:t>
      </w:r>
      <w:r w:rsidRPr="00A228A3">
        <w:rPr>
          <w:rFonts w:ascii="Times New Roman" w:hAnsi="Times New Roman" w:cs="Times New Roman"/>
          <w:color w:val="000000" w:themeColor="text1"/>
          <w:sz w:val="22"/>
          <w:szCs w:val="22"/>
        </w:rPr>
        <w:t>which 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has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or</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may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acquire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an</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interest;</w:t>
      </w:r>
    </w:p>
    <w:p w14:paraId="31717FCB" w14:textId="77777777" w:rsidR="00A228A3" w:rsidRPr="00A228A3" w:rsidRDefault="00A228A3" w:rsidP="00A228A3"/>
    <w:p w14:paraId="0D584630" w14:textId="01621837"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Fully train DOM staff or other individuals at the direction of DOM in the operation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maintenance 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process;</w:t>
      </w:r>
    </w:p>
    <w:p w14:paraId="2B4796BA" w14:textId="77777777" w:rsidR="00A228A3" w:rsidRPr="00A228A3" w:rsidRDefault="00A228A3" w:rsidP="00A228A3"/>
    <w:p w14:paraId="45F6A467" w14:textId="56284E20"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Promptly transfer all information necessary for the reimbursement of any outstanding</w:t>
      </w:r>
      <w:r w:rsidR="00B40B58">
        <w:rPr>
          <w:rFonts w:ascii="Times New Roman" w:hAnsi="Times New Roman" w:cs="Times New Roman"/>
          <w:color w:val="000000" w:themeColor="text1"/>
          <w:sz w:val="22"/>
          <w:szCs w:val="22"/>
        </w:rPr>
        <w:t xml:space="preserve"> </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claims;</w:t>
      </w:r>
    </w:p>
    <w:p w14:paraId="3673EF4E" w14:textId="77777777" w:rsidR="00A228A3" w:rsidRPr="00A228A3" w:rsidRDefault="00A228A3" w:rsidP="00A228A3"/>
    <w:p w14:paraId="0994B727" w14:textId="2A61E9A0" w:rsidR="00DF1C13" w:rsidRDefault="00DF1C13" w:rsidP="00A11AAF">
      <w:pPr>
        <w:pStyle w:val="Title"/>
        <w:widowControl w:val="0"/>
        <w:numPr>
          <w:ilvl w:val="3"/>
          <w:numId w:val="32"/>
        </w:numPr>
        <w:pBdr>
          <w:bottom w:val="none" w:sz="0" w:space="0" w:color="auto"/>
        </w:pBdr>
        <w:tabs>
          <w:tab w:val="left" w:pos="1980"/>
        </w:tabs>
        <w:autoSpaceDE w:val="0"/>
        <w:autoSpaceDN w:val="0"/>
        <w:spacing w:before="1"/>
        <w:ind w:left="198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Return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and/or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destroy/sanitize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all</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data</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covered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Business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Associate Agreement and/or the Data Use Agreement in accordance with the terms of</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Business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Associate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Agreement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and/or</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Data Use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Agreement;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and,</w:t>
      </w:r>
    </w:p>
    <w:p w14:paraId="094C620A" w14:textId="77777777" w:rsidR="00A228A3" w:rsidRPr="00A228A3" w:rsidRDefault="00A228A3" w:rsidP="00A228A3"/>
    <w:p w14:paraId="2942FD5B" w14:textId="77777777" w:rsidR="00DF1C13" w:rsidRPr="00A228A3" w:rsidRDefault="00DF1C13" w:rsidP="009521F5">
      <w:pPr>
        <w:pStyle w:val="Title"/>
        <w:widowControl w:val="0"/>
        <w:numPr>
          <w:ilvl w:val="3"/>
          <w:numId w:val="32"/>
        </w:numPr>
        <w:pBdr>
          <w:bottom w:val="none" w:sz="0" w:space="0" w:color="auto"/>
        </w:pBdr>
        <w:autoSpaceDE w:val="0"/>
        <w:autoSpaceDN w:val="0"/>
        <w:spacing w:before="1"/>
        <w:ind w:left="20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Complete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each</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portion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bCs/>
          <w:color w:val="000000" w:themeColor="text1"/>
          <w:sz w:val="22"/>
          <w:szCs w:val="22"/>
        </w:rPr>
        <w:t>Turnover</w:t>
      </w:r>
      <w:r w:rsidRPr="00A228A3">
        <w:rPr>
          <w:rFonts w:ascii="Times New Roman" w:hAnsi="Times New Roman" w:cs="Times New Roman"/>
          <w:bCs/>
          <w:color w:val="000000" w:themeColor="text1"/>
          <w:spacing w:val="1"/>
          <w:sz w:val="22"/>
          <w:szCs w:val="22"/>
        </w:rPr>
        <w:t xml:space="preserve"> </w:t>
      </w:r>
      <w:r w:rsidRPr="00A228A3">
        <w:rPr>
          <w:rFonts w:ascii="Times New Roman" w:hAnsi="Times New Roman" w:cs="Times New Roman"/>
          <w:bCs/>
          <w:color w:val="000000" w:themeColor="text1"/>
          <w:sz w:val="22"/>
          <w:szCs w:val="22"/>
        </w:rPr>
        <w:t>Phase</w:t>
      </w:r>
      <w:r w:rsidRPr="00A228A3">
        <w:rPr>
          <w:rFonts w:ascii="Times New Roman" w:hAnsi="Times New Roman" w:cs="Times New Roman"/>
          <w:b/>
          <w:color w:val="000000" w:themeColor="text1"/>
          <w:spacing w:val="1"/>
          <w:sz w:val="22"/>
          <w:szCs w:val="22"/>
        </w:rPr>
        <w:t xml:space="preserve"> </w:t>
      </w:r>
      <w:r w:rsidRPr="00A228A3">
        <w:rPr>
          <w:rFonts w:ascii="Times New Roman" w:hAnsi="Times New Roman" w:cs="Times New Roman"/>
          <w:color w:val="000000" w:themeColor="text1"/>
          <w:sz w:val="22"/>
          <w:szCs w:val="22"/>
        </w:rPr>
        <w:t>after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receipt</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Termination.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 Contractor shall proceed immediately with the performance of 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above</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obligations</w:t>
      </w:r>
      <w:r w:rsidRPr="00A228A3">
        <w:rPr>
          <w:rFonts w:ascii="Times New Roman" w:hAnsi="Times New Roman" w:cs="Times New Roman"/>
          <w:color w:val="000000" w:themeColor="text1"/>
          <w:spacing w:val="-6"/>
          <w:sz w:val="22"/>
          <w:szCs w:val="22"/>
        </w:rPr>
        <w:t xml:space="preserve"> </w:t>
      </w:r>
      <w:r w:rsidRPr="00A228A3">
        <w:rPr>
          <w:rFonts w:ascii="Times New Roman" w:hAnsi="Times New Roman" w:cs="Times New Roman"/>
          <w:color w:val="000000" w:themeColor="text1"/>
          <w:sz w:val="22"/>
          <w:szCs w:val="22"/>
        </w:rPr>
        <w:t>not withstanding</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any</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allowable</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delay</w:t>
      </w:r>
      <w:r w:rsidRPr="00A228A3">
        <w:rPr>
          <w:rFonts w:ascii="Times New Roman" w:hAnsi="Times New Roman" w:cs="Times New Roman"/>
          <w:color w:val="000000" w:themeColor="text1"/>
          <w:spacing w:val="-8"/>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7"/>
          <w:sz w:val="22"/>
          <w:szCs w:val="22"/>
        </w:rPr>
        <w:t xml:space="preserve"> </w:t>
      </w:r>
      <w:r w:rsidRPr="00A228A3">
        <w:rPr>
          <w:rFonts w:ascii="Times New Roman" w:hAnsi="Times New Roman" w:cs="Times New Roman"/>
          <w:color w:val="000000" w:themeColor="text1"/>
          <w:sz w:val="22"/>
          <w:szCs w:val="22"/>
        </w:rPr>
        <w:t>determining</w:t>
      </w:r>
      <w:r w:rsidRPr="00A228A3">
        <w:rPr>
          <w:rFonts w:ascii="Times New Roman" w:hAnsi="Times New Roman" w:cs="Times New Roman"/>
          <w:color w:val="000000" w:themeColor="text1"/>
          <w:spacing w:val="-7"/>
          <w:sz w:val="22"/>
          <w:szCs w:val="22"/>
        </w:rPr>
        <w:t xml:space="preserve"> </w:t>
      </w:r>
      <w:r w:rsidRPr="00A228A3">
        <w:rPr>
          <w:rFonts w:ascii="Times New Roman" w:hAnsi="Times New Roman" w:cs="Times New Roman"/>
          <w:color w:val="000000" w:themeColor="text1"/>
          <w:sz w:val="22"/>
          <w:szCs w:val="22"/>
        </w:rPr>
        <w:t>or</w:t>
      </w:r>
      <w:r w:rsidRPr="00A228A3">
        <w:rPr>
          <w:rFonts w:ascii="Times New Roman" w:hAnsi="Times New Roman" w:cs="Times New Roman"/>
          <w:color w:val="000000" w:themeColor="text1"/>
          <w:spacing w:val="-8"/>
          <w:sz w:val="22"/>
          <w:szCs w:val="22"/>
        </w:rPr>
        <w:t xml:space="preserve"> </w:t>
      </w:r>
      <w:r w:rsidRPr="00A228A3">
        <w:rPr>
          <w:rFonts w:ascii="Times New Roman" w:hAnsi="Times New Roman" w:cs="Times New Roman"/>
          <w:color w:val="000000" w:themeColor="text1"/>
          <w:sz w:val="22"/>
          <w:szCs w:val="22"/>
        </w:rPr>
        <w:t>adjusting</w:t>
      </w:r>
      <w:r w:rsidRPr="00A228A3">
        <w:rPr>
          <w:rFonts w:ascii="Times New Roman" w:hAnsi="Times New Roman" w:cs="Times New Roman"/>
          <w:color w:val="000000" w:themeColor="text1"/>
          <w:spacing w:val="-10"/>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amount of any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item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reimbursable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price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under this</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clause.</w:t>
      </w:r>
    </w:p>
    <w:p w14:paraId="19708BF5" w14:textId="77777777" w:rsidR="00082714" w:rsidRPr="00A228A3" w:rsidRDefault="00082714" w:rsidP="00082714">
      <w:pPr>
        <w:pStyle w:val="BodyText"/>
        <w:ind w:right="1021"/>
        <w:jc w:val="both"/>
        <w:rPr>
          <w:sz w:val="22"/>
          <w:szCs w:val="22"/>
        </w:rPr>
      </w:pPr>
    </w:p>
    <w:p w14:paraId="5872321C" w14:textId="50CB11A3" w:rsidR="00082714" w:rsidRPr="00A228A3" w:rsidRDefault="00082714" w:rsidP="00900043">
      <w:pPr>
        <w:tabs>
          <w:tab w:val="left" w:pos="1080"/>
        </w:tabs>
        <w:ind w:left="1080"/>
        <w:jc w:val="both"/>
      </w:pPr>
      <w:r w:rsidRPr="00A228A3">
        <w:t>The Contractor has an absolute duty to cooperate and help with the orderly transition of the</w:t>
      </w:r>
      <w:r w:rsidRPr="00A228A3">
        <w:rPr>
          <w:spacing w:val="1"/>
        </w:rPr>
        <w:t xml:space="preserve"> </w:t>
      </w:r>
      <w:r w:rsidRPr="00A228A3">
        <w:t>duties to DOM or its designated Contractor following termination of the contract for any</w:t>
      </w:r>
      <w:r w:rsidRPr="00A228A3">
        <w:rPr>
          <w:spacing w:val="1"/>
        </w:rPr>
        <w:t xml:space="preserve"> </w:t>
      </w:r>
      <w:r w:rsidRPr="00A228A3">
        <w:t>reason.</w:t>
      </w:r>
    </w:p>
    <w:p w14:paraId="00E750B3" w14:textId="183896A8" w:rsidR="00DF1C13" w:rsidRPr="00C6366F" w:rsidRDefault="006846BA" w:rsidP="00C6366F">
      <w:pPr>
        <w:pStyle w:val="Heading4"/>
      </w:pPr>
      <w:r w:rsidRPr="00C6366F">
        <w:t>4.3.1</w:t>
      </w:r>
      <w:r w:rsidR="00A85F27">
        <w:t>7</w:t>
      </w:r>
      <w:r w:rsidRPr="00C6366F">
        <w:t xml:space="preserve">.2  </w:t>
      </w:r>
      <w:r w:rsidR="00C53BB2">
        <w:t xml:space="preserve">  </w:t>
      </w:r>
      <w:r w:rsidRPr="00C6366F">
        <w:t>DOM Responsibilities</w:t>
      </w:r>
    </w:p>
    <w:p w14:paraId="51E04799" w14:textId="07212D66" w:rsidR="006846BA" w:rsidRDefault="006846BA" w:rsidP="007751A9">
      <w:pPr>
        <w:ind w:left="990"/>
        <w:jc w:val="both"/>
      </w:pPr>
      <w:r w:rsidRPr="00A228A3">
        <w:t xml:space="preserve">Except for Termination for Contractor Default, DOM will make payment to the Contractor on termination and at contract price for completed deliverables delivered to and accepted by DOM.  The Contractor shall be reimbursed for partially completed deliverables, accepted by DOM, at a price commensurate with actual cost of performance. </w:t>
      </w:r>
    </w:p>
    <w:p w14:paraId="1ED75C6D" w14:textId="77777777" w:rsidR="00A80F32" w:rsidRPr="00A80F32" w:rsidRDefault="00A80F32" w:rsidP="007751A9">
      <w:pPr>
        <w:ind w:left="990"/>
      </w:pPr>
    </w:p>
    <w:p w14:paraId="70B86E4B" w14:textId="38353E62" w:rsidR="006846BA" w:rsidRDefault="006846BA" w:rsidP="007751A9">
      <w:pPr>
        <w:ind w:left="990"/>
        <w:jc w:val="both"/>
      </w:pPr>
      <w:r w:rsidRPr="005B3C4E">
        <w:t xml:space="preserve">In the event of the failure of the Contractor and DOM to agree in whole or in part as to the amounts to be paid to the Contractor in connection with any termination described in this </w:t>
      </w:r>
      <w:r>
        <w:t>IFB</w:t>
      </w:r>
      <w:r w:rsidRPr="005B3C4E">
        <w:t>, DOM shall determine on the basis of information available the amount, if any, due to the Contractor by reason of termination and shall pay to the Contractor the amount so determined.</w:t>
      </w:r>
    </w:p>
    <w:p w14:paraId="6DA6F656" w14:textId="77777777" w:rsidR="00A80F32" w:rsidRPr="00A80F32" w:rsidRDefault="00A80F32" w:rsidP="00C6366F">
      <w:pPr>
        <w:ind w:left="990"/>
      </w:pPr>
    </w:p>
    <w:p w14:paraId="0F4894E9" w14:textId="53DEF7CB" w:rsidR="006846BA" w:rsidRPr="00500C2D" w:rsidRDefault="006846BA" w:rsidP="00C6366F">
      <w:pPr>
        <w:ind w:left="990"/>
        <w:jc w:val="both"/>
      </w:pPr>
      <w:r w:rsidRPr="005B3C4E">
        <w:t xml:space="preserve">The Contractor shall have the right of appeal, as stated under Disputes (Section </w:t>
      </w:r>
      <w:r>
        <w:t>4</w:t>
      </w:r>
      <w:r w:rsidRPr="005B3C4E">
        <w:t>.</w:t>
      </w:r>
      <w:r w:rsidR="00FF0894">
        <w:t>1</w:t>
      </w:r>
      <w:r w:rsidR="004475E0">
        <w:t>4</w:t>
      </w:r>
      <w:r w:rsidRPr="005B3C4E">
        <w:t>) from any such determination made by DOM.</w:t>
      </w:r>
    </w:p>
    <w:p w14:paraId="3A2E3AE8" w14:textId="2BD5072E" w:rsidR="00493F10" w:rsidRPr="00C53BB2" w:rsidRDefault="00162D5E" w:rsidP="00C53BB2">
      <w:pPr>
        <w:pStyle w:val="Heading2"/>
      </w:pPr>
      <w:bookmarkStart w:id="360" w:name="_Toc87462341"/>
      <w:bookmarkStart w:id="361" w:name="_Toc95396030"/>
      <w:bookmarkStart w:id="362" w:name="_Toc118884054"/>
      <w:r w:rsidRPr="00C53BB2">
        <w:t>4</w:t>
      </w:r>
      <w:r w:rsidR="005C208C" w:rsidRPr="00C53BB2">
        <w:t xml:space="preserve">.4 </w:t>
      </w:r>
      <w:r w:rsidR="00C53BB2">
        <w:t xml:space="preserve">   </w:t>
      </w:r>
      <w:r w:rsidR="007C2015" w:rsidRPr="00C53BB2">
        <w:t>Notices</w:t>
      </w:r>
      <w:bookmarkEnd w:id="360"/>
      <w:bookmarkEnd w:id="361"/>
      <w:bookmarkEnd w:id="362"/>
    </w:p>
    <w:p w14:paraId="1F93C218" w14:textId="7676BE2C" w:rsidR="00493F10" w:rsidRPr="004F79D6" w:rsidRDefault="00493F10" w:rsidP="00E3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r w:rsidRPr="004F79D6">
        <w:rPr>
          <w:szCs w:val="22"/>
        </w:rPr>
        <w:t xml:space="preserve">Whenever, under this </w:t>
      </w:r>
      <w:r w:rsidR="00CF4A38" w:rsidRPr="004F79D6">
        <w:rPr>
          <w:szCs w:val="22"/>
        </w:rPr>
        <w:t>IFB</w:t>
      </w:r>
      <w:r w:rsidRPr="004F79D6">
        <w:rPr>
          <w:szCs w:val="22"/>
        </w:rPr>
        <w:t xml:space="preserve">, one party is required to give notice to the other, except for purposes of Notice of Termination under Section </w:t>
      </w:r>
      <w:r w:rsidR="00791180">
        <w:rPr>
          <w:szCs w:val="22"/>
        </w:rPr>
        <w:t>4.3.1</w:t>
      </w:r>
      <w:r w:rsidR="00C75D9A">
        <w:rPr>
          <w:szCs w:val="22"/>
        </w:rPr>
        <w:t>2</w:t>
      </w:r>
      <w:r w:rsidR="00791180">
        <w:rPr>
          <w:szCs w:val="22"/>
        </w:rPr>
        <w:t xml:space="preserve"> </w:t>
      </w:r>
      <w:r w:rsidR="006B5182" w:rsidRPr="004F79D6">
        <w:rPr>
          <w:szCs w:val="22"/>
        </w:rPr>
        <w:t>of this IFB</w:t>
      </w:r>
      <w:r w:rsidRPr="004F79D6">
        <w:rPr>
          <w:szCs w:val="22"/>
        </w:rPr>
        <w:t>, such notice shall be deemed given upon delivery, if delivered by hand, or upon the date of receipt or refusal, if sent by registered or certified mail, return receipt requested or by other carriers that require signature upon receipt.  Notice may be delivered by facsimile transmission, with original to follow by certified mail, return receipt requested, or by other carriers that require signature upon receipt, and shall be deemed given upon transmission and facsimile confirmation that it has been received.  Notices shall be addressed as follows:</w:t>
      </w:r>
    </w:p>
    <w:p w14:paraId="0289DB2E" w14:textId="77777777" w:rsidR="00493F10" w:rsidRPr="002E7E48" w:rsidRDefault="00493F10" w:rsidP="00E3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70"/>
        <w:jc w:val="both"/>
        <w:rPr>
          <w:szCs w:val="22"/>
        </w:rPr>
      </w:pPr>
    </w:p>
    <w:p w14:paraId="6400DC15" w14:textId="77777777" w:rsidR="00EF0FFC" w:rsidRDefault="00EF0FFC" w:rsidP="00E3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70"/>
        <w:jc w:val="both"/>
        <w:rPr>
          <w:szCs w:val="22"/>
        </w:rPr>
      </w:pPr>
    </w:p>
    <w:p w14:paraId="4AA75208" w14:textId="77777777" w:rsidR="00EF0FFC" w:rsidRPr="002E7E48" w:rsidRDefault="00EF0FFC" w:rsidP="00E3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70"/>
        <w:jc w:val="both"/>
        <w:rPr>
          <w:szCs w:val="22"/>
        </w:rPr>
      </w:pPr>
    </w:p>
    <w:p w14:paraId="7DAA199F" w14:textId="191FB541" w:rsidR="00493F10" w:rsidRPr="004F79D6" w:rsidRDefault="00493F10" w:rsidP="00E35E2E">
      <w:pPr>
        <w:spacing w:line="276" w:lineRule="auto"/>
        <w:ind w:left="270"/>
        <w:jc w:val="both"/>
        <w:rPr>
          <w:szCs w:val="22"/>
        </w:rPr>
      </w:pPr>
      <w:bookmarkStart w:id="363" w:name="_Toc513794904"/>
      <w:bookmarkStart w:id="364" w:name="_Toc513802395"/>
      <w:r w:rsidRPr="004F79D6">
        <w:rPr>
          <w:szCs w:val="22"/>
        </w:rPr>
        <w:lastRenderedPageBreak/>
        <w:t xml:space="preserve">In case of notice to the </w:t>
      </w:r>
      <w:r w:rsidR="00077388">
        <w:rPr>
          <w:szCs w:val="22"/>
        </w:rPr>
        <w:t>Contractor</w:t>
      </w:r>
      <w:r w:rsidRPr="004F79D6">
        <w:rPr>
          <w:szCs w:val="22"/>
        </w:rPr>
        <w:t>:</w:t>
      </w:r>
      <w:bookmarkEnd w:id="363"/>
      <w:bookmarkEnd w:id="364"/>
    </w:p>
    <w:p w14:paraId="01A5E586" w14:textId="77777777" w:rsidR="00493F10" w:rsidRPr="004F79D6" w:rsidRDefault="00493F10" w:rsidP="002A473E">
      <w:pPr>
        <w:spacing w:line="276" w:lineRule="auto"/>
        <w:ind w:left="900"/>
        <w:jc w:val="both"/>
        <w:rPr>
          <w:szCs w:val="22"/>
        </w:rPr>
      </w:pPr>
    </w:p>
    <w:p w14:paraId="5462FA5A"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Cs w:val="22"/>
        </w:rPr>
      </w:pPr>
      <w:r w:rsidRPr="004F79D6">
        <w:rPr>
          <w:bCs/>
          <w:szCs w:val="22"/>
        </w:rPr>
        <w:tab/>
        <w:t>Project Manager</w:t>
      </w:r>
    </w:p>
    <w:p w14:paraId="742B4322"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Cs w:val="22"/>
        </w:rPr>
      </w:pPr>
      <w:r w:rsidRPr="004F79D6">
        <w:rPr>
          <w:bCs/>
          <w:szCs w:val="22"/>
        </w:rPr>
        <w:tab/>
        <w:t>Street Address</w:t>
      </w:r>
    </w:p>
    <w:p w14:paraId="3ABB5EFF"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Cs w:val="22"/>
        </w:rPr>
      </w:pPr>
      <w:r w:rsidRPr="004F79D6">
        <w:rPr>
          <w:bCs/>
          <w:szCs w:val="22"/>
        </w:rPr>
        <w:tab/>
        <w:t>City, State Zip Code</w:t>
      </w:r>
    </w:p>
    <w:p w14:paraId="413828D7"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Cs w:val="22"/>
        </w:rPr>
      </w:pPr>
    </w:p>
    <w:p w14:paraId="22838F88" w14:textId="77777777" w:rsidR="00493F10" w:rsidRPr="004F79D6" w:rsidRDefault="00493F10" w:rsidP="00C6366F">
      <w:pPr>
        <w:spacing w:line="276" w:lineRule="auto"/>
        <w:ind w:left="900" w:hanging="450"/>
        <w:jc w:val="both"/>
        <w:rPr>
          <w:szCs w:val="22"/>
        </w:rPr>
      </w:pPr>
      <w:bookmarkStart w:id="365" w:name="_Toc513794905"/>
      <w:bookmarkStart w:id="366" w:name="_Toc513802396"/>
      <w:r w:rsidRPr="004F79D6">
        <w:rPr>
          <w:szCs w:val="22"/>
        </w:rPr>
        <w:t>In case of notice to DOM:</w:t>
      </w:r>
      <w:bookmarkEnd w:id="365"/>
      <w:bookmarkEnd w:id="366"/>
    </w:p>
    <w:p w14:paraId="2C261C90" w14:textId="77777777" w:rsidR="00493F10" w:rsidRPr="004F79D6" w:rsidRDefault="00493F10" w:rsidP="002A473E">
      <w:pPr>
        <w:spacing w:line="276" w:lineRule="auto"/>
        <w:ind w:left="900"/>
        <w:jc w:val="both"/>
        <w:rPr>
          <w:szCs w:val="22"/>
        </w:rPr>
      </w:pPr>
    </w:p>
    <w:p w14:paraId="4D229714"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Cs w:val="22"/>
        </w:rPr>
      </w:pPr>
      <w:r w:rsidRPr="004F79D6">
        <w:rPr>
          <w:bCs/>
          <w:szCs w:val="22"/>
        </w:rPr>
        <w:tab/>
        <w:t xml:space="preserve">Executive Director </w:t>
      </w:r>
    </w:p>
    <w:p w14:paraId="430AC124"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Cs w:val="22"/>
        </w:rPr>
      </w:pPr>
      <w:r w:rsidRPr="004F79D6">
        <w:rPr>
          <w:bCs/>
          <w:szCs w:val="22"/>
        </w:rPr>
        <w:tab/>
        <w:t>Division of Medicaid</w:t>
      </w:r>
    </w:p>
    <w:p w14:paraId="0EA06AFB"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Cs w:val="22"/>
        </w:rPr>
      </w:pPr>
      <w:r w:rsidRPr="004F79D6">
        <w:rPr>
          <w:bCs/>
          <w:szCs w:val="22"/>
        </w:rPr>
        <w:tab/>
        <w:t>550 High St., Suite 1000</w:t>
      </w:r>
    </w:p>
    <w:p w14:paraId="3B34DE0D"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Cs w:val="22"/>
        </w:rPr>
      </w:pPr>
      <w:r w:rsidRPr="004F79D6">
        <w:rPr>
          <w:bCs/>
          <w:szCs w:val="22"/>
        </w:rPr>
        <w:tab/>
        <w:t>Jackson, Mississippi  39201</w:t>
      </w:r>
    </w:p>
    <w:p w14:paraId="76375B68"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Cs w:val="22"/>
        </w:rPr>
      </w:pPr>
    </w:p>
    <w:p w14:paraId="44BA97F2" w14:textId="77777777" w:rsidR="00493F10" w:rsidRPr="004F79D6" w:rsidRDefault="00493F10" w:rsidP="002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Cs w:val="22"/>
        </w:rPr>
      </w:pPr>
      <w:r w:rsidRPr="004F79D6">
        <w:rPr>
          <w:bCs/>
          <w:szCs w:val="22"/>
        </w:rPr>
        <w:tab/>
        <w:t>Copy to Contract Administrator, DOM</w:t>
      </w:r>
    </w:p>
    <w:p w14:paraId="4563FFCC" w14:textId="02B4202A" w:rsidR="00493F10" w:rsidRPr="00C53BB2" w:rsidRDefault="00162D5E" w:rsidP="00C53BB2">
      <w:pPr>
        <w:pStyle w:val="Heading2"/>
      </w:pPr>
      <w:bookmarkStart w:id="367" w:name="_Toc95396031"/>
      <w:bookmarkStart w:id="368" w:name="_Toc118884055"/>
      <w:r w:rsidRPr="00C53BB2">
        <w:t>4</w:t>
      </w:r>
      <w:r w:rsidR="005C208C" w:rsidRPr="00C53BB2">
        <w:t>.5</w:t>
      </w:r>
      <w:r w:rsidR="00E35E2E">
        <w:t xml:space="preserve">    </w:t>
      </w:r>
      <w:r w:rsidR="007C2015" w:rsidRPr="00C53BB2">
        <w:t>Cost or Pricing Data</w:t>
      </w:r>
      <w:bookmarkEnd w:id="367"/>
      <w:bookmarkEnd w:id="368"/>
    </w:p>
    <w:p w14:paraId="285909A1" w14:textId="2E0B82D1" w:rsidR="00493F10" w:rsidRPr="004F79D6" w:rsidRDefault="00493F10" w:rsidP="00C5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r>
        <w:t>If</w:t>
      </w:r>
      <w:r w:rsidR="00827226">
        <w:t xml:space="preserve"> </w:t>
      </w:r>
      <w:r>
        <w:t xml:space="preserve">DOM determines that any price, including profit or fee, negotiated in connection with this </w:t>
      </w:r>
      <w:r w:rsidR="00CF4A38">
        <w:t>IFB</w:t>
      </w:r>
      <w:r>
        <w:t xml:space="preserve"> was increased because the </w:t>
      </w:r>
      <w:r w:rsidR="00077388">
        <w:t>Contractor</w:t>
      </w:r>
      <w:r>
        <w:t xml:space="preserve"> furnished incomplete or inaccurate cost or pricing data not current as certified in the </w:t>
      </w:r>
      <w:r w:rsidR="00077388">
        <w:t>Contractor</w:t>
      </w:r>
      <w:r>
        <w:t xml:space="preserve">’s certification of current cost or pricing data, then such price or cost shall be reduced accordingly and this </w:t>
      </w:r>
      <w:r w:rsidR="00CF4A38">
        <w:t>IFB</w:t>
      </w:r>
      <w:r>
        <w:t xml:space="preserve"> shall be modified in writing and acknowledged by the </w:t>
      </w:r>
      <w:r w:rsidR="00077388">
        <w:t>Contractor</w:t>
      </w:r>
      <w:r>
        <w:t xml:space="preserve"> to reflect such reduction.</w:t>
      </w:r>
    </w:p>
    <w:p w14:paraId="158AB1D5" w14:textId="63281D5A" w:rsidR="4A51AF30" w:rsidRDefault="4A51AF30" w:rsidP="4A51A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pPr>
    </w:p>
    <w:p w14:paraId="7AD33B21" w14:textId="78CE2E75" w:rsidR="00493F10" w:rsidRPr="00C53BB2" w:rsidRDefault="00162D5E" w:rsidP="00C53BB2">
      <w:pPr>
        <w:pStyle w:val="Heading2"/>
      </w:pPr>
      <w:bookmarkStart w:id="369" w:name="_Toc95396032"/>
      <w:bookmarkStart w:id="370" w:name="_Toc118884056"/>
      <w:r w:rsidRPr="00C53BB2">
        <w:t>4</w:t>
      </w:r>
      <w:r w:rsidR="007C2015" w:rsidRPr="00C53BB2">
        <w:t>.6</w:t>
      </w:r>
      <w:r w:rsidR="00E35E2E">
        <w:t xml:space="preserve">    </w:t>
      </w:r>
      <w:r w:rsidR="007C2015" w:rsidRPr="00C53BB2">
        <w:t>Subcontracting</w:t>
      </w:r>
      <w:bookmarkEnd w:id="369"/>
      <w:bookmarkEnd w:id="370"/>
      <w:r w:rsidR="007C2015" w:rsidRPr="00C53BB2">
        <w:t xml:space="preserve"> </w:t>
      </w:r>
    </w:p>
    <w:p w14:paraId="1490526F" w14:textId="702E0527" w:rsidR="00493F10" w:rsidRPr="002E7E48" w:rsidRDefault="00493F10" w:rsidP="00C5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r w:rsidRPr="002E7E48">
        <w:rPr>
          <w:szCs w:val="22"/>
        </w:rPr>
        <w:t xml:space="preserve">The </w:t>
      </w:r>
      <w:r w:rsidR="00077388">
        <w:rPr>
          <w:szCs w:val="22"/>
        </w:rPr>
        <w:t>Contractor</w:t>
      </w:r>
      <w:r w:rsidRPr="002E7E48">
        <w:rPr>
          <w:szCs w:val="22"/>
        </w:rPr>
        <w:t xml:space="preserve"> is solely responsible for fulfillment o</w:t>
      </w:r>
      <w:r w:rsidR="00AB624F">
        <w:rPr>
          <w:szCs w:val="22"/>
        </w:rPr>
        <w:t xml:space="preserve">f the contract terms with DOM. </w:t>
      </w:r>
      <w:r w:rsidR="00D11366">
        <w:rPr>
          <w:szCs w:val="22"/>
        </w:rPr>
        <w:t xml:space="preserve"> </w:t>
      </w:r>
      <w:r w:rsidRPr="002E7E48">
        <w:rPr>
          <w:szCs w:val="22"/>
        </w:rPr>
        <w:t xml:space="preserve">DOM will make contract payments only to the </w:t>
      </w:r>
      <w:r w:rsidR="00077388">
        <w:rPr>
          <w:szCs w:val="22"/>
        </w:rPr>
        <w:t>Contractor</w:t>
      </w:r>
      <w:r w:rsidRPr="002E7E48">
        <w:rPr>
          <w:szCs w:val="22"/>
        </w:rPr>
        <w:t>.</w:t>
      </w:r>
    </w:p>
    <w:p w14:paraId="7FB71FF2" w14:textId="77777777" w:rsidR="00493F10" w:rsidRPr="00AA285E" w:rsidRDefault="00493F10" w:rsidP="00C5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p>
    <w:p w14:paraId="2F518CE3" w14:textId="3BF176B8" w:rsidR="00493F10" w:rsidRDefault="00493F10" w:rsidP="00C5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r w:rsidRPr="002E7E48">
        <w:rPr>
          <w:szCs w:val="22"/>
        </w:rPr>
        <w:t xml:space="preserve">The </w:t>
      </w:r>
      <w:r w:rsidR="00077388">
        <w:rPr>
          <w:szCs w:val="22"/>
        </w:rPr>
        <w:t>Contractor</w:t>
      </w:r>
      <w:r w:rsidRPr="002E7E48">
        <w:rPr>
          <w:szCs w:val="22"/>
        </w:rPr>
        <w:t xml:space="preserve"> shall not subcontract any portion of the services to be performed under this contract without the prior written approval of DOM.  The </w:t>
      </w:r>
      <w:r w:rsidR="00077388">
        <w:rPr>
          <w:szCs w:val="22"/>
        </w:rPr>
        <w:t>Contractor</w:t>
      </w:r>
      <w:r w:rsidRPr="002E7E48">
        <w:rPr>
          <w:szCs w:val="22"/>
        </w:rPr>
        <w:t xml:space="preserve"> shall notify DOM not less than </w:t>
      </w:r>
      <w:r w:rsidR="00436194">
        <w:rPr>
          <w:szCs w:val="22"/>
        </w:rPr>
        <w:t>sixty</w:t>
      </w:r>
      <w:r w:rsidR="00491194">
        <w:rPr>
          <w:szCs w:val="22"/>
        </w:rPr>
        <w:t xml:space="preserve"> </w:t>
      </w:r>
      <w:r w:rsidR="00436194">
        <w:rPr>
          <w:szCs w:val="22"/>
        </w:rPr>
        <w:t>60</w:t>
      </w:r>
      <w:r w:rsidRPr="002E7E48">
        <w:rPr>
          <w:szCs w:val="22"/>
        </w:rPr>
        <w:t xml:space="preserve"> </w:t>
      </w:r>
      <w:r w:rsidR="001B67D7">
        <w:rPr>
          <w:szCs w:val="22"/>
        </w:rPr>
        <w:t>calendar</w:t>
      </w:r>
      <w:r w:rsidR="00974E79">
        <w:rPr>
          <w:szCs w:val="22"/>
        </w:rPr>
        <w:t xml:space="preserve"> </w:t>
      </w:r>
      <w:r w:rsidRPr="002E7E48">
        <w:rPr>
          <w:szCs w:val="22"/>
        </w:rPr>
        <w:t xml:space="preserve">days in advance of its desire to subcontract and include a copy of the proposed subcontract with the proposed </w:t>
      </w:r>
      <w:r w:rsidR="00A541DA" w:rsidRPr="002E7E48">
        <w:rPr>
          <w:szCs w:val="22"/>
        </w:rPr>
        <w:t>sub</w:t>
      </w:r>
      <w:r w:rsidR="00A541DA">
        <w:rPr>
          <w:szCs w:val="22"/>
        </w:rPr>
        <w:t>contractor</w:t>
      </w:r>
      <w:r w:rsidRPr="002E7E48">
        <w:rPr>
          <w:szCs w:val="22"/>
        </w:rPr>
        <w:t>.</w:t>
      </w:r>
      <w:r w:rsidR="00436194">
        <w:rPr>
          <w:szCs w:val="22"/>
        </w:rPr>
        <w:t xml:space="preserve"> All subcontracts require the prior written approval of DOM.</w:t>
      </w:r>
    </w:p>
    <w:p w14:paraId="54BFDEF5" w14:textId="1864EBB7" w:rsidR="00436194" w:rsidRDefault="00436194" w:rsidP="00C5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70"/>
        <w:jc w:val="both"/>
        <w:rPr>
          <w:szCs w:val="22"/>
        </w:rPr>
      </w:pPr>
    </w:p>
    <w:p w14:paraId="72B38D0A" w14:textId="3FA90060" w:rsidR="00436194" w:rsidRPr="00C5250F" w:rsidRDefault="00436194" w:rsidP="00C53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pPr>
      <w:r>
        <w:t>Any subcontract shall be in writing and shall contain provisions such that it is consistent with the Contractor’s obligations pursuant to this Contract, the Business Associate Agreement, and the Data Use Agreement. Contractor shall provide DOM a fully executed version of any subcontract no later than 30 days after execution.</w:t>
      </w:r>
    </w:p>
    <w:p w14:paraId="6696B19C" w14:textId="77777777" w:rsidR="00493F10" w:rsidRPr="002E7E48" w:rsidRDefault="00493F10" w:rsidP="00AA2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jc w:val="both"/>
        <w:rPr>
          <w:szCs w:val="22"/>
        </w:rPr>
      </w:pPr>
    </w:p>
    <w:p w14:paraId="3E28A303" w14:textId="2BFB10AE" w:rsidR="00493F10" w:rsidRPr="002E7E48" w:rsidRDefault="00493F10" w:rsidP="00C53BB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r w:rsidRPr="002E7E48">
        <w:rPr>
          <w:szCs w:val="22"/>
        </w:rPr>
        <w:t xml:space="preserve">Approval of any subcontract shall neither obligate DOM nor the State of Mississippi as a party to that subcontract nor create any right, claim, or interest for the </w:t>
      </w:r>
      <w:r w:rsidR="00A541DA" w:rsidRPr="002E7E48">
        <w:rPr>
          <w:szCs w:val="22"/>
        </w:rPr>
        <w:t>sub</w:t>
      </w:r>
      <w:r w:rsidR="00A541DA">
        <w:rPr>
          <w:szCs w:val="22"/>
        </w:rPr>
        <w:t>contractor</w:t>
      </w:r>
      <w:r w:rsidRPr="002E7E48">
        <w:rPr>
          <w:szCs w:val="22"/>
        </w:rPr>
        <w:t xml:space="preserve"> against the State of Mississippi or DOM, their agents, their employees, their representatives, or successors.</w:t>
      </w:r>
    </w:p>
    <w:p w14:paraId="38026ECD" w14:textId="77777777" w:rsidR="00493F10" w:rsidRPr="002E7E48" w:rsidRDefault="00493F10" w:rsidP="00C53BB2">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p>
    <w:p w14:paraId="28656612" w14:textId="42ABD54F" w:rsidR="00493F10" w:rsidRPr="002E7E48" w:rsidRDefault="00493F10" w:rsidP="00C53BB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r w:rsidRPr="002E7E48">
        <w:rPr>
          <w:szCs w:val="22"/>
        </w:rPr>
        <w:t xml:space="preserve">The </w:t>
      </w:r>
      <w:r w:rsidR="00077388">
        <w:rPr>
          <w:szCs w:val="22"/>
        </w:rPr>
        <w:t>Contractor</w:t>
      </w:r>
      <w:r w:rsidRPr="002E7E48">
        <w:rPr>
          <w:szCs w:val="22"/>
        </w:rPr>
        <w:t xml:space="preserve"> shall be solely responsible for the performance of any sub</w:t>
      </w:r>
      <w:r w:rsidR="00D5780A">
        <w:rPr>
          <w:szCs w:val="22"/>
        </w:rPr>
        <w:t>c</w:t>
      </w:r>
      <w:r w:rsidR="00077388">
        <w:rPr>
          <w:szCs w:val="22"/>
        </w:rPr>
        <w:t>ontractor</w:t>
      </w:r>
      <w:r w:rsidRPr="002E7E48">
        <w:rPr>
          <w:szCs w:val="22"/>
        </w:rPr>
        <w:t xml:space="preserve"> under such subcontract approved by DOM.</w:t>
      </w:r>
    </w:p>
    <w:p w14:paraId="550987F2" w14:textId="77777777" w:rsidR="00493F10" w:rsidRPr="00AA285E" w:rsidRDefault="00493F10" w:rsidP="00C53BB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p>
    <w:p w14:paraId="69B12CB9" w14:textId="1ABEAF8A" w:rsidR="00493F10" w:rsidRPr="002E7E48" w:rsidRDefault="00493F10" w:rsidP="00C53BB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r w:rsidRPr="002E7E48">
        <w:rPr>
          <w:szCs w:val="22"/>
        </w:rPr>
        <w:t xml:space="preserve">The </w:t>
      </w:r>
      <w:r w:rsidR="00077388">
        <w:rPr>
          <w:szCs w:val="22"/>
        </w:rPr>
        <w:t>Contractor</w:t>
      </w:r>
      <w:r w:rsidRPr="002E7E48">
        <w:rPr>
          <w:szCs w:val="22"/>
        </w:rPr>
        <w:t xml:space="preserve"> shall give DOM immediate written notice by certified mail, facsimile, or any other carrier that requires signature upon receipt of any action or suit filed and prompt notice of any claim made against the </w:t>
      </w:r>
      <w:r w:rsidR="00077388">
        <w:rPr>
          <w:szCs w:val="22"/>
        </w:rPr>
        <w:t>Contractor</w:t>
      </w:r>
      <w:r w:rsidRPr="002E7E48">
        <w:rPr>
          <w:szCs w:val="22"/>
        </w:rPr>
        <w:t xml:space="preserve"> or </w:t>
      </w:r>
      <w:r w:rsidR="00A541DA" w:rsidRPr="002E7E48">
        <w:rPr>
          <w:szCs w:val="22"/>
        </w:rPr>
        <w:t>sub</w:t>
      </w:r>
      <w:r w:rsidR="00A541DA">
        <w:rPr>
          <w:szCs w:val="22"/>
        </w:rPr>
        <w:t>contractor</w:t>
      </w:r>
      <w:r w:rsidRPr="002E7E48">
        <w:rPr>
          <w:szCs w:val="22"/>
        </w:rPr>
        <w:t xml:space="preserve"> which in the opinion of the </w:t>
      </w:r>
      <w:r w:rsidR="00077388">
        <w:rPr>
          <w:szCs w:val="22"/>
        </w:rPr>
        <w:t>Contractor</w:t>
      </w:r>
      <w:r w:rsidRPr="002E7E48">
        <w:rPr>
          <w:szCs w:val="22"/>
        </w:rPr>
        <w:t xml:space="preserve"> may result in litigation related in any way to the contract with DOM.</w:t>
      </w:r>
    </w:p>
    <w:p w14:paraId="4D3BE6C7" w14:textId="77777777" w:rsidR="005067C8" w:rsidRPr="002E7E48" w:rsidRDefault="005067C8" w:rsidP="00C53BB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2"/>
        </w:rPr>
      </w:pPr>
    </w:p>
    <w:p w14:paraId="4D0D9EEE" w14:textId="375F8244" w:rsidR="00493F10" w:rsidRPr="00C53BB2" w:rsidRDefault="00162D5E" w:rsidP="00C53BB2">
      <w:pPr>
        <w:pStyle w:val="Heading2"/>
      </w:pPr>
      <w:bookmarkStart w:id="371" w:name="_Toc95396033"/>
      <w:bookmarkStart w:id="372" w:name="_Toc118884057"/>
      <w:r w:rsidRPr="00C53BB2">
        <w:t>4</w:t>
      </w:r>
      <w:r w:rsidR="007C2015" w:rsidRPr="00C53BB2">
        <w:t xml:space="preserve">.7 </w:t>
      </w:r>
      <w:r w:rsidR="00C53BB2" w:rsidRPr="00C53BB2">
        <w:t xml:space="preserve">   </w:t>
      </w:r>
      <w:r w:rsidR="007C2015" w:rsidRPr="00C53BB2">
        <w:t>Proprietary Rights</w:t>
      </w:r>
      <w:bookmarkEnd w:id="371"/>
      <w:bookmarkEnd w:id="372"/>
    </w:p>
    <w:p w14:paraId="1E96F59E" w14:textId="4E882343" w:rsidR="00493F10" w:rsidRPr="00853CCB" w:rsidRDefault="00162D5E" w:rsidP="00C537D9">
      <w:pPr>
        <w:pStyle w:val="Heading31"/>
      </w:pPr>
      <w:bookmarkStart w:id="373" w:name="_Toc87462345"/>
      <w:bookmarkStart w:id="374" w:name="_Toc87463369"/>
      <w:bookmarkStart w:id="375" w:name="_Toc95396034"/>
      <w:r>
        <w:t>4</w:t>
      </w:r>
      <w:r w:rsidR="00493F10" w:rsidRPr="00853CCB">
        <w:t>.7.1</w:t>
      </w:r>
      <w:r w:rsidR="005C208C" w:rsidRPr="00853CCB">
        <w:t xml:space="preserve"> </w:t>
      </w:r>
      <w:r w:rsidR="00C53BB2">
        <w:t xml:space="preserve">   </w:t>
      </w:r>
      <w:r w:rsidR="00493F10" w:rsidRPr="00853CCB">
        <w:t>Ownership of Documents</w:t>
      </w:r>
      <w:bookmarkEnd w:id="373"/>
      <w:bookmarkEnd w:id="374"/>
      <w:bookmarkEnd w:id="375"/>
    </w:p>
    <w:p w14:paraId="20596A1E" w14:textId="7E270CA3" w:rsidR="00493F10" w:rsidRDefault="00493F10" w:rsidP="000D0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2"/>
        </w:rPr>
      </w:pPr>
      <w:r>
        <w:t xml:space="preserve">Where activities supported by this contract produce original writing, sound recordings, pictorial reproductions, drawings, or other graphic representation and works of any similar nature, DOM shall have the right to use, duplicate, and disclose such materials in whole or in part, in any manner, for any purpose whatsoever and to have others do so.  If the material is qualified for copyright, the </w:t>
      </w:r>
      <w:r w:rsidR="00077388">
        <w:t>Contractor</w:t>
      </w:r>
      <w:r>
        <w:t xml:space="preserve"> may copyright such material, with approval of DOM, but DOM shall reserve a royalty-free, non-exclusive, and irrevocable license to reproduce, publish, and use such materials, in whole or in part, and to authorize others to do so.</w:t>
      </w:r>
    </w:p>
    <w:p w14:paraId="2148D1D3" w14:textId="48E30019" w:rsidR="00493F10" w:rsidRPr="00B323F4" w:rsidRDefault="00162D5E" w:rsidP="00C537D9">
      <w:pPr>
        <w:pStyle w:val="Heading31"/>
      </w:pPr>
      <w:bookmarkStart w:id="376" w:name="_Toc87462346"/>
      <w:bookmarkStart w:id="377" w:name="_Toc87463370"/>
      <w:bookmarkStart w:id="378" w:name="_Toc95396035"/>
      <w:r>
        <w:t>4</w:t>
      </w:r>
      <w:r w:rsidR="00493F10" w:rsidRPr="00B323F4">
        <w:t>.7.2</w:t>
      </w:r>
      <w:r w:rsidR="00DB23E5">
        <w:t xml:space="preserve"> </w:t>
      </w:r>
      <w:r w:rsidR="00C53BB2">
        <w:t xml:space="preserve">   </w:t>
      </w:r>
      <w:r w:rsidR="00493F10" w:rsidRPr="00B323F4">
        <w:t>Ownership of Information and Data</w:t>
      </w:r>
      <w:bookmarkEnd w:id="376"/>
      <w:bookmarkEnd w:id="377"/>
      <w:bookmarkEnd w:id="378"/>
    </w:p>
    <w:p w14:paraId="7BCD71A7" w14:textId="77777777" w:rsidR="00621D68" w:rsidRDefault="000B7298" w:rsidP="000D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2"/>
        </w:rPr>
      </w:pPr>
      <w:r>
        <w:rPr>
          <w:szCs w:val="22"/>
        </w:rPr>
        <w:t>DOM shall own all right</w:t>
      </w:r>
      <w:r w:rsidR="00707F2B">
        <w:rPr>
          <w:szCs w:val="22"/>
        </w:rPr>
        <w:t>, title and interest in all data used by, resulting from, and collected using the services provided.  The Contractor shall not access DOM User accounts, or DOM Data, ex</w:t>
      </w:r>
      <w:r w:rsidR="002027AF">
        <w:rPr>
          <w:szCs w:val="22"/>
        </w:rPr>
        <w:t>cept</w:t>
      </w:r>
      <w:r w:rsidR="00621D68">
        <w:rPr>
          <w:szCs w:val="22"/>
        </w:rPr>
        <w:t xml:space="preserve">: </w:t>
      </w:r>
    </w:p>
    <w:p w14:paraId="151DED91" w14:textId="77777777" w:rsidR="00442AE0" w:rsidRDefault="00442AE0" w:rsidP="00C5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752CC844" w14:textId="728D4D3D" w:rsidR="004E741F" w:rsidRPr="006930EA" w:rsidRDefault="002027AF" w:rsidP="006930EA">
      <w:pPr>
        <w:pStyle w:val="ListParagraph"/>
        <w:numPr>
          <w:ilvl w:val="1"/>
          <w:numId w:val="5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Times New Roman" w:eastAsia="Times New Roman" w:hAnsi="Times New Roman"/>
          <w:lang w:eastAsia="en-US"/>
        </w:rPr>
      </w:pPr>
      <w:r w:rsidRPr="006930EA">
        <w:rPr>
          <w:rFonts w:ascii="Times New Roman" w:eastAsia="Times New Roman" w:hAnsi="Times New Roman"/>
          <w:lang w:eastAsia="en-US"/>
        </w:rPr>
        <w:t xml:space="preserve">in the course of Data Center operation related to this solution; </w:t>
      </w:r>
    </w:p>
    <w:p w14:paraId="12EA1C8D" w14:textId="3265735C" w:rsidR="004E741F" w:rsidRPr="006930EA" w:rsidRDefault="002027AF" w:rsidP="006930EA">
      <w:pPr>
        <w:pStyle w:val="ListParagraph"/>
        <w:numPr>
          <w:ilvl w:val="1"/>
          <w:numId w:val="5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Times New Roman" w:eastAsia="Times New Roman" w:hAnsi="Times New Roman"/>
          <w:lang w:eastAsia="en-US"/>
        </w:rPr>
      </w:pPr>
      <w:r w:rsidRPr="006930EA">
        <w:rPr>
          <w:rFonts w:ascii="Times New Roman" w:eastAsia="Times New Roman" w:hAnsi="Times New Roman"/>
          <w:lang w:eastAsia="en-US"/>
        </w:rPr>
        <w:t xml:space="preserve">response to service or technical issues; </w:t>
      </w:r>
    </w:p>
    <w:p w14:paraId="62D73BAE" w14:textId="6258C69C" w:rsidR="004E741F" w:rsidRPr="006930EA" w:rsidRDefault="00667A93" w:rsidP="006930EA">
      <w:pPr>
        <w:pStyle w:val="ListParagraph"/>
        <w:numPr>
          <w:ilvl w:val="1"/>
          <w:numId w:val="5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Times New Roman" w:eastAsia="Times New Roman" w:hAnsi="Times New Roman"/>
          <w:lang w:eastAsia="en-US"/>
        </w:rPr>
      </w:pPr>
      <w:r w:rsidRPr="006930EA">
        <w:rPr>
          <w:rFonts w:ascii="Times New Roman" w:eastAsia="Times New Roman" w:hAnsi="Times New Roman"/>
          <w:lang w:eastAsia="en-US"/>
        </w:rPr>
        <w:t xml:space="preserve">as required by the express terms of this service; or </w:t>
      </w:r>
    </w:p>
    <w:p w14:paraId="48BCB5B7" w14:textId="02C83ACC" w:rsidR="007C047E" w:rsidRPr="006930EA" w:rsidRDefault="00667A93" w:rsidP="006930EA">
      <w:pPr>
        <w:pStyle w:val="ListParagraph"/>
        <w:numPr>
          <w:ilvl w:val="1"/>
          <w:numId w:val="5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Times New Roman" w:eastAsia="Times New Roman" w:hAnsi="Times New Roman"/>
          <w:lang w:eastAsia="en-US"/>
        </w:rPr>
      </w:pPr>
      <w:r w:rsidRPr="006930EA">
        <w:rPr>
          <w:rFonts w:ascii="Times New Roman" w:eastAsia="Times New Roman" w:hAnsi="Times New Roman"/>
          <w:lang w:eastAsia="en-US"/>
        </w:rPr>
        <w:t xml:space="preserve">at DOM’s written request. </w:t>
      </w:r>
    </w:p>
    <w:p w14:paraId="6B1AAFC5" w14:textId="77777777" w:rsidR="007C047E" w:rsidRDefault="007C047E" w:rsidP="00DC0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01A645BA" w14:textId="0A9401EE" w:rsidR="00493F10" w:rsidRPr="004F79D6" w:rsidRDefault="00493F10" w:rsidP="000D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2"/>
        </w:rPr>
      </w:pPr>
      <w:r w:rsidRPr="004F79D6">
        <w:rPr>
          <w:szCs w:val="22"/>
        </w:rPr>
        <w:t>DOM,</w:t>
      </w:r>
      <w:r w:rsidR="00F66D66">
        <w:rPr>
          <w:szCs w:val="22"/>
        </w:rPr>
        <w:t xml:space="preserve"> the Department of Health &amp; Human Serv</w:t>
      </w:r>
      <w:r w:rsidR="00091473">
        <w:rPr>
          <w:szCs w:val="22"/>
        </w:rPr>
        <w:t>ices</w:t>
      </w:r>
      <w:r w:rsidRPr="004F79D6">
        <w:rPr>
          <w:szCs w:val="22"/>
        </w:rPr>
        <w:t xml:space="preserve"> </w:t>
      </w:r>
      <w:r w:rsidR="00091473">
        <w:rPr>
          <w:szCs w:val="22"/>
        </w:rPr>
        <w:t>(</w:t>
      </w:r>
      <w:r w:rsidRPr="004F79D6">
        <w:rPr>
          <w:szCs w:val="22"/>
        </w:rPr>
        <w:t>DHHS</w:t>
      </w:r>
      <w:r w:rsidR="00091473">
        <w:rPr>
          <w:szCs w:val="22"/>
        </w:rPr>
        <w:t>)</w:t>
      </w:r>
      <w:r w:rsidRPr="004F79D6">
        <w:rPr>
          <w:szCs w:val="22"/>
        </w:rPr>
        <w:t xml:space="preserve">, </w:t>
      </w:r>
      <w:r w:rsidR="00091473">
        <w:rPr>
          <w:szCs w:val="22"/>
        </w:rPr>
        <w:t xml:space="preserve">the Centers </w:t>
      </w:r>
      <w:r w:rsidR="00D60F6E">
        <w:rPr>
          <w:szCs w:val="22"/>
        </w:rPr>
        <w:t>for Medicare and Medicaid Services (</w:t>
      </w:r>
      <w:r w:rsidRPr="004F79D6">
        <w:rPr>
          <w:szCs w:val="22"/>
        </w:rPr>
        <w:t>CMS</w:t>
      </w:r>
      <w:r w:rsidR="00D60F6E">
        <w:rPr>
          <w:szCs w:val="22"/>
        </w:rPr>
        <w:t>)</w:t>
      </w:r>
      <w:r w:rsidRPr="004F79D6">
        <w:rPr>
          <w:szCs w:val="22"/>
        </w:rPr>
        <w:t xml:space="preserve">, the State of Mississippi, and/or their agents shall have unlimited rights to use, disclose, or duplicate, for any purpose whatsoever, all information and data developed, derived, documented, or furnished by the </w:t>
      </w:r>
      <w:r w:rsidR="00077388">
        <w:rPr>
          <w:szCs w:val="22"/>
        </w:rPr>
        <w:t>Contractor</w:t>
      </w:r>
      <w:r w:rsidRPr="004F79D6">
        <w:rPr>
          <w:szCs w:val="22"/>
        </w:rPr>
        <w:t xml:space="preserve"> under any contract resulting from this </w:t>
      </w:r>
      <w:r w:rsidR="00CF4A38" w:rsidRPr="004F79D6">
        <w:rPr>
          <w:szCs w:val="22"/>
        </w:rPr>
        <w:t>IFB</w:t>
      </w:r>
      <w:r w:rsidRPr="004F79D6">
        <w:rPr>
          <w:szCs w:val="22"/>
        </w:rPr>
        <w:t>.</w:t>
      </w:r>
    </w:p>
    <w:p w14:paraId="62CD9B47" w14:textId="77777777" w:rsidR="00493F10" w:rsidRPr="004F79D6" w:rsidRDefault="00493F10" w:rsidP="000D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2"/>
        </w:rPr>
      </w:pPr>
    </w:p>
    <w:p w14:paraId="04CAE12B" w14:textId="18BC261F" w:rsidR="00493F10" w:rsidRPr="004F79D6" w:rsidRDefault="00493F10" w:rsidP="000D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2"/>
        </w:rPr>
      </w:pPr>
      <w:r w:rsidRPr="004F79D6">
        <w:rPr>
          <w:szCs w:val="22"/>
        </w:rPr>
        <w:t xml:space="preserve">The </w:t>
      </w:r>
      <w:r w:rsidR="00077388">
        <w:rPr>
          <w:szCs w:val="22"/>
        </w:rPr>
        <w:t>Contractor</w:t>
      </w:r>
      <w:r w:rsidRPr="004F79D6">
        <w:rPr>
          <w:szCs w:val="22"/>
        </w:rPr>
        <w:t xml:space="preserve"> agrees to grant </w:t>
      </w:r>
      <w:r w:rsidR="006D3191" w:rsidRPr="004F79D6">
        <w:rPr>
          <w:szCs w:val="22"/>
        </w:rPr>
        <w:t xml:space="preserve">on </w:t>
      </w:r>
      <w:r w:rsidRPr="004F79D6">
        <w:rPr>
          <w:szCs w:val="22"/>
        </w:rPr>
        <w:t xml:space="preserve">its own behalf and on behalf of its agents, employees, representatives, assignees, and </w:t>
      </w:r>
      <w:r w:rsidR="00A541DA" w:rsidRPr="004F79D6">
        <w:rPr>
          <w:szCs w:val="22"/>
        </w:rPr>
        <w:t>sub</w:t>
      </w:r>
      <w:r w:rsidR="00A541DA">
        <w:rPr>
          <w:szCs w:val="22"/>
        </w:rPr>
        <w:t>contractor</w:t>
      </w:r>
      <w:r w:rsidR="00A541DA" w:rsidRPr="004F79D6">
        <w:rPr>
          <w:szCs w:val="22"/>
        </w:rPr>
        <w:t>s</w:t>
      </w:r>
      <w:r w:rsidRPr="004F79D6">
        <w:rPr>
          <w:szCs w:val="22"/>
        </w:rPr>
        <w:t xml:space="preserve"> to DOM, DHHS, CMS and the State of Mississippi and to their officers,</w:t>
      </w:r>
      <w:r w:rsidRPr="002E7E48">
        <w:rPr>
          <w:szCs w:val="22"/>
        </w:rPr>
        <w:t xml:space="preserve"> </w:t>
      </w:r>
      <w:r w:rsidRPr="004F79D6">
        <w:rPr>
          <w:szCs w:val="22"/>
        </w:rPr>
        <w:t xml:space="preserve">agents, and employees acting in their official capacities a royalty-free, non-exclusive, and irrevocable license throughout the world to publish, reproduce, translate, deliver, and dispose of all such information now covered by copyright of the proposed </w:t>
      </w:r>
      <w:r w:rsidR="00077388">
        <w:rPr>
          <w:szCs w:val="22"/>
        </w:rPr>
        <w:t>Contractor</w:t>
      </w:r>
      <w:r w:rsidRPr="004F79D6">
        <w:rPr>
          <w:szCs w:val="22"/>
        </w:rPr>
        <w:t>.</w:t>
      </w:r>
    </w:p>
    <w:p w14:paraId="762CDC8D" w14:textId="77777777" w:rsidR="00493F10" w:rsidRPr="004F79D6" w:rsidRDefault="00493F10" w:rsidP="000D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2"/>
        </w:rPr>
      </w:pPr>
    </w:p>
    <w:p w14:paraId="3215F453" w14:textId="135B9D19" w:rsidR="00493F10" w:rsidRDefault="00493F10" w:rsidP="000D0478">
      <w:pPr>
        <w:ind w:left="720"/>
        <w:jc w:val="both"/>
      </w:pPr>
      <w:r>
        <w:t xml:space="preserve">Excluded from the foregoing provisions in </w:t>
      </w:r>
      <w:r w:rsidR="00F37DC7">
        <w:t>this Section</w:t>
      </w:r>
      <w:r w:rsidR="006B5182">
        <w:t xml:space="preserve"> of this IFB</w:t>
      </w:r>
      <w:r>
        <w:t xml:space="preserve">, however, are any pre-existing, proprietary tools owned, developed, or otherwise obtained by </w:t>
      </w:r>
      <w:r w:rsidR="00077388">
        <w:t>Contractor</w:t>
      </w:r>
      <w:r>
        <w:t xml:space="preserve"> independent of this Contract.  </w:t>
      </w:r>
      <w:r w:rsidR="00077388">
        <w:t>Contractor</w:t>
      </w:r>
      <w:r>
        <w:t xml:space="preserve"> is and shall remain the owner of all rights, title and interest in and to the Proprietary Tools, including all copyright, patent, trademark, trade secret and all other proprietary rights thereto arising under </w:t>
      </w:r>
      <w:r w:rsidR="007B1249">
        <w:t>f</w:t>
      </w:r>
      <w:r>
        <w:t xml:space="preserve">ederal and </w:t>
      </w:r>
      <w:r w:rsidR="007B1249">
        <w:t>s</w:t>
      </w:r>
      <w:r>
        <w:t xml:space="preserve">tate law, and no license or other right to the Proprietary Tools is granted or otherwise implied.  Any right that DOM may have with respect to the Proprietary Tools shall arise only pursuant to a separate written agreement between the parties. </w:t>
      </w:r>
    </w:p>
    <w:p w14:paraId="545FEC22" w14:textId="0EDB12F7" w:rsidR="00CF3A72" w:rsidRDefault="00CF3A72" w:rsidP="00C537D9">
      <w:pPr>
        <w:pStyle w:val="Heading31"/>
      </w:pPr>
      <w:r>
        <w:t>4.7.</w:t>
      </w:r>
      <w:r w:rsidR="005C7CE3">
        <w:t xml:space="preserve">3  </w:t>
      </w:r>
      <w:r w:rsidR="00C53BB2">
        <w:t xml:space="preserve">  </w:t>
      </w:r>
      <w:r>
        <w:t>Protection of Personal Privacy</w:t>
      </w:r>
      <w:r w:rsidR="00F45488">
        <w:t xml:space="preserve"> and Sensitive Data</w:t>
      </w:r>
    </w:p>
    <w:p w14:paraId="0375A35E" w14:textId="0AA75ABD" w:rsidR="004E741F" w:rsidRDefault="004E741F" w:rsidP="000D0478">
      <w:pPr>
        <w:tabs>
          <w:tab w:val="left" w:pos="630"/>
        </w:tabs>
        <w:ind w:left="720"/>
        <w:jc w:val="both"/>
      </w:pPr>
      <w:r>
        <w:t xml:space="preserve">Protection of personal privacy and sensitive data shall be an integral part of the business activities of the </w:t>
      </w:r>
      <w:r w:rsidR="00F7322F">
        <w:t xml:space="preserve">Contractor </w:t>
      </w:r>
      <w:r>
        <w:t xml:space="preserve">to ensure that there is no inappropriate or unauthorized use of DOM information </w:t>
      </w:r>
      <w:r>
        <w:lastRenderedPageBreak/>
        <w:t xml:space="preserve">at any time. </w:t>
      </w:r>
      <w:r w:rsidR="00F7322F">
        <w:t xml:space="preserve">The Contractor </w:t>
      </w:r>
      <w:r>
        <w:t>shall safeguard the confidentiality, integrity, and availability of DOM information and comply with the following conditions:</w:t>
      </w:r>
    </w:p>
    <w:p w14:paraId="28973302" w14:textId="77777777" w:rsidR="00A73886" w:rsidRPr="007C2E6E" w:rsidRDefault="00A73886" w:rsidP="00C53BB2">
      <w:pPr>
        <w:tabs>
          <w:tab w:val="left" w:pos="630"/>
        </w:tabs>
        <w:ind w:left="450"/>
        <w:jc w:val="both"/>
      </w:pPr>
    </w:p>
    <w:p w14:paraId="57130627" w14:textId="79F6B68E" w:rsidR="007C2E6E" w:rsidRDefault="00EB09D9" w:rsidP="006930EA">
      <w:pPr>
        <w:pStyle w:val="ListParagraph"/>
        <w:numPr>
          <w:ilvl w:val="0"/>
          <w:numId w:val="9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Times New Roman" w:hAnsi="Times New Roman"/>
        </w:rPr>
      </w:pPr>
      <w:r w:rsidRPr="000B4658">
        <w:rPr>
          <w:rFonts w:ascii="Times New Roman" w:eastAsia="Times New Roman" w:hAnsi="Times New Roman"/>
          <w:lang w:eastAsia="en-US"/>
        </w:rPr>
        <w:t>All information</w:t>
      </w:r>
      <w:r w:rsidRPr="007C2E6E">
        <w:rPr>
          <w:rFonts w:ascii="Times New Roman" w:hAnsi="Times New Roman"/>
        </w:rPr>
        <w:t xml:space="preserve"> obtained by the Vendor under the contract shall become and remain property of DOM.</w:t>
      </w:r>
      <w:r w:rsidR="007C2E6E">
        <w:rPr>
          <w:rFonts w:ascii="Times New Roman" w:hAnsi="Times New Roman"/>
        </w:rPr>
        <w:t xml:space="preserve"> </w:t>
      </w:r>
    </w:p>
    <w:p w14:paraId="2FF2ABB9" w14:textId="77777777" w:rsidR="007C2E6E" w:rsidRDefault="00EB09D9" w:rsidP="006930EA">
      <w:pPr>
        <w:pStyle w:val="ListParagraph"/>
        <w:numPr>
          <w:ilvl w:val="0"/>
          <w:numId w:val="9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r w:rsidRPr="007C2E6E">
        <w:rPr>
          <w:rFonts w:ascii="Times New Roman" w:hAnsi="Times New Roman"/>
        </w:rPr>
        <w:t xml:space="preserve">All documents developed by the </w:t>
      </w:r>
      <w:r w:rsidR="00F263B1" w:rsidRPr="007C2E6E">
        <w:rPr>
          <w:rFonts w:ascii="Times New Roman" w:hAnsi="Times New Roman"/>
        </w:rPr>
        <w:t>Contractor</w:t>
      </w:r>
      <w:r w:rsidRPr="007C2E6E">
        <w:rPr>
          <w:rFonts w:ascii="Times New Roman" w:hAnsi="Times New Roman"/>
        </w:rPr>
        <w:t xml:space="preserve"> under the contract shall become and remain property of DOM, including technical design, user guide, QA records, meeting minutes, etc.</w:t>
      </w:r>
    </w:p>
    <w:p w14:paraId="27C692DB" w14:textId="0CB5C22B" w:rsidR="006930EA" w:rsidRDefault="006930EA" w:rsidP="006930EA">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hAnsi="Times New Roman"/>
        </w:rPr>
      </w:pPr>
    </w:p>
    <w:p w14:paraId="4468B3C5" w14:textId="02A3EFAC" w:rsidR="00EB09D9" w:rsidRPr="006930EA" w:rsidRDefault="00EB09D9" w:rsidP="006930EA">
      <w:pPr>
        <w:pStyle w:val="ListParagraph"/>
        <w:numPr>
          <w:ilvl w:val="0"/>
          <w:numId w:val="9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r w:rsidRPr="006930EA">
        <w:rPr>
          <w:rFonts w:ascii="Times New Roman" w:hAnsi="Times New Roman"/>
        </w:rPr>
        <w:t xml:space="preserve">At no time shall any data or processes which either belong to or are intended for the use of DOM or its officers, agents, or employees be copied, disclosed, or retained by the </w:t>
      </w:r>
      <w:r w:rsidR="00BA0F77" w:rsidRPr="006930EA">
        <w:rPr>
          <w:rFonts w:ascii="Times New Roman" w:hAnsi="Times New Roman"/>
        </w:rPr>
        <w:t xml:space="preserve">Contractor </w:t>
      </w:r>
      <w:r w:rsidRPr="006930EA">
        <w:rPr>
          <w:rFonts w:ascii="Times New Roman" w:hAnsi="Times New Roman"/>
        </w:rPr>
        <w:t xml:space="preserve">or any party related to the </w:t>
      </w:r>
      <w:r w:rsidR="00BA0F77" w:rsidRPr="006930EA">
        <w:rPr>
          <w:rFonts w:ascii="Times New Roman" w:hAnsi="Times New Roman"/>
        </w:rPr>
        <w:t xml:space="preserve">Contractor </w:t>
      </w:r>
      <w:r w:rsidRPr="006930EA">
        <w:rPr>
          <w:rFonts w:ascii="Times New Roman" w:hAnsi="Times New Roman"/>
        </w:rPr>
        <w:t>for subsequent use in any transaction that does not include DOM.</w:t>
      </w:r>
    </w:p>
    <w:p w14:paraId="0F4AEB99" w14:textId="76383511" w:rsidR="00493F10" w:rsidRPr="00B323F4" w:rsidRDefault="00162D5E" w:rsidP="00C537D9">
      <w:pPr>
        <w:pStyle w:val="Heading31"/>
      </w:pPr>
      <w:bookmarkStart w:id="379" w:name="_Toc87462347"/>
      <w:bookmarkStart w:id="380" w:name="_Toc87463371"/>
      <w:bookmarkStart w:id="381" w:name="_Toc95396036"/>
      <w:r>
        <w:t>4</w:t>
      </w:r>
      <w:r w:rsidR="00493F10" w:rsidRPr="00B323F4">
        <w:t>.7.</w:t>
      </w:r>
      <w:r w:rsidR="005C7CE3">
        <w:t>4</w:t>
      </w:r>
      <w:r w:rsidR="00C53BB2">
        <w:t xml:space="preserve">   </w:t>
      </w:r>
      <w:r w:rsidR="00493F10" w:rsidRPr="00B323F4">
        <w:t xml:space="preserve"> Public Information</w:t>
      </w:r>
      <w:bookmarkEnd w:id="379"/>
      <w:bookmarkEnd w:id="380"/>
      <w:bookmarkEnd w:id="381"/>
    </w:p>
    <w:p w14:paraId="483CFF15" w14:textId="51B93C01" w:rsidR="00493F10" w:rsidRDefault="00DA33A9" w:rsidP="007B01AD">
      <w:pPr>
        <w:ind w:left="720"/>
        <w:jc w:val="both"/>
      </w:pPr>
      <w:r>
        <w:rPr>
          <w:szCs w:val="22"/>
        </w:rPr>
        <w:t>Bidder</w:t>
      </w:r>
      <w:r w:rsidR="00E25FEC">
        <w:rPr>
          <w:szCs w:val="22"/>
        </w:rPr>
        <w:t>s</w:t>
      </w:r>
      <w:r w:rsidR="00493F10" w:rsidRPr="002E7E48">
        <w:rPr>
          <w:szCs w:val="22"/>
        </w:rPr>
        <w:t xml:space="preserve"> shall provide an electronic, single document version of </w:t>
      </w:r>
      <w:r w:rsidR="00DD7F53">
        <w:rPr>
          <w:szCs w:val="22"/>
        </w:rPr>
        <w:t>bid</w:t>
      </w:r>
      <w:r w:rsidR="00493F10" w:rsidRPr="002E7E48">
        <w:rPr>
          <w:szCs w:val="22"/>
        </w:rPr>
        <w:t xml:space="preserve">s redacting those provisions of the </w:t>
      </w:r>
      <w:r w:rsidR="00DD7F53">
        <w:rPr>
          <w:szCs w:val="22"/>
        </w:rPr>
        <w:t>bid</w:t>
      </w:r>
      <w:r w:rsidR="00493F10" w:rsidRPr="002E7E48">
        <w:rPr>
          <w:szCs w:val="22"/>
        </w:rPr>
        <w:t xml:space="preserve"> which contain trade secrets or other proprietary data. However, </w:t>
      </w:r>
      <w:r>
        <w:rPr>
          <w:szCs w:val="22"/>
        </w:rPr>
        <w:t>Bidder</w:t>
      </w:r>
      <w:r w:rsidR="00E25FEC">
        <w:rPr>
          <w:szCs w:val="22"/>
        </w:rPr>
        <w:t>s</w:t>
      </w:r>
      <w:r w:rsidR="00493F10" w:rsidRPr="002E7E48">
        <w:rPr>
          <w:szCs w:val="22"/>
        </w:rPr>
        <w:t xml:space="preserve"> should be aware that their un-redacted </w:t>
      </w:r>
      <w:r w:rsidR="00DD7F53">
        <w:rPr>
          <w:szCs w:val="22"/>
        </w:rPr>
        <w:t>bid</w:t>
      </w:r>
      <w:r w:rsidR="00D10CF5">
        <w:rPr>
          <w:szCs w:val="22"/>
        </w:rPr>
        <w:t xml:space="preserve"> </w:t>
      </w:r>
      <w:r w:rsidR="005D0464">
        <w:rPr>
          <w:szCs w:val="22"/>
        </w:rPr>
        <w:t>submitted in response to this IFB</w:t>
      </w:r>
      <w:r w:rsidR="00493F10" w:rsidRPr="002E7E48">
        <w:rPr>
          <w:szCs w:val="22"/>
        </w:rPr>
        <w:t xml:space="preserve"> are considered public record and are subject to release by DOM pursuant to and in accordance with Miss. Code Ann. § 25-61-1 </w:t>
      </w:r>
      <w:r w:rsidR="004A0C22" w:rsidRPr="00B4739A">
        <w:rPr>
          <w:i/>
          <w:iCs/>
          <w:szCs w:val="22"/>
        </w:rPr>
        <w:t>et seq</w:t>
      </w:r>
      <w:r w:rsidR="004A0C22">
        <w:rPr>
          <w:szCs w:val="22"/>
        </w:rPr>
        <w:t xml:space="preserve">. </w:t>
      </w:r>
      <w:r w:rsidR="00493F10" w:rsidRPr="002E7E48">
        <w:rPr>
          <w:szCs w:val="22"/>
        </w:rPr>
        <w:t>(1972, as amended) absent a court-issued protective order or agreement by the requesting party to receive a redacted version. </w:t>
      </w:r>
      <w:r w:rsidR="00493F10" w:rsidRPr="002E7E48">
        <w:t> </w:t>
      </w:r>
    </w:p>
    <w:p w14:paraId="53624B12" w14:textId="26ED737B" w:rsidR="00493F10" w:rsidRPr="00B323F4" w:rsidRDefault="00162D5E" w:rsidP="00C537D9">
      <w:pPr>
        <w:pStyle w:val="Heading31"/>
      </w:pPr>
      <w:bookmarkStart w:id="382" w:name="_Toc87462348"/>
      <w:bookmarkStart w:id="383" w:name="_Toc87463372"/>
      <w:bookmarkStart w:id="384" w:name="_Toc95396037"/>
      <w:r>
        <w:t>4</w:t>
      </w:r>
      <w:r w:rsidR="00493F10" w:rsidRPr="00B323F4">
        <w:t>.7.</w:t>
      </w:r>
      <w:r w:rsidR="005C7CE3">
        <w:t>5</w:t>
      </w:r>
      <w:r w:rsidR="00C53BB2">
        <w:t xml:space="preserve">    </w:t>
      </w:r>
      <w:r w:rsidR="00493F10" w:rsidRPr="00B323F4">
        <w:t>Right of Inspection</w:t>
      </w:r>
      <w:bookmarkEnd w:id="382"/>
      <w:bookmarkEnd w:id="383"/>
      <w:bookmarkEnd w:id="384"/>
    </w:p>
    <w:p w14:paraId="236AA5BA" w14:textId="0016D674" w:rsidR="00E9446A" w:rsidRDefault="004F0FF2" w:rsidP="00952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szCs w:val="22"/>
        </w:rPr>
      </w:pPr>
      <w:bookmarkStart w:id="385" w:name="_Toc87462349"/>
      <w:bookmarkStart w:id="386" w:name="_Toc87463373"/>
      <w:r>
        <w:rPr>
          <w:szCs w:val="22"/>
        </w:rPr>
        <w:t>The Division of Medicaid (DOM)</w:t>
      </w:r>
      <w:r w:rsidRPr="002E7E48">
        <w:rPr>
          <w:szCs w:val="22"/>
        </w:rPr>
        <w:t xml:space="preserve">, Mississippi </w:t>
      </w:r>
      <w:r>
        <w:rPr>
          <w:szCs w:val="22"/>
        </w:rPr>
        <w:t>Office of the State Auditor (OSA)</w:t>
      </w:r>
      <w:r w:rsidRPr="002E7E48">
        <w:rPr>
          <w:szCs w:val="22"/>
        </w:rPr>
        <w:t xml:space="preserve">, </w:t>
      </w:r>
      <w:r>
        <w:rPr>
          <w:szCs w:val="22"/>
        </w:rPr>
        <w:t>Department of Health and Human Services (DHHS)</w:t>
      </w:r>
      <w:r w:rsidRPr="002E7E48">
        <w:rPr>
          <w:szCs w:val="22"/>
        </w:rPr>
        <w:t>, C</w:t>
      </w:r>
      <w:r>
        <w:rPr>
          <w:szCs w:val="22"/>
        </w:rPr>
        <w:t>enters of Medicare and Medicaid Services (CMS)</w:t>
      </w:r>
      <w:r w:rsidRPr="002E7E48">
        <w:rPr>
          <w:szCs w:val="22"/>
        </w:rPr>
        <w:t xml:space="preserve">, </w:t>
      </w:r>
      <w:r>
        <w:rPr>
          <w:szCs w:val="22"/>
        </w:rPr>
        <w:t>Office of Inspector General (OIG)</w:t>
      </w:r>
      <w:r w:rsidRPr="002E7E48">
        <w:rPr>
          <w:szCs w:val="22"/>
        </w:rPr>
        <w:t xml:space="preserve">, General </w:t>
      </w:r>
      <w:r w:rsidR="00491C71" w:rsidRPr="002E7E48">
        <w:rPr>
          <w:szCs w:val="22"/>
        </w:rPr>
        <w:t>Accoun</w:t>
      </w:r>
      <w:r w:rsidR="00491C71">
        <w:rPr>
          <w:szCs w:val="22"/>
        </w:rPr>
        <w:t>tability</w:t>
      </w:r>
      <w:r w:rsidRPr="002E7E48">
        <w:rPr>
          <w:szCs w:val="22"/>
        </w:rPr>
        <w:t xml:space="preserve"> Office</w:t>
      </w:r>
      <w:r>
        <w:rPr>
          <w:szCs w:val="22"/>
        </w:rPr>
        <w:t xml:space="preserve"> (GAO)</w:t>
      </w:r>
      <w:r w:rsidRPr="002E7E48">
        <w:rPr>
          <w:szCs w:val="22"/>
        </w:rPr>
        <w:t xml:space="preserve">, or any other auditing agency prior-approved by DOM, or their authorized representative shall, at all reasonable times, have the right to enter onto the </w:t>
      </w:r>
      <w:r>
        <w:rPr>
          <w:szCs w:val="22"/>
        </w:rPr>
        <w:t>Contractor</w:t>
      </w:r>
      <w:r w:rsidRPr="002E7E48">
        <w:rPr>
          <w:szCs w:val="22"/>
        </w:rPr>
        <w:t xml:space="preserve">’s premises, or such other places where duties under this contract are being performed, to inspect, monitor, or otherwise evaluate (including periodic systems testing) the work being performed </w:t>
      </w:r>
      <w:r w:rsidR="00436194" w:rsidRPr="000C1E9B">
        <w:rPr>
          <w:bCs/>
          <w:szCs w:val="22"/>
        </w:rPr>
        <w:t xml:space="preserve">as well as </w:t>
      </w:r>
      <w:r w:rsidR="00436194" w:rsidRPr="000C1E9B">
        <w:rPr>
          <w:szCs w:val="22"/>
        </w:rPr>
        <w:t>Contractor’s books and records pertaining to the extent and cost of services furnished to DOM or eligible recipients</w:t>
      </w:r>
      <w:r w:rsidR="00436194" w:rsidRPr="000C1E9B">
        <w:rPr>
          <w:bCs/>
          <w:szCs w:val="22"/>
        </w:rPr>
        <w:t>.</w:t>
      </w:r>
      <w:r w:rsidR="00491C71">
        <w:rPr>
          <w:bCs/>
          <w:szCs w:val="22"/>
        </w:rPr>
        <w:t xml:space="preserve">  </w:t>
      </w:r>
    </w:p>
    <w:p w14:paraId="5756369C" w14:textId="0101F3BA" w:rsidR="00C77ED8" w:rsidRDefault="00C77ED8" w:rsidP="00952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szCs w:val="22"/>
        </w:rPr>
      </w:pPr>
    </w:p>
    <w:p w14:paraId="42EFC883" w14:textId="7C786495" w:rsidR="00C77ED8" w:rsidRDefault="00C77ED8" w:rsidP="00952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szCs w:val="22"/>
        </w:rPr>
      </w:pPr>
      <w:r>
        <w:rPr>
          <w:bCs/>
          <w:szCs w:val="22"/>
        </w:rPr>
        <w:t xml:space="preserve">Contractor shall allow DOM to audit conformance including contract terms, system security, and Data Centers as appropriate.  DOM may </w:t>
      </w:r>
      <w:r w:rsidR="00550022">
        <w:rPr>
          <w:bCs/>
          <w:szCs w:val="22"/>
        </w:rPr>
        <w:t>perform this audit or contract with a third party at its discretion at DOM’s expense.</w:t>
      </w:r>
    </w:p>
    <w:p w14:paraId="061A15E8" w14:textId="77777777" w:rsidR="00E9446A" w:rsidRDefault="00E9446A" w:rsidP="007B0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Cs/>
          <w:szCs w:val="22"/>
        </w:rPr>
      </w:pPr>
    </w:p>
    <w:p w14:paraId="620AB150" w14:textId="4AC1DC1A" w:rsidR="00362F73" w:rsidRPr="002E7E48" w:rsidRDefault="004F0FF2" w:rsidP="0095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The Contractor shall provide access to all facilities and assistance for DOM and OSA representatives.  All inspections and evaluations shall be performed in such a manner as to not delay work.  Refusal by the Contractor to allow access to all documents, papers, letters or other materials, shall constitute a breach of contract. All audits performed by persons other than DOM staff shall be coordinated through DOM and its staff.</w:t>
      </w:r>
      <w:bookmarkEnd w:id="385"/>
      <w:bookmarkEnd w:id="386"/>
    </w:p>
    <w:p w14:paraId="7CCF9EB0" w14:textId="31AB90B7" w:rsidR="00493F10" w:rsidRPr="00B323F4" w:rsidRDefault="00162D5E" w:rsidP="00C537D9">
      <w:pPr>
        <w:pStyle w:val="Heading31"/>
      </w:pPr>
      <w:bookmarkStart w:id="387" w:name="_Toc87462350"/>
      <w:bookmarkStart w:id="388" w:name="_Toc87463374"/>
      <w:bookmarkStart w:id="389" w:name="_Toc95396039"/>
      <w:r>
        <w:t>4</w:t>
      </w:r>
      <w:r w:rsidR="00493F10" w:rsidRPr="00B323F4">
        <w:t>.7.</w:t>
      </w:r>
      <w:r w:rsidR="008213F5">
        <w:t>6</w:t>
      </w:r>
      <w:r w:rsidR="00C53BB2">
        <w:t xml:space="preserve">    </w:t>
      </w:r>
      <w:r w:rsidR="00493F10" w:rsidRPr="00B323F4">
        <w:t>Records Retention Requirements</w:t>
      </w:r>
      <w:bookmarkEnd w:id="387"/>
      <w:bookmarkEnd w:id="388"/>
      <w:bookmarkEnd w:id="389"/>
    </w:p>
    <w:p w14:paraId="68361601" w14:textId="3D609DE7" w:rsidR="00493F10" w:rsidRDefault="00493F10" w:rsidP="007B01AD">
      <w:pPr>
        <w:ind w:left="720"/>
        <w:jc w:val="both"/>
        <w:rPr>
          <w:szCs w:val="22"/>
        </w:rPr>
      </w:pPr>
      <w:r w:rsidRPr="002E7E48">
        <w:rPr>
          <w:szCs w:val="22"/>
        </w:rPr>
        <w:t xml:space="preserve">The </w:t>
      </w:r>
      <w:r w:rsidR="00077388">
        <w:rPr>
          <w:szCs w:val="22"/>
        </w:rPr>
        <w:t>Contractor</w:t>
      </w:r>
      <w:r w:rsidRPr="002E7E48">
        <w:rPr>
          <w:szCs w:val="22"/>
        </w:rPr>
        <w:t xml:space="preserve"> shall maintain detailed records evidencing all expenses incurred pursuant to the Contract, the provision of services under the Contract, and complaints, for the purpose of audit and evaluation by DOM and other </w:t>
      </w:r>
      <w:r w:rsidR="007B1249">
        <w:rPr>
          <w:szCs w:val="22"/>
        </w:rPr>
        <w:t>f</w:t>
      </w:r>
      <w:r w:rsidRPr="002E7E48">
        <w:rPr>
          <w:szCs w:val="22"/>
        </w:rPr>
        <w:t xml:space="preserve">ederal or </w:t>
      </w:r>
      <w:r w:rsidR="007B1249">
        <w:rPr>
          <w:szCs w:val="22"/>
        </w:rPr>
        <w:t>s</w:t>
      </w:r>
      <w:r w:rsidRPr="002E7E48">
        <w:rPr>
          <w:szCs w:val="22"/>
        </w:rPr>
        <w:t xml:space="preserve">tate personnel.  All records, including training records, pertaining to the contract </w:t>
      </w:r>
      <w:r w:rsidR="00533FAE">
        <w:rPr>
          <w:szCs w:val="22"/>
        </w:rPr>
        <w:t>shall</w:t>
      </w:r>
      <w:r w:rsidRPr="002E7E48">
        <w:rPr>
          <w:szCs w:val="22"/>
        </w:rPr>
        <w:t xml:space="preserve"> be readily retrievable within three (3) business days for </w:t>
      </w:r>
      <w:r w:rsidRPr="002E7E48">
        <w:rPr>
          <w:szCs w:val="22"/>
        </w:rPr>
        <w:lastRenderedPageBreak/>
        <w:t xml:space="preserve">review at the request of DOM and its authorized representatives.  All records shall be maintained and available for review by authorized federal and </w:t>
      </w:r>
      <w:r w:rsidR="007B1249">
        <w:rPr>
          <w:szCs w:val="22"/>
        </w:rPr>
        <w:t>s</w:t>
      </w:r>
      <w:r w:rsidRPr="002E7E48">
        <w:rPr>
          <w:szCs w:val="22"/>
        </w:rPr>
        <w:t xml:space="preserve">tate personnel during the entire term of the Contract and for a period of </w:t>
      </w:r>
      <w:r w:rsidR="00B956DA">
        <w:rPr>
          <w:szCs w:val="22"/>
        </w:rPr>
        <w:t xml:space="preserve">six </w:t>
      </w:r>
      <w:r w:rsidR="00D532F6">
        <w:rPr>
          <w:szCs w:val="22"/>
        </w:rPr>
        <w:t>(6)</w:t>
      </w:r>
      <w:r w:rsidR="00071160">
        <w:rPr>
          <w:szCs w:val="22"/>
        </w:rPr>
        <w:t xml:space="preserve"> </w:t>
      </w:r>
      <w:r w:rsidRPr="002E7E48">
        <w:rPr>
          <w:szCs w:val="22"/>
        </w:rPr>
        <w:t xml:space="preserve">years thereafter, unless an audit is in progress or there is pending litigation.  The right to audit shall exist for </w:t>
      </w:r>
      <w:r w:rsidR="00B956DA">
        <w:rPr>
          <w:szCs w:val="22"/>
        </w:rPr>
        <w:t>six</w:t>
      </w:r>
      <w:r w:rsidR="00D532F6">
        <w:rPr>
          <w:szCs w:val="22"/>
        </w:rPr>
        <w:t xml:space="preserve"> (6)</w:t>
      </w:r>
      <w:r w:rsidRPr="002E7E48">
        <w:rPr>
          <w:szCs w:val="22"/>
        </w:rPr>
        <w:t xml:space="preserve"> years from the final date of the contract period or from the date of completion of any audit, whichever is later.  </w:t>
      </w:r>
    </w:p>
    <w:p w14:paraId="3393D06F" w14:textId="5E51A742" w:rsidR="005C7CE3" w:rsidRDefault="005C7CE3" w:rsidP="00C12221">
      <w:pPr>
        <w:ind w:left="900"/>
        <w:jc w:val="both"/>
        <w:rPr>
          <w:szCs w:val="22"/>
        </w:rPr>
      </w:pPr>
    </w:p>
    <w:p w14:paraId="14831EEF" w14:textId="5254B138" w:rsidR="005C7CE3" w:rsidRDefault="005C7CE3" w:rsidP="0031017B">
      <w:pPr>
        <w:pStyle w:val="Heading2"/>
      </w:pPr>
      <w:bookmarkStart w:id="390" w:name="_Toc118884058"/>
      <w:r>
        <w:t>4.8</w:t>
      </w:r>
      <w:r w:rsidR="0031017B">
        <w:t xml:space="preserve">   </w:t>
      </w:r>
      <w:r w:rsidR="00C53BB2">
        <w:t xml:space="preserve"> </w:t>
      </w:r>
      <w:r>
        <w:t>System Security Requirements</w:t>
      </w:r>
      <w:bookmarkEnd w:id="390"/>
    </w:p>
    <w:p w14:paraId="054682E1" w14:textId="5428505D" w:rsidR="005C7CE3" w:rsidRDefault="005C7CE3" w:rsidP="00C537D9">
      <w:pPr>
        <w:pStyle w:val="Heading31"/>
      </w:pPr>
      <w:r>
        <w:t xml:space="preserve">4.8.1  </w:t>
      </w:r>
      <w:r w:rsidR="00C53BB2">
        <w:t xml:space="preserve">  </w:t>
      </w:r>
      <w:r>
        <w:t>Data Location</w:t>
      </w:r>
    </w:p>
    <w:p w14:paraId="7D17B339" w14:textId="3E966D80" w:rsidR="005C7CE3" w:rsidRDefault="005C7CE3" w:rsidP="007B01AD">
      <w:pPr>
        <w:ind w:left="720"/>
        <w:jc w:val="both"/>
      </w:pPr>
      <w:r>
        <w:t>The Contractor shall not store or transfer DOM data outside of the continental United States. This includes backup data and D</w:t>
      </w:r>
      <w:r w:rsidR="00276987">
        <w:t xml:space="preserve">ata </w:t>
      </w:r>
      <w:r>
        <w:t>R</w:t>
      </w:r>
      <w:r w:rsidR="00276987">
        <w:t>ecovery</w:t>
      </w:r>
      <w:r>
        <w:t xml:space="preserve"> locations.  The Contractor will permit its personnel and contractors to access DOM data remotely only as required to provide technical support. </w:t>
      </w:r>
    </w:p>
    <w:p w14:paraId="66D739AF" w14:textId="2F29DB33" w:rsidR="005C7CE3" w:rsidRDefault="005C7CE3" w:rsidP="00C537D9">
      <w:pPr>
        <w:pStyle w:val="Heading31"/>
      </w:pPr>
      <w:r>
        <w:t xml:space="preserve">4.8.2  </w:t>
      </w:r>
      <w:r w:rsidR="00C53BB2">
        <w:t xml:space="preserve">  </w:t>
      </w:r>
      <w:r>
        <w:t>Data Encryption</w:t>
      </w:r>
    </w:p>
    <w:p w14:paraId="69CCE376" w14:textId="3E283167" w:rsidR="005C7CE3" w:rsidRDefault="005C7CE3" w:rsidP="007B01AD">
      <w:pPr>
        <w:ind w:left="720"/>
        <w:jc w:val="both"/>
      </w:pPr>
      <w:r>
        <w:t xml:space="preserve">The Contractor must encrypt all non-public data in transit regardless of the transit mechanism. For engagements where the Contractor stores non-public data, the data shall be encrypted at rest.  The key location and other key management details will be discussed and negotiated by both parties. </w:t>
      </w:r>
    </w:p>
    <w:p w14:paraId="743F0D7D" w14:textId="77777777" w:rsidR="005C7CE3" w:rsidRDefault="005C7CE3" w:rsidP="007B01AD">
      <w:pPr>
        <w:ind w:left="720"/>
        <w:jc w:val="both"/>
      </w:pPr>
    </w:p>
    <w:p w14:paraId="31F57CA2" w14:textId="2B740C04" w:rsidR="005C7CE3" w:rsidRDefault="005C7CE3" w:rsidP="007B01AD">
      <w:pPr>
        <w:ind w:left="720"/>
        <w:jc w:val="both"/>
      </w:pPr>
      <w:r>
        <w:t xml:space="preserve">Where encryption of data </w:t>
      </w:r>
      <w:r w:rsidR="00B74A86">
        <w:t xml:space="preserve">at </w:t>
      </w:r>
      <w:r>
        <w:t xml:space="preserve">rest is not possible, the Contractor must describe existing security measures that provide a similar level of protection. </w:t>
      </w:r>
    </w:p>
    <w:p w14:paraId="31BB0F05" w14:textId="77777777" w:rsidR="005C7CE3" w:rsidRDefault="005C7CE3" w:rsidP="007B01AD">
      <w:pPr>
        <w:ind w:left="720"/>
        <w:jc w:val="both"/>
      </w:pPr>
    </w:p>
    <w:p w14:paraId="703C072F" w14:textId="5E922778" w:rsidR="005C7CE3" w:rsidRDefault="005C7CE3" w:rsidP="007B01AD">
      <w:pPr>
        <w:ind w:left="720"/>
        <w:jc w:val="both"/>
      </w:pPr>
      <w:r>
        <w:t>If the Contractor cannot offer encryption at rest, it must maintain, for the duration of the contract, cyber security liability insurance coverage for any loss resulting from a data breach.  Refer to Section 4.1</w:t>
      </w:r>
      <w:r w:rsidR="001B1BCD">
        <w:t>9</w:t>
      </w:r>
      <w:r>
        <w:t xml:space="preserve">.3 Cyber Liability, for details.  </w:t>
      </w:r>
    </w:p>
    <w:p w14:paraId="119652D7" w14:textId="37897102" w:rsidR="005C7CE3" w:rsidRDefault="005C7CE3" w:rsidP="00C537D9">
      <w:pPr>
        <w:pStyle w:val="Heading31"/>
      </w:pPr>
      <w:r>
        <w:t xml:space="preserve">4.8.3  </w:t>
      </w:r>
      <w:r w:rsidR="00C53BB2">
        <w:t xml:space="preserve">  </w:t>
      </w:r>
      <w:r>
        <w:t>Breach Notification and Recovery</w:t>
      </w:r>
    </w:p>
    <w:p w14:paraId="4EF4BBF3" w14:textId="77777777" w:rsidR="005C7CE3" w:rsidRPr="003124BB" w:rsidRDefault="005C7CE3" w:rsidP="4A51AF30">
      <w:pPr>
        <w:spacing w:before="100" w:beforeAutospacing="1" w:after="100" w:afterAutospacing="1"/>
        <w:ind w:left="720"/>
        <w:jc w:val="both"/>
        <w:rPr>
          <w:color w:val="000000"/>
        </w:rPr>
      </w:pPr>
      <w:r w:rsidRPr="4A51AF30">
        <w:rPr>
          <w:color w:val="000000" w:themeColor="text1"/>
        </w:rPr>
        <w:t>Unauthorized access or disclosure of non-public data is considered to be a security breach. The Contractor will provide notification within 4 hours of the incident and all communication shall be coordinated with DOM. When the Contractor or their sub-contractors are liable for the loss, the Contractor shall bear all costs associated with the investigation, response and recovery from the breach including but not limited to credit monitoring services with a term of at least three years, mailing costs, website, and toll-free telephone call center services. DOM shall not agree to any limitation on liability that relieves a Contractor from its own negligence or to the extent that it creates an obligation on the part of DOM to hold a Contractor harmless.</w:t>
      </w:r>
    </w:p>
    <w:p w14:paraId="1DDB3BCF" w14:textId="69B1EC0E" w:rsidR="005C7CE3" w:rsidRDefault="005C7CE3" w:rsidP="00C537D9">
      <w:pPr>
        <w:pStyle w:val="Heading31"/>
      </w:pPr>
      <w:r>
        <w:t xml:space="preserve">4.8.4 </w:t>
      </w:r>
      <w:r w:rsidR="00C53BB2">
        <w:t xml:space="preserve">  </w:t>
      </w:r>
      <w:r>
        <w:t xml:space="preserve"> Notification of Legal Requests</w:t>
      </w:r>
    </w:p>
    <w:p w14:paraId="7E924891" w14:textId="77777777" w:rsidR="005C7CE3" w:rsidRDefault="005C7CE3" w:rsidP="00120D0A">
      <w:pPr>
        <w:spacing w:before="100" w:beforeAutospacing="1" w:after="100" w:afterAutospacing="1"/>
        <w:ind w:left="720"/>
        <w:jc w:val="both"/>
        <w:rPr>
          <w:color w:val="000000"/>
          <w:szCs w:val="22"/>
        </w:rPr>
      </w:pPr>
      <w:r w:rsidRPr="4A51AF30">
        <w:rPr>
          <w:color w:val="000000" w:themeColor="text1"/>
        </w:rPr>
        <w:t>Contractor shall contact DOM immediately upon receipt of any electronic discovery, litigation holds, discovery searches, and expert testimonies related to, or which in any way might reasonably require access to the data of DOM. The Contractor shall not respond to subpoenas, service of process, and other legal requests related to DOM without first notifying DOM unless prohibited by law from providing such notice.</w:t>
      </w:r>
    </w:p>
    <w:p w14:paraId="4CF6D0BF" w14:textId="254022E0" w:rsidR="005C7CE3" w:rsidRPr="0085482D" w:rsidRDefault="005C7CE3" w:rsidP="00C537D9">
      <w:pPr>
        <w:pStyle w:val="Heading31"/>
      </w:pPr>
      <w:r>
        <w:lastRenderedPageBreak/>
        <w:t xml:space="preserve">4.8.5  </w:t>
      </w:r>
      <w:r w:rsidR="00C53BB2">
        <w:t xml:space="preserve">  </w:t>
      </w:r>
      <w:r>
        <w:t>Termination and Suspension of Service</w:t>
      </w:r>
    </w:p>
    <w:p w14:paraId="33B302C8" w14:textId="77777777" w:rsidR="005C7CE3" w:rsidRPr="00396AC3" w:rsidRDefault="005C7CE3" w:rsidP="00A11AAF">
      <w:pPr>
        <w:numPr>
          <w:ilvl w:val="1"/>
          <w:numId w:val="62"/>
        </w:numPr>
        <w:spacing w:before="100" w:beforeAutospacing="1" w:after="100" w:afterAutospacing="1"/>
        <w:ind w:left="810" w:hanging="270"/>
        <w:jc w:val="both"/>
        <w:rPr>
          <w:color w:val="000000"/>
          <w:szCs w:val="22"/>
        </w:rPr>
      </w:pPr>
      <w:r w:rsidRPr="00396AC3">
        <w:rPr>
          <w:color w:val="000000"/>
          <w:szCs w:val="22"/>
        </w:rPr>
        <w:t xml:space="preserve">In the event of termination of the contract, the </w:t>
      </w:r>
      <w:r>
        <w:rPr>
          <w:color w:val="000000"/>
          <w:szCs w:val="22"/>
        </w:rPr>
        <w:t xml:space="preserve">Contractor </w:t>
      </w:r>
      <w:r w:rsidRPr="00396AC3">
        <w:rPr>
          <w:color w:val="000000"/>
          <w:szCs w:val="22"/>
        </w:rPr>
        <w:t xml:space="preserve">shall implement an orderly return of DOM data in CSV or XML or another mutually agreeable format. The </w:t>
      </w:r>
      <w:r>
        <w:rPr>
          <w:color w:val="000000"/>
          <w:szCs w:val="22"/>
        </w:rPr>
        <w:t xml:space="preserve">Contractor </w:t>
      </w:r>
      <w:r w:rsidRPr="00396AC3">
        <w:rPr>
          <w:color w:val="000000"/>
          <w:szCs w:val="22"/>
        </w:rPr>
        <w:t>shall guarantee the subsequent secure disposal of DOM data.</w:t>
      </w:r>
    </w:p>
    <w:p w14:paraId="757E92DC" w14:textId="77777777" w:rsidR="005C7CE3" w:rsidRPr="00396AC3" w:rsidRDefault="005C7CE3" w:rsidP="00A11AAF">
      <w:pPr>
        <w:numPr>
          <w:ilvl w:val="1"/>
          <w:numId w:val="62"/>
        </w:numPr>
        <w:spacing w:before="100" w:beforeAutospacing="1" w:after="100" w:afterAutospacing="1"/>
        <w:ind w:left="810" w:hanging="270"/>
        <w:jc w:val="both"/>
        <w:rPr>
          <w:color w:val="000000"/>
          <w:szCs w:val="22"/>
        </w:rPr>
      </w:pPr>
      <w:r w:rsidRPr="00396AC3">
        <w:rPr>
          <w:color w:val="000000"/>
          <w:szCs w:val="22"/>
        </w:rPr>
        <w:t xml:space="preserve">Suspension of services: During any period of suspension of this Agreement, for whatever reason, the </w:t>
      </w:r>
      <w:r>
        <w:rPr>
          <w:color w:val="000000"/>
          <w:szCs w:val="22"/>
        </w:rPr>
        <w:t xml:space="preserve">Contractor </w:t>
      </w:r>
      <w:r w:rsidRPr="00396AC3">
        <w:rPr>
          <w:color w:val="000000"/>
          <w:szCs w:val="22"/>
        </w:rPr>
        <w:t>shall not take any action to intentionally erase any DOM data.</w:t>
      </w:r>
    </w:p>
    <w:p w14:paraId="13D50AD2" w14:textId="0F67C51D" w:rsidR="005C7CE3" w:rsidRPr="00396AC3" w:rsidRDefault="005C7CE3" w:rsidP="00A11AAF">
      <w:pPr>
        <w:numPr>
          <w:ilvl w:val="1"/>
          <w:numId w:val="62"/>
        </w:numPr>
        <w:spacing w:before="100" w:beforeAutospacing="1" w:after="100" w:afterAutospacing="1"/>
        <w:ind w:left="810" w:hanging="270"/>
        <w:jc w:val="both"/>
        <w:rPr>
          <w:color w:val="000000"/>
        </w:rPr>
      </w:pPr>
      <w:r w:rsidRPr="1E6E9B80">
        <w:rPr>
          <w:color w:val="000000" w:themeColor="text1"/>
        </w:rPr>
        <w:t>Termination of any services or agreement in entirety: In the event of termination of any services or of the agreement in its entirety, the Contractor shall not take any action to intentionally erase any DOM data for a period of 90 days after the effective date of the termination. After such 90-day period, the Contractor shall have no obligation to maintain or provide any DOM data and shall thereafter, unless legally prohibited, dispose of all DOM data in its systems or otherwise in its possession or under its control. Within this 90-day timeframe, Contractor will continue to secure and back up DOM data covered under the contract.</w:t>
      </w:r>
    </w:p>
    <w:p w14:paraId="6F0CC85E" w14:textId="2BF3A563" w:rsidR="005C7CE3" w:rsidRPr="00396AC3" w:rsidRDefault="005C7CE3" w:rsidP="00A11AAF">
      <w:pPr>
        <w:numPr>
          <w:ilvl w:val="1"/>
          <w:numId w:val="62"/>
        </w:numPr>
        <w:spacing w:before="100" w:beforeAutospacing="1" w:after="100" w:afterAutospacing="1"/>
        <w:ind w:left="810" w:hanging="270"/>
        <w:jc w:val="both"/>
        <w:rPr>
          <w:color w:val="000000"/>
        </w:rPr>
      </w:pPr>
      <w:r w:rsidRPr="0D3DEBDB">
        <w:rPr>
          <w:color w:val="000000" w:themeColor="text1"/>
        </w:rPr>
        <w:t>Post-Termination Assistance: DOM shall be entitled to any post-termination assistance generally made available with respect to the Services unless a unique data retrieval arrangement has been established as part of the</w:t>
      </w:r>
      <w:r w:rsidR="00DD565A">
        <w:rPr>
          <w:color w:val="000000" w:themeColor="text1"/>
        </w:rPr>
        <w:t xml:space="preserve"> contract</w:t>
      </w:r>
      <w:r w:rsidRPr="0D3DEBDB">
        <w:rPr>
          <w:color w:val="000000" w:themeColor="text1"/>
        </w:rPr>
        <w:t>.</w:t>
      </w:r>
    </w:p>
    <w:p w14:paraId="586FB32F" w14:textId="77777777" w:rsidR="005C7CE3" w:rsidRDefault="005C7CE3" w:rsidP="00A11AAF">
      <w:pPr>
        <w:numPr>
          <w:ilvl w:val="1"/>
          <w:numId w:val="62"/>
        </w:numPr>
        <w:spacing w:before="100" w:beforeAutospacing="1" w:after="100" w:afterAutospacing="1"/>
        <w:ind w:left="810" w:hanging="270"/>
        <w:jc w:val="both"/>
      </w:pPr>
      <w:r w:rsidRPr="00E82EE6">
        <w:rPr>
          <w:color w:val="000000"/>
          <w:szCs w:val="22"/>
        </w:rPr>
        <w:t>Secure Data Disposal: When requested by DOM, the provider shall destroy all requested data in all its forms, for example: disk, CD/DVD, backup tape, and paper. Data shall be permanently deleted and shall not be recoverable, according to NIST approved methods. Certificates of destruction shall be provided to DOM.</w:t>
      </w:r>
    </w:p>
    <w:p w14:paraId="503A07C9" w14:textId="50FBC930" w:rsidR="005C7CE3" w:rsidRDefault="005C7CE3" w:rsidP="00C537D9">
      <w:pPr>
        <w:pStyle w:val="Heading31"/>
      </w:pPr>
      <w:r>
        <w:t xml:space="preserve">4.8.6  </w:t>
      </w:r>
      <w:r w:rsidR="00C53BB2">
        <w:t xml:space="preserve">  </w:t>
      </w:r>
      <w:r>
        <w:t>Security Logs and Reports</w:t>
      </w:r>
    </w:p>
    <w:p w14:paraId="5D499192" w14:textId="77777777" w:rsidR="005C7CE3" w:rsidRDefault="005C7CE3" w:rsidP="007B01AD">
      <w:pPr>
        <w:spacing w:before="100" w:beforeAutospacing="1" w:after="100" w:afterAutospacing="1"/>
        <w:ind w:left="720"/>
        <w:jc w:val="both"/>
        <w:rPr>
          <w:color w:val="000000"/>
          <w:szCs w:val="22"/>
        </w:rPr>
      </w:pPr>
      <w:r>
        <w:rPr>
          <w:color w:val="000000"/>
          <w:szCs w:val="22"/>
        </w:rPr>
        <w:t xml:space="preserve">Contractor </w:t>
      </w:r>
      <w:r w:rsidRPr="00E82EE6">
        <w:rPr>
          <w:color w:val="000000"/>
          <w:szCs w:val="22"/>
        </w:rPr>
        <w:t xml:space="preserve">shall allow DOM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Pr>
          <w:color w:val="000000"/>
          <w:szCs w:val="22"/>
        </w:rPr>
        <w:t>Contractor</w:t>
      </w:r>
      <w:r w:rsidRPr="00E82EE6">
        <w:rPr>
          <w:color w:val="000000"/>
          <w:szCs w:val="22"/>
        </w:rPr>
        <w:t>.</w:t>
      </w:r>
    </w:p>
    <w:p w14:paraId="6A6268ED" w14:textId="03E1DB2D" w:rsidR="005C7CE3" w:rsidRDefault="005C7CE3" w:rsidP="00C537D9">
      <w:pPr>
        <w:pStyle w:val="Heading31"/>
      </w:pPr>
      <w:r>
        <w:t xml:space="preserve">4.8.7 </w:t>
      </w:r>
      <w:r w:rsidR="00C53BB2">
        <w:t xml:space="preserve">  </w:t>
      </w:r>
      <w:r>
        <w:t xml:space="preserve"> Processes and Procedures</w:t>
      </w:r>
    </w:p>
    <w:p w14:paraId="71820400" w14:textId="77777777" w:rsidR="005C7CE3" w:rsidRPr="007E696E" w:rsidRDefault="005C7CE3" w:rsidP="007B01AD">
      <w:pPr>
        <w:ind w:left="720"/>
        <w:jc w:val="both"/>
      </w:pPr>
      <w:r>
        <w:t xml:space="preserve">Contractor shall disclose its non-proprietary security processes and technical limitations to DOM so that DOM can determine if and how adequate protection and flexibility can be attained between DOM and the Contractor.  For example: virus checking and port scanning. DOM and the Contractor shall work together to understand each other’s roles and responsibilities. </w:t>
      </w:r>
    </w:p>
    <w:p w14:paraId="73E26BB4" w14:textId="6B9D6CBA" w:rsidR="005C7CE3" w:rsidRDefault="005C7CE3" w:rsidP="00C537D9">
      <w:pPr>
        <w:pStyle w:val="Heading31"/>
      </w:pPr>
      <w:r>
        <w:t xml:space="preserve">4.8.8   </w:t>
      </w:r>
      <w:r w:rsidR="00C53BB2">
        <w:t xml:space="preserve"> </w:t>
      </w:r>
      <w:r>
        <w:t>Background Checks</w:t>
      </w:r>
    </w:p>
    <w:p w14:paraId="504AC4BC" w14:textId="2347CE98" w:rsidR="005C7CE3" w:rsidRDefault="009E6C71" w:rsidP="007B01AD">
      <w:pPr>
        <w:spacing w:before="100" w:beforeAutospacing="1" w:after="100" w:afterAutospacing="1"/>
        <w:ind w:left="720"/>
        <w:jc w:val="both"/>
        <w:rPr>
          <w:color w:val="000000"/>
          <w:szCs w:val="22"/>
        </w:rPr>
      </w:pPr>
      <w:r>
        <w:rPr>
          <w:color w:val="000000"/>
          <w:szCs w:val="22"/>
        </w:rPr>
        <w:t xml:space="preserve">Contractor </w:t>
      </w:r>
      <w:r w:rsidR="005C7CE3" w:rsidRPr="00E23E89">
        <w:rPr>
          <w:color w:val="000000"/>
          <w:szCs w:val="22"/>
        </w:rPr>
        <w:t xml:space="preserve">warrants that it will not utilize any staff members, including sub-contractors, to fulfill the obligations of the contract who have been convicted of any crime of dishonesty. The </w:t>
      </w:r>
      <w:r>
        <w:rPr>
          <w:color w:val="000000"/>
          <w:szCs w:val="22"/>
        </w:rPr>
        <w:t xml:space="preserve">Contractor </w:t>
      </w:r>
      <w:r w:rsidR="005C7CE3" w:rsidRPr="00E23E89">
        <w:rPr>
          <w:color w:val="000000"/>
          <w:szCs w:val="22"/>
        </w:rPr>
        <w:t xml:space="preserve">shall promote and maintain an awareness of the importance of securing DOM's information among the </w:t>
      </w:r>
      <w:r>
        <w:rPr>
          <w:color w:val="000000"/>
          <w:szCs w:val="22"/>
        </w:rPr>
        <w:t>Contractor</w:t>
      </w:r>
      <w:r w:rsidR="005C7CE3" w:rsidRPr="00E23E89">
        <w:rPr>
          <w:color w:val="000000"/>
          <w:szCs w:val="22"/>
        </w:rPr>
        <w:t>'s employees and agents.</w:t>
      </w:r>
    </w:p>
    <w:p w14:paraId="09D8C7AB" w14:textId="0CCD4831" w:rsidR="00493F10" w:rsidRPr="0031017B" w:rsidRDefault="00162D5E" w:rsidP="001E472F">
      <w:pPr>
        <w:pStyle w:val="Heading2"/>
      </w:pPr>
      <w:bookmarkStart w:id="391" w:name="_Toc95396041"/>
      <w:bookmarkStart w:id="392" w:name="_Toc118884059"/>
      <w:r w:rsidRPr="0031017B">
        <w:t>4</w:t>
      </w:r>
      <w:r w:rsidR="007C2015" w:rsidRPr="0031017B">
        <w:t>.</w:t>
      </w:r>
      <w:r w:rsidR="0031017B" w:rsidRPr="0031017B">
        <w:t>9</w:t>
      </w:r>
      <w:r w:rsidR="007C2015" w:rsidRPr="0031017B">
        <w:t xml:space="preserve"> </w:t>
      </w:r>
      <w:r w:rsidR="00C53BB2">
        <w:t xml:space="preserve">   </w:t>
      </w:r>
      <w:r w:rsidR="007C2015" w:rsidRPr="0031017B">
        <w:t>Interpretations/Changes/Disputes</w:t>
      </w:r>
      <w:bookmarkEnd w:id="391"/>
      <w:bookmarkEnd w:id="392"/>
    </w:p>
    <w:p w14:paraId="1716497D" w14:textId="1CB94C48" w:rsidR="004F79D6" w:rsidRPr="004F79D6" w:rsidRDefault="00EF03C9" w:rsidP="009E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Cs w:val="22"/>
        </w:rPr>
      </w:pPr>
      <w:r w:rsidRPr="004F79D6">
        <w:rPr>
          <w:szCs w:val="22"/>
        </w:rPr>
        <w:t>Refer to S</w:t>
      </w:r>
      <w:r w:rsidR="00BE40AE" w:rsidRPr="004F79D6">
        <w:rPr>
          <w:szCs w:val="22"/>
        </w:rPr>
        <w:t>ection</w:t>
      </w:r>
      <w:r w:rsidR="00A5476C">
        <w:rPr>
          <w:szCs w:val="22"/>
        </w:rPr>
        <w:t xml:space="preserve"> 4</w:t>
      </w:r>
      <w:r w:rsidR="00BE40AE" w:rsidRPr="004F79D6">
        <w:rPr>
          <w:szCs w:val="22"/>
        </w:rPr>
        <w:t>.1</w:t>
      </w:r>
      <w:r w:rsidRPr="004F79D6">
        <w:rPr>
          <w:szCs w:val="22"/>
        </w:rPr>
        <w:t xml:space="preserve"> of this IFB</w:t>
      </w:r>
      <w:r w:rsidR="00BE40AE" w:rsidRPr="004F79D6">
        <w:rPr>
          <w:szCs w:val="22"/>
        </w:rPr>
        <w:t xml:space="preserve"> for the order of priority </w:t>
      </w:r>
      <w:r w:rsidR="000F530C" w:rsidRPr="004F79D6">
        <w:rPr>
          <w:szCs w:val="22"/>
        </w:rPr>
        <w:t>in the event of a dispute</w:t>
      </w:r>
      <w:r w:rsidR="00BE40AE" w:rsidRPr="004F79D6">
        <w:rPr>
          <w:szCs w:val="22"/>
        </w:rPr>
        <w:t xml:space="preserve"> or conflict between the components of the contract. </w:t>
      </w:r>
    </w:p>
    <w:p w14:paraId="737F8DCA" w14:textId="77777777" w:rsidR="002118D0" w:rsidRDefault="008F28B8" w:rsidP="009E6C71">
      <w:pPr>
        <w:ind w:left="360"/>
        <w:jc w:val="both"/>
        <w:rPr>
          <w:szCs w:val="22"/>
        </w:rPr>
      </w:pPr>
      <w:r>
        <w:rPr>
          <w:szCs w:val="22"/>
        </w:rPr>
        <w:tab/>
      </w:r>
      <w:r>
        <w:rPr>
          <w:szCs w:val="22"/>
        </w:rPr>
        <w:tab/>
      </w:r>
    </w:p>
    <w:p w14:paraId="46BE14C3" w14:textId="7E18537E" w:rsidR="0031017B" w:rsidRDefault="00493F10" w:rsidP="009E6C71">
      <w:pPr>
        <w:ind w:left="360"/>
        <w:jc w:val="both"/>
      </w:pPr>
      <w:r w:rsidRPr="004F79D6">
        <w:lastRenderedPageBreak/>
        <w:t xml:space="preserve">DOM reserves the right to clarify any contractual relationship in writing and such clarification </w:t>
      </w:r>
      <w:r w:rsidR="00D86B8A" w:rsidRPr="004F79D6">
        <w:t>shall</w:t>
      </w:r>
      <w:r w:rsidRPr="004F79D6">
        <w:t xml:space="preserve"> govern in case of conflict with the requirements of the </w:t>
      </w:r>
      <w:r w:rsidR="00CF4A38" w:rsidRPr="004F79D6">
        <w:t>IFB</w:t>
      </w:r>
      <w:r w:rsidRPr="004F79D6">
        <w:t xml:space="preserve">.  Any ambiguity in the </w:t>
      </w:r>
      <w:r w:rsidR="00CF4A38" w:rsidRPr="004F79D6">
        <w:t>IFB</w:t>
      </w:r>
      <w:r w:rsidRPr="004F79D6">
        <w:t xml:space="preserve"> shall be construed in favor of DOM.</w:t>
      </w:r>
    </w:p>
    <w:p w14:paraId="207976F4" w14:textId="1AEB8F3D" w:rsidR="00493F10" w:rsidRPr="0031017B" w:rsidRDefault="00162D5E" w:rsidP="0031017B">
      <w:pPr>
        <w:pStyle w:val="Heading2"/>
      </w:pPr>
      <w:bookmarkStart w:id="393" w:name="_Toc87462353"/>
      <w:bookmarkStart w:id="394" w:name="_Toc87463377"/>
      <w:bookmarkStart w:id="395" w:name="_Toc95396042"/>
      <w:bookmarkStart w:id="396" w:name="_Toc118884060"/>
      <w:r w:rsidRPr="0031017B">
        <w:t>4</w:t>
      </w:r>
      <w:r w:rsidR="00493F10" w:rsidRPr="0031017B">
        <w:t>.</w:t>
      </w:r>
      <w:r w:rsidR="0031017B" w:rsidRPr="0031017B">
        <w:t>10</w:t>
      </w:r>
      <w:r w:rsidR="00C53BB2">
        <w:t xml:space="preserve">  </w:t>
      </w:r>
      <w:r w:rsidR="00493F10" w:rsidRPr="0031017B">
        <w:t>Conformance with Federal and State Regulations</w:t>
      </w:r>
      <w:bookmarkEnd w:id="393"/>
      <w:bookmarkEnd w:id="394"/>
      <w:bookmarkEnd w:id="395"/>
      <w:bookmarkEnd w:id="396"/>
    </w:p>
    <w:p w14:paraId="6ED53B71" w14:textId="6E2118A3" w:rsidR="00493F10" w:rsidRPr="002E7E48" w:rsidRDefault="00493F10" w:rsidP="00C12221">
      <w:pPr>
        <w:ind w:left="450"/>
        <w:jc w:val="both"/>
        <w:rPr>
          <w:szCs w:val="22"/>
        </w:rPr>
      </w:pPr>
      <w:r w:rsidRPr="002E7E48">
        <w:rPr>
          <w:szCs w:val="22"/>
        </w:rPr>
        <w:t xml:space="preserve">The </w:t>
      </w:r>
      <w:r w:rsidR="00077388">
        <w:rPr>
          <w:szCs w:val="22"/>
        </w:rPr>
        <w:t>Contractor</w:t>
      </w:r>
      <w:r w:rsidRPr="002E7E48">
        <w:rPr>
          <w:szCs w:val="22"/>
        </w:rPr>
        <w:t xml:space="preserve"> shall be required to conform to all </w:t>
      </w:r>
      <w:r w:rsidR="007B1249">
        <w:rPr>
          <w:szCs w:val="22"/>
        </w:rPr>
        <w:t>f</w:t>
      </w:r>
      <w:r w:rsidRPr="002E7E48">
        <w:rPr>
          <w:szCs w:val="22"/>
        </w:rPr>
        <w:t xml:space="preserve">ederal and </w:t>
      </w:r>
      <w:r w:rsidR="007B1249">
        <w:rPr>
          <w:szCs w:val="22"/>
        </w:rPr>
        <w:t>s</w:t>
      </w:r>
      <w:r w:rsidRPr="002E7E48">
        <w:rPr>
          <w:szCs w:val="22"/>
        </w:rPr>
        <w:t>tate laws, regulations, and policies as they exist or as amended.</w:t>
      </w:r>
    </w:p>
    <w:p w14:paraId="05563EDD" w14:textId="77777777" w:rsidR="00493F10" w:rsidRPr="002E7E48" w:rsidRDefault="00493F10" w:rsidP="00C12221">
      <w:pPr>
        <w:ind w:left="450"/>
        <w:jc w:val="both"/>
        <w:rPr>
          <w:szCs w:val="22"/>
        </w:rPr>
      </w:pPr>
    </w:p>
    <w:p w14:paraId="58B64B79" w14:textId="51726FD4" w:rsidR="00493F10" w:rsidRPr="00C12221" w:rsidRDefault="00493F10" w:rsidP="00C12221">
      <w:pPr>
        <w:ind w:left="450"/>
        <w:jc w:val="both"/>
        <w:rPr>
          <w:szCs w:val="22"/>
        </w:rPr>
      </w:pPr>
      <w:r w:rsidRPr="002E7E48">
        <w:rPr>
          <w:szCs w:val="22"/>
        </w:rPr>
        <w:t xml:space="preserve">In the event that the </w:t>
      </w:r>
      <w:r w:rsidR="00077388">
        <w:rPr>
          <w:szCs w:val="22"/>
        </w:rPr>
        <w:t>Contractor</w:t>
      </w:r>
      <w:r w:rsidRPr="002E7E48">
        <w:rPr>
          <w:szCs w:val="22"/>
        </w:rPr>
        <w:t xml:space="preserve"> requests that the Executive Director of DOM or his/her designee issue policy determinations or operating guidelines required for proper performance of the contract, DOM shall do so in a timely manner. The </w:t>
      </w:r>
      <w:r w:rsidR="00077388">
        <w:rPr>
          <w:szCs w:val="22"/>
        </w:rPr>
        <w:t>Contractor</w:t>
      </w:r>
      <w:r w:rsidRPr="002E7E48">
        <w:rPr>
          <w:szCs w:val="22"/>
        </w:rPr>
        <w:t xml:space="preserve"> shall be entitled to rely upon and act in accordance with such policy determinations and operating guidelines unless the </w:t>
      </w:r>
      <w:r w:rsidR="00077388">
        <w:rPr>
          <w:szCs w:val="22"/>
        </w:rPr>
        <w:t>Contractor</w:t>
      </w:r>
      <w:r w:rsidRPr="002E7E48">
        <w:rPr>
          <w:szCs w:val="22"/>
        </w:rPr>
        <w:t xml:space="preserve"> acts negligently, maliciously, fraudulently, or in bad faith.</w:t>
      </w:r>
      <w:r w:rsidRPr="00C12221">
        <w:rPr>
          <w:szCs w:val="22"/>
        </w:rPr>
        <w:t xml:space="preserve"> </w:t>
      </w:r>
    </w:p>
    <w:p w14:paraId="647A3AB8" w14:textId="77777777" w:rsidR="00493F10" w:rsidRPr="00C12221" w:rsidRDefault="00493F10" w:rsidP="00C12221">
      <w:pPr>
        <w:ind w:left="450"/>
        <w:jc w:val="both"/>
        <w:rPr>
          <w:szCs w:val="22"/>
        </w:rPr>
      </w:pPr>
    </w:p>
    <w:p w14:paraId="402B95E9" w14:textId="45AB50C5" w:rsidR="00493F10" w:rsidRDefault="00493F10" w:rsidP="00C12221">
      <w:pPr>
        <w:ind w:left="450"/>
        <w:jc w:val="both"/>
        <w:rPr>
          <w:szCs w:val="22"/>
        </w:rPr>
      </w:pPr>
      <w:r w:rsidRPr="002E7E48">
        <w:rPr>
          <w:szCs w:val="22"/>
        </w:rPr>
        <w:t xml:space="preserve">The </w:t>
      </w:r>
      <w:r w:rsidR="00077388">
        <w:rPr>
          <w:szCs w:val="22"/>
        </w:rPr>
        <w:t>Contractor</w:t>
      </w:r>
      <w:r w:rsidRPr="00C12221">
        <w:rPr>
          <w:szCs w:val="22"/>
        </w:rPr>
        <w:t xml:space="preserve"> </w:t>
      </w:r>
      <w:r w:rsidRPr="002A6461">
        <w:rPr>
          <w:szCs w:val="22"/>
        </w:rPr>
        <w:t xml:space="preserve">expressly </w:t>
      </w:r>
      <w:r w:rsidRPr="002E7E48">
        <w:rPr>
          <w:szCs w:val="22"/>
        </w:rPr>
        <w:t xml:space="preserve">agrees to all of the provisions and requirements as set forth in the State Plan for Medical Assistance approved by the State of Mississippi and by the Secretary of the United States </w:t>
      </w:r>
      <w:r w:rsidR="002D6F78">
        <w:rPr>
          <w:szCs w:val="22"/>
        </w:rPr>
        <w:t>DHHS</w:t>
      </w:r>
      <w:r w:rsidRPr="002E7E48">
        <w:rPr>
          <w:szCs w:val="22"/>
        </w:rPr>
        <w:t xml:space="preserve">, pursuant to Title XIX of the Social Security Act, and understands those provisions and requirements are also incumbent on the </w:t>
      </w:r>
      <w:r w:rsidR="00077388">
        <w:rPr>
          <w:szCs w:val="22"/>
        </w:rPr>
        <w:t>Contractor</w:t>
      </w:r>
      <w:r w:rsidRPr="002E7E48">
        <w:rPr>
          <w:szCs w:val="22"/>
        </w:rPr>
        <w:t>.</w:t>
      </w:r>
    </w:p>
    <w:p w14:paraId="584681E9" w14:textId="77777777" w:rsidR="0031017B" w:rsidRPr="002E7E48" w:rsidRDefault="0031017B" w:rsidP="00C12221">
      <w:pPr>
        <w:ind w:left="450"/>
        <w:jc w:val="both"/>
        <w:rPr>
          <w:b/>
          <w:bCs/>
          <w:szCs w:val="22"/>
        </w:rPr>
      </w:pPr>
    </w:p>
    <w:p w14:paraId="6322E927" w14:textId="3148D1B8" w:rsidR="00493F10" w:rsidRPr="0031017B" w:rsidRDefault="00162D5E" w:rsidP="0031017B">
      <w:pPr>
        <w:pStyle w:val="Heading2"/>
      </w:pPr>
      <w:bookmarkStart w:id="397" w:name="_Toc87462354"/>
      <w:bookmarkStart w:id="398" w:name="_Toc87463378"/>
      <w:bookmarkStart w:id="399" w:name="_Toc95396043"/>
      <w:bookmarkStart w:id="400" w:name="_Toc118884061"/>
      <w:r w:rsidRPr="0031017B">
        <w:t>4</w:t>
      </w:r>
      <w:r w:rsidR="00493F10" w:rsidRPr="0031017B">
        <w:t>.</w:t>
      </w:r>
      <w:r w:rsidR="0045110F" w:rsidRPr="0031017B">
        <w:t>1</w:t>
      </w:r>
      <w:r w:rsidR="0031017B" w:rsidRPr="0031017B">
        <w:t>1</w:t>
      </w:r>
      <w:r w:rsidR="00DB23E5" w:rsidRPr="0031017B">
        <w:t xml:space="preserve"> </w:t>
      </w:r>
      <w:r w:rsidR="0051294C" w:rsidRPr="0031017B">
        <w:t xml:space="preserve"> </w:t>
      </w:r>
      <w:r w:rsidR="00493F10" w:rsidRPr="0031017B">
        <w:t>Waiver</w:t>
      </w:r>
      <w:bookmarkEnd w:id="397"/>
      <w:bookmarkEnd w:id="398"/>
      <w:bookmarkEnd w:id="399"/>
      <w:bookmarkEnd w:id="400"/>
    </w:p>
    <w:p w14:paraId="4D577162" w14:textId="5027A074" w:rsidR="00493F10" w:rsidRPr="00C12221" w:rsidRDefault="00493F10" w:rsidP="00122461">
      <w:pPr>
        <w:ind w:left="450"/>
        <w:jc w:val="both"/>
        <w:rPr>
          <w:szCs w:val="22"/>
        </w:rPr>
      </w:pPr>
      <w:r w:rsidRPr="002E7E48">
        <w:rPr>
          <w:szCs w:val="22"/>
        </w:rPr>
        <w:t xml:space="preserve">No assent, expressed or implied, by the parties hereto to the breach of the provisions or conditions of this contract shall be deemed or taken to be a waiver of any succeeding breach of the same or any other provision or condition and shall not be construed to be a modification of the terms of this Contract. </w:t>
      </w:r>
    </w:p>
    <w:p w14:paraId="2EA58BE1" w14:textId="77777777" w:rsidR="00493F10" w:rsidRPr="00C12221" w:rsidRDefault="00493F10" w:rsidP="00122461">
      <w:pPr>
        <w:ind w:left="450"/>
        <w:jc w:val="both"/>
        <w:rPr>
          <w:szCs w:val="22"/>
        </w:rPr>
      </w:pPr>
    </w:p>
    <w:p w14:paraId="1FF3F0F6" w14:textId="2D7CD697" w:rsidR="00493F10" w:rsidRDefault="00493F10" w:rsidP="00122461">
      <w:pPr>
        <w:ind w:left="450"/>
        <w:jc w:val="both"/>
        <w:rPr>
          <w:szCs w:val="22"/>
        </w:rPr>
      </w:pPr>
      <w:r w:rsidRPr="002E7E48">
        <w:rPr>
          <w:szCs w:val="22"/>
        </w:rPr>
        <w:t xml:space="preserve">Moreover, no delay or omission by either party to this contract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contract shall be valid unless set forth in writing by the party making said waiver.  No waiver of or modification to any term or condition of this contract </w:t>
      </w:r>
      <w:r w:rsidR="00D86B8A">
        <w:rPr>
          <w:szCs w:val="22"/>
        </w:rPr>
        <w:t>shall</w:t>
      </w:r>
      <w:r w:rsidRPr="002E7E48">
        <w:rPr>
          <w:szCs w:val="22"/>
        </w:rPr>
        <w:t xml:space="preserve"> void, waive, or change any other term or condition.  No waiver by one party to this contract of a default by the other party </w:t>
      </w:r>
      <w:r w:rsidR="00D86B8A">
        <w:rPr>
          <w:szCs w:val="22"/>
        </w:rPr>
        <w:t>shall</w:t>
      </w:r>
      <w:r w:rsidRPr="002E7E48">
        <w:rPr>
          <w:szCs w:val="22"/>
        </w:rPr>
        <w:t xml:space="preserve"> imply, be construed as or require waiver of future or other defaults.</w:t>
      </w:r>
    </w:p>
    <w:p w14:paraId="29411DB9" w14:textId="77777777" w:rsidR="0031017B" w:rsidRPr="002A473E" w:rsidRDefault="0031017B" w:rsidP="00122461">
      <w:pPr>
        <w:ind w:left="450"/>
        <w:jc w:val="both"/>
        <w:rPr>
          <w:b/>
        </w:rPr>
      </w:pPr>
    </w:p>
    <w:p w14:paraId="6C6FC603" w14:textId="7788B0C1" w:rsidR="00493F10" w:rsidRPr="0031017B" w:rsidRDefault="00162D5E" w:rsidP="0031017B">
      <w:pPr>
        <w:pStyle w:val="Heading2"/>
      </w:pPr>
      <w:bookmarkStart w:id="401" w:name="_Toc87462355"/>
      <w:bookmarkStart w:id="402" w:name="_Toc87463379"/>
      <w:bookmarkStart w:id="403" w:name="_Toc95396044"/>
      <w:bookmarkStart w:id="404" w:name="_Toc118884062"/>
      <w:r w:rsidRPr="0031017B">
        <w:t>4</w:t>
      </w:r>
      <w:r w:rsidR="00493F10" w:rsidRPr="0031017B">
        <w:t>.</w:t>
      </w:r>
      <w:r w:rsidR="003D353F" w:rsidRPr="0031017B">
        <w:t>1</w:t>
      </w:r>
      <w:r w:rsidR="0031017B">
        <w:t>2</w:t>
      </w:r>
      <w:r w:rsidR="0051294C" w:rsidRPr="0031017B">
        <w:t xml:space="preserve">  </w:t>
      </w:r>
      <w:r w:rsidR="00493F10" w:rsidRPr="0031017B">
        <w:t>Severability</w:t>
      </w:r>
      <w:bookmarkEnd w:id="401"/>
      <w:bookmarkEnd w:id="402"/>
      <w:bookmarkEnd w:id="403"/>
      <w:bookmarkEnd w:id="404"/>
    </w:p>
    <w:p w14:paraId="77E472D0" w14:textId="6A7F230D" w:rsidR="0031017B" w:rsidRDefault="00493F10" w:rsidP="00122461">
      <w:pPr>
        <w:ind w:left="450"/>
        <w:rPr>
          <w:szCs w:val="22"/>
        </w:rPr>
      </w:pPr>
      <w:r>
        <w:t xml:space="preserve">If any part, term or provision of the contract (including items incorporated by reference) is held by the courts or other judicial body to be illegal or in conflict with any law of the State of Mississippi or any </w:t>
      </w:r>
      <w:r w:rsidR="007B1249">
        <w:t>f</w:t>
      </w:r>
      <w:r>
        <w:t>ederal law, the validity of the remaining portions or provisions shall not be affected and the obligations of the parties shall be construed in full force as if the contract did not contain that particular part, term or provision held to be invalid.</w:t>
      </w:r>
    </w:p>
    <w:p w14:paraId="19B7FD32" w14:textId="77777777" w:rsidR="00751C37" w:rsidRPr="002E7E48" w:rsidRDefault="00751C37" w:rsidP="00E21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Cs w:val="22"/>
        </w:rPr>
      </w:pPr>
    </w:p>
    <w:p w14:paraId="4D14F8FF" w14:textId="7E6F41D4" w:rsidR="00493F10" w:rsidRPr="0031017B" w:rsidRDefault="0BA28624" w:rsidP="0031017B">
      <w:pPr>
        <w:pStyle w:val="Heading2"/>
        <w:ind w:firstLine="18"/>
      </w:pPr>
      <w:bookmarkStart w:id="405" w:name="_Toc87462356"/>
      <w:bookmarkStart w:id="406" w:name="_Toc87463380"/>
      <w:bookmarkStart w:id="407" w:name="_Toc95396045"/>
      <w:bookmarkStart w:id="408" w:name="_Toc118884063"/>
      <w:r>
        <w:t>4</w:t>
      </w:r>
      <w:r w:rsidR="038D2C19">
        <w:t>.</w:t>
      </w:r>
      <w:r w:rsidR="0E53C90D">
        <w:t>1</w:t>
      </w:r>
      <w:r w:rsidR="11042270">
        <w:t>3</w:t>
      </w:r>
      <w:r w:rsidR="3BD1E6C8">
        <w:t xml:space="preserve"> </w:t>
      </w:r>
      <w:r w:rsidR="0653DA6C">
        <w:t xml:space="preserve"> </w:t>
      </w:r>
      <w:r w:rsidR="038D2C19">
        <w:t>Change Orders and/or Amendments</w:t>
      </w:r>
      <w:bookmarkEnd w:id="405"/>
      <w:bookmarkEnd w:id="406"/>
      <w:bookmarkEnd w:id="407"/>
      <w:bookmarkEnd w:id="408"/>
    </w:p>
    <w:p w14:paraId="38A13DAE" w14:textId="023C90CF" w:rsidR="00493F10" w:rsidRPr="002E7E48" w:rsidRDefault="00493F10" w:rsidP="00122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The Executive Director of DOM or designated representative may, at any time, by written order deliver to the </w:t>
      </w:r>
      <w:r w:rsidR="00077388">
        <w:rPr>
          <w:szCs w:val="22"/>
        </w:rPr>
        <w:t>Contractor</w:t>
      </w:r>
      <w:r w:rsidRPr="002E7E48">
        <w:rPr>
          <w:szCs w:val="22"/>
        </w:rPr>
        <w:t xml:space="preserve"> at least 30</w:t>
      </w:r>
      <w:r w:rsidR="002A6461">
        <w:rPr>
          <w:szCs w:val="22"/>
        </w:rPr>
        <w:t xml:space="preserve"> calendar</w:t>
      </w:r>
      <w:r w:rsidRPr="002E7E48">
        <w:rPr>
          <w:szCs w:val="22"/>
        </w:rPr>
        <w:t xml:space="preserve"> days prior to the commencement date of such change, make administrative changes within the general scope of the contract.  If any such change causes an increase or decrease in the cost of the performance of any part of the work under the contract an adjustment commensurate with the costs of performance under this contract shall be made in the </w:t>
      </w:r>
      <w:r w:rsidRPr="002E7E48">
        <w:rPr>
          <w:szCs w:val="22"/>
        </w:rPr>
        <w:lastRenderedPageBreak/>
        <w:t xml:space="preserve">contract price or delivery schedule or both.  Any claim by the </w:t>
      </w:r>
      <w:r w:rsidR="00077388">
        <w:rPr>
          <w:szCs w:val="22"/>
        </w:rPr>
        <w:t>Contractor</w:t>
      </w:r>
      <w:r w:rsidRPr="002E7E48">
        <w:rPr>
          <w:szCs w:val="22"/>
        </w:rPr>
        <w:t xml:space="preserve"> for equitable adjustment under this clause </w:t>
      </w:r>
      <w:r w:rsidR="00533FAE">
        <w:rPr>
          <w:szCs w:val="22"/>
        </w:rPr>
        <w:t>shall</w:t>
      </w:r>
      <w:r w:rsidRPr="002E7E48">
        <w:rPr>
          <w:szCs w:val="22"/>
        </w:rPr>
        <w:t xml:space="preserve"> be asserted in writing to DOM within 30</w:t>
      </w:r>
      <w:r w:rsidR="002A6461">
        <w:rPr>
          <w:szCs w:val="22"/>
        </w:rPr>
        <w:t xml:space="preserve"> calendar</w:t>
      </w:r>
      <w:r w:rsidRPr="002E7E48">
        <w:rPr>
          <w:szCs w:val="22"/>
        </w:rPr>
        <w:t xml:space="preserve"> days from the date of receipt by the </w:t>
      </w:r>
      <w:r w:rsidR="00077388">
        <w:rPr>
          <w:szCs w:val="22"/>
        </w:rPr>
        <w:t>Contractor</w:t>
      </w:r>
      <w:r w:rsidRPr="002E7E48">
        <w:rPr>
          <w:szCs w:val="22"/>
        </w:rPr>
        <w:t xml:space="preserve"> of the notification of change.  Failure to agree to any adjustment shall be a dispute within the meaning of the Disputes Clause of this Contract.  Nothing in this clause, however, shall in any manner excuse the </w:t>
      </w:r>
      <w:r w:rsidR="00077388">
        <w:rPr>
          <w:szCs w:val="22"/>
        </w:rPr>
        <w:t>Contractor</w:t>
      </w:r>
      <w:r w:rsidRPr="002E7E48">
        <w:rPr>
          <w:szCs w:val="22"/>
        </w:rPr>
        <w:t xml:space="preserve"> from proceeding diligently with the contract as changed.</w:t>
      </w:r>
    </w:p>
    <w:p w14:paraId="1CC81D65" w14:textId="77777777" w:rsidR="00493F10" w:rsidRPr="002E7E48" w:rsidRDefault="00493F10" w:rsidP="00122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441C75B8" w14:textId="383A9DDC" w:rsidR="00493F10" w:rsidRPr="002E7E48" w:rsidRDefault="00493F10" w:rsidP="00122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If the parties are unable to reach an agreement within 30 </w:t>
      </w:r>
      <w:r w:rsidR="002A6461">
        <w:rPr>
          <w:szCs w:val="22"/>
        </w:rPr>
        <w:t xml:space="preserve">calendar </w:t>
      </w:r>
      <w:r w:rsidRPr="002E7E48">
        <w:rPr>
          <w:szCs w:val="22"/>
        </w:rPr>
        <w:t xml:space="preserve">days of DOM receipt of the </w:t>
      </w:r>
      <w:r w:rsidR="00077388">
        <w:rPr>
          <w:szCs w:val="22"/>
        </w:rPr>
        <w:t>Contractor</w:t>
      </w:r>
      <w:r w:rsidRPr="002E7E48">
        <w:rPr>
          <w:szCs w:val="22"/>
        </w:rPr>
        <w:t xml:space="preserve">’s cost estimate, the Executive Director of DOM shall make a determination of the revised price, and the </w:t>
      </w:r>
      <w:r w:rsidR="00077388">
        <w:rPr>
          <w:szCs w:val="22"/>
        </w:rPr>
        <w:t>Contractor</w:t>
      </w:r>
      <w:r w:rsidRPr="002E7E48">
        <w:rPr>
          <w:szCs w:val="22"/>
        </w:rPr>
        <w:t xml:space="preserve"> shall proceed with the work according to a schedule approved by DOM subject to the </w:t>
      </w:r>
      <w:r w:rsidR="00077388">
        <w:rPr>
          <w:szCs w:val="22"/>
        </w:rPr>
        <w:t>Contractor</w:t>
      </w:r>
      <w:r w:rsidRPr="002E7E48">
        <w:rPr>
          <w:szCs w:val="22"/>
        </w:rPr>
        <w:t xml:space="preserve">’s right to appeal the Executive Director’s determination of the price pursuant to the Disputes clause.  </w:t>
      </w:r>
    </w:p>
    <w:p w14:paraId="54F04629" w14:textId="77777777" w:rsidR="005C208C" w:rsidRDefault="005C208C" w:rsidP="00122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p>
    <w:p w14:paraId="433D85BA" w14:textId="32928CCB" w:rsidR="00493F10" w:rsidRPr="002E7E48" w:rsidRDefault="00493F10" w:rsidP="00122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2E7E48">
        <w:t xml:space="preserve">The rate of payment for changes or amendments completed per contract year shall be at the rates specified by the </w:t>
      </w:r>
      <w:r w:rsidR="00077388">
        <w:t>Contractor</w:t>
      </w:r>
      <w:r w:rsidRPr="002E7E48">
        <w:t xml:space="preserve">’s </w:t>
      </w:r>
      <w:r w:rsidR="00DD7F53">
        <w:t>bid</w:t>
      </w:r>
      <w:r w:rsidRPr="002E7E48">
        <w:t xml:space="preserve">. </w:t>
      </w:r>
    </w:p>
    <w:p w14:paraId="2A3FFC79" w14:textId="77777777" w:rsidR="00493F10" w:rsidRPr="002E7E48" w:rsidRDefault="00493F10" w:rsidP="00122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p>
    <w:p w14:paraId="73C587DE" w14:textId="55FBB5C6" w:rsidR="00493F10" w:rsidRDefault="00493F10" w:rsidP="00122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At any time during the term of this contract, DOM may increase the quantity of goods or services purchased under this contract by sending the </w:t>
      </w:r>
      <w:r w:rsidR="00077388">
        <w:rPr>
          <w:szCs w:val="22"/>
        </w:rPr>
        <w:t>Contractor</w:t>
      </w:r>
      <w:r w:rsidRPr="002E7E48">
        <w:rPr>
          <w:szCs w:val="22"/>
        </w:rPr>
        <w:t xml:space="preserve"> a written amendment or modification to that effect which references this contract and is signed by the Executive Director of DOM.  The purchase price shall be the lower of the unit cost identified in the </w:t>
      </w:r>
      <w:r w:rsidR="00077388">
        <w:rPr>
          <w:szCs w:val="22"/>
        </w:rPr>
        <w:t>Contractor</w:t>
      </w:r>
      <w:r w:rsidRPr="002E7E48">
        <w:rPr>
          <w:szCs w:val="22"/>
        </w:rPr>
        <w:t xml:space="preserve">’s </w:t>
      </w:r>
      <w:r w:rsidR="00DD7F53">
        <w:rPr>
          <w:szCs w:val="22"/>
        </w:rPr>
        <w:t>bid</w:t>
      </w:r>
      <w:r w:rsidRPr="002E7E48">
        <w:rPr>
          <w:szCs w:val="22"/>
        </w:rPr>
        <w:t xml:space="preserve"> or the </w:t>
      </w:r>
      <w:r w:rsidR="00077388">
        <w:rPr>
          <w:szCs w:val="22"/>
        </w:rPr>
        <w:t>Contractor</w:t>
      </w:r>
      <w:r w:rsidRPr="002E7E48">
        <w:rPr>
          <w:szCs w:val="22"/>
        </w:rPr>
        <w:t xml:space="preserve">’s then-current, published price.  The foregoing shall not apply to services provided to DOM at no charge.  The delivery schedule for any items added by exercise of this option shall be set by mutual agreement. </w:t>
      </w:r>
    </w:p>
    <w:p w14:paraId="347948A5" w14:textId="77777777" w:rsidR="0031017B" w:rsidRPr="002E7E48" w:rsidRDefault="0031017B" w:rsidP="007C0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Cs w:val="22"/>
        </w:rPr>
      </w:pPr>
    </w:p>
    <w:p w14:paraId="7BFA4EA6" w14:textId="2FF61B91" w:rsidR="00493F10" w:rsidRPr="0031017B" w:rsidRDefault="00162D5E" w:rsidP="0031017B">
      <w:pPr>
        <w:pStyle w:val="Heading2"/>
      </w:pPr>
      <w:bookmarkStart w:id="409" w:name="_Toc87462357"/>
      <w:bookmarkStart w:id="410" w:name="_Toc87463381"/>
      <w:bookmarkStart w:id="411" w:name="_Toc95396046"/>
      <w:bookmarkStart w:id="412" w:name="_Toc118884064"/>
      <w:r w:rsidRPr="0031017B">
        <w:t>4</w:t>
      </w:r>
      <w:r w:rsidR="00CA3BD7" w:rsidRPr="0031017B">
        <w:t>.</w:t>
      </w:r>
      <w:r w:rsidR="003D353F" w:rsidRPr="0031017B">
        <w:t>1</w:t>
      </w:r>
      <w:r w:rsidR="0031017B" w:rsidRPr="0031017B">
        <w:t>4</w:t>
      </w:r>
      <w:r w:rsidR="00CA3BD7" w:rsidRPr="0031017B">
        <w:t xml:space="preserve"> </w:t>
      </w:r>
      <w:r w:rsidR="00E2181D" w:rsidRPr="0031017B">
        <w:t xml:space="preserve"> </w:t>
      </w:r>
      <w:r w:rsidR="00CA3BD7" w:rsidRPr="0031017B">
        <w:t>Disputes</w:t>
      </w:r>
      <w:bookmarkEnd w:id="409"/>
      <w:bookmarkEnd w:id="410"/>
      <w:bookmarkEnd w:id="411"/>
      <w:bookmarkEnd w:id="412"/>
    </w:p>
    <w:p w14:paraId="4CA83203" w14:textId="453A761C" w:rsidR="00493F10"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eastAsia="Calibri"/>
          <w:szCs w:val="22"/>
          <w:lang w:eastAsia="ar-SA"/>
        </w:rPr>
      </w:pPr>
      <w:r w:rsidRPr="002E7E48">
        <w:rPr>
          <w:rFonts w:eastAsia="Calibri"/>
          <w:szCs w:val="22"/>
          <w:lang w:eastAsia="ar-SA"/>
        </w:rPr>
        <w:t xml:space="preserve">Any dispute concerning the contract which is not disposed of by agreement shall be decided by the Executive Director of DOM who shall reduce such decision to writing and mail or otherwise furnish a copy thereof to the </w:t>
      </w:r>
      <w:r w:rsidR="00077388">
        <w:rPr>
          <w:rFonts w:eastAsia="Calibri"/>
          <w:szCs w:val="22"/>
          <w:lang w:eastAsia="ar-SA"/>
        </w:rPr>
        <w:t>Contractor</w:t>
      </w:r>
      <w:r w:rsidRPr="002E7E48">
        <w:rPr>
          <w:rFonts w:eastAsia="Calibri"/>
          <w:szCs w:val="22"/>
          <w:lang w:eastAsia="ar-SA"/>
        </w:rPr>
        <w:t xml:space="preserve">. The decision of the Executive Director shall be final and conclusive. Nothing in this paragraph shall be construed to relieve the </w:t>
      </w:r>
      <w:r w:rsidR="00077388">
        <w:rPr>
          <w:rFonts w:eastAsia="Calibri"/>
          <w:szCs w:val="22"/>
          <w:lang w:eastAsia="ar-SA"/>
        </w:rPr>
        <w:t>Contractor</w:t>
      </w:r>
      <w:r w:rsidRPr="002E7E48">
        <w:rPr>
          <w:rFonts w:eastAsia="Calibri"/>
          <w:szCs w:val="22"/>
          <w:lang w:eastAsia="ar-SA"/>
        </w:rPr>
        <w:t xml:space="preserve"> of full and diligent performance of the contract.</w:t>
      </w:r>
    </w:p>
    <w:p w14:paraId="6ED1E0DE" w14:textId="77777777" w:rsidR="0031017B" w:rsidRPr="002E7E48" w:rsidRDefault="0031017B" w:rsidP="00310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eastAsia="Calibri"/>
          <w:szCs w:val="22"/>
          <w:lang w:eastAsia="ar-SA"/>
        </w:rPr>
      </w:pPr>
    </w:p>
    <w:p w14:paraId="6B9372BB" w14:textId="0EC8C595" w:rsidR="00493F10" w:rsidRPr="00E2181D" w:rsidRDefault="00162D5E" w:rsidP="0031017B">
      <w:pPr>
        <w:pStyle w:val="Heading2"/>
      </w:pPr>
      <w:bookmarkStart w:id="413" w:name="_Toc87462358"/>
      <w:bookmarkStart w:id="414" w:name="_Toc87463382"/>
      <w:bookmarkStart w:id="415" w:name="_Toc95396047"/>
      <w:bookmarkStart w:id="416" w:name="_Toc118884065"/>
      <w:r w:rsidRPr="00E2181D">
        <w:t>4</w:t>
      </w:r>
      <w:r w:rsidR="00493F10" w:rsidRPr="00E2181D">
        <w:t>.</w:t>
      </w:r>
      <w:r w:rsidR="003D353F" w:rsidRPr="00E2181D">
        <w:t>1</w:t>
      </w:r>
      <w:r w:rsidR="0031017B">
        <w:t>5</w:t>
      </w:r>
      <w:r w:rsidR="00E2181D">
        <w:t xml:space="preserve"> </w:t>
      </w:r>
      <w:r w:rsidR="00122461">
        <w:t xml:space="preserve"> </w:t>
      </w:r>
      <w:r w:rsidR="00493F10" w:rsidRPr="00E2181D">
        <w:t>Cost of Litigation</w:t>
      </w:r>
      <w:bookmarkEnd w:id="413"/>
      <w:bookmarkEnd w:id="414"/>
      <w:bookmarkEnd w:id="415"/>
      <w:bookmarkEnd w:id="416"/>
    </w:p>
    <w:p w14:paraId="536917E1" w14:textId="77777777" w:rsidR="00751C37"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In the event that DOM deems it necessary to take legal action to enforce any provision of the contract, the </w:t>
      </w:r>
      <w:r w:rsidR="00077388">
        <w:rPr>
          <w:szCs w:val="22"/>
        </w:rPr>
        <w:t>Contractor</w:t>
      </w:r>
      <w:r w:rsidRPr="002E7E48">
        <w:rPr>
          <w:szCs w:val="22"/>
        </w:rPr>
        <w:t xml:space="preserve"> shall bear the cost of such litigation, as assessed by the </w:t>
      </w:r>
    </w:p>
    <w:p w14:paraId="12A56161" w14:textId="28290D7D" w:rsidR="00493F10" w:rsidRDefault="00493F10" w:rsidP="001224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court, in which DOM prevails.  Neither the State of Mississippi nor DOM shall bear any of the </w:t>
      </w:r>
      <w:r w:rsidR="00077388">
        <w:rPr>
          <w:szCs w:val="22"/>
        </w:rPr>
        <w:t>Contractor</w:t>
      </w:r>
      <w:r w:rsidRPr="002E7E48">
        <w:rPr>
          <w:szCs w:val="22"/>
        </w:rPr>
        <w:t xml:space="preserve">’s cost of litigation for any legal actions initiated by the </w:t>
      </w:r>
      <w:r w:rsidR="00077388">
        <w:rPr>
          <w:szCs w:val="22"/>
        </w:rPr>
        <w:t>Contractor</w:t>
      </w:r>
      <w:r w:rsidRPr="002E7E48">
        <w:rPr>
          <w:szCs w:val="22"/>
        </w:rPr>
        <w:t xml:space="preserve"> against DOM regarding the provisions of the contract.  Legal action shall include administrative proceedings.</w:t>
      </w:r>
    </w:p>
    <w:p w14:paraId="49F72B08" w14:textId="77777777" w:rsidR="0031017B" w:rsidRPr="002E7E48" w:rsidRDefault="0031017B" w:rsidP="003101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Cs w:val="22"/>
        </w:rPr>
      </w:pPr>
    </w:p>
    <w:p w14:paraId="15D213CC" w14:textId="253F7415" w:rsidR="00A870D7" w:rsidRPr="00AC4C01" w:rsidRDefault="00162D5E" w:rsidP="00E70CC2">
      <w:pPr>
        <w:pStyle w:val="Heading2"/>
      </w:pPr>
      <w:bookmarkStart w:id="417" w:name="_Toc107407962"/>
      <w:bookmarkStart w:id="418" w:name="_Toc87462359"/>
      <w:bookmarkStart w:id="419" w:name="_Toc87463383"/>
      <w:bookmarkStart w:id="420" w:name="_Toc95396048"/>
      <w:bookmarkStart w:id="421" w:name="_Toc118884066"/>
      <w:r>
        <w:t>4</w:t>
      </w:r>
      <w:r w:rsidR="00493F10" w:rsidRPr="00B323F4">
        <w:t>.</w:t>
      </w:r>
      <w:r w:rsidR="003D353F">
        <w:t>1</w:t>
      </w:r>
      <w:r w:rsidR="0031017B">
        <w:t>6</w:t>
      </w:r>
      <w:bookmarkEnd w:id="417"/>
      <w:r w:rsidR="007C05FE">
        <w:t xml:space="preserve">  </w:t>
      </w:r>
      <w:bookmarkEnd w:id="418"/>
      <w:bookmarkEnd w:id="419"/>
      <w:bookmarkEnd w:id="420"/>
      <w:r w:rsidR="00A870D7">
        <w:t>State’s Attorney Fees and Expenses</w:t>
      </w:r>
      <w:bookmarkEnd w:id="421"/>
    </w:p>
    <w:p w14:paraId="374E48E9" w14:textId="77777777" w:rsidR="00A870D7" w:rsidRPr="00B17AF9" w:rsidRDefault="00A870D7" w:rsidP="00A870D7">
      <w:pPr>
        <w:autoSpaceDE w:val="0"/>
        <w:autoSpaceDN w:val="0"/>
        <w:adjustRightInd w:val="0"/>
        <w:spacing w:before="57"/>
        <w:ind w:left="450" w:right="59"/>
        <w:jc w:val="both"/>
        <w:rPr>
          <w:rFonts w:eastAsia="Calibri"/>
          <w:szCs w:val="18"/>
        </w:rPr>
      </w:pPr>
      <w:r w:rsidRPr="00B17AF9">
        <w:rPr>
          <w:rFonts w:eastAsia="Calibri"/>
          <w:szCs w:val="18"/>
        </w:rPr>
        <w:t>Subject to other terms and conditions of this Agreement, in the event Contractor defaults in any obligations under this agreement, Contractor shall pay to DOM all costs and expenses (including, without limitation, investigative fees, court costs, and attorney’s fees) incurred by DOM in enforcing this Agreement or otherwise reasonably related thereto. Contractor agrees that under no circumstances shall DOM or the State be obligated to pay any attorney’s fees or costs of legal action to Contractor.</w:t>
      </w:r>
    </w:p>
    <w:p w14:paraId="4948C002" w14:textId="7009D5E2" w:rsidR="0031017B" w:rsidRPr="002E7E48" w:rsidRDefault="0031017B" w:rsidP="00E21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szCs w:val="22"/>
        </w:rPr>
      </w:pPr>
    </w:p>
    <w:p w14:paraId="7A230C56" w14:textId="6064AD80" w:rsidR="00493F10" w:rsidRPr="00AD20A6" w:rsidRDefault="00162D5E" w:rsidP="0031017B">
      <w:pPr>
        <w:pStyle w:val="Heading2"/>
      </w:pPr>
      <w:bookmarkStart w:id="422" w:name="_Toc95396049"/>
      <w:bookmarkStart w:id="423" w:name="_Toc118884067"/>
      <w:r w:rsidRPr="00AD20A6">
        <w:lastRenderedPageBreak/>
        <w:t>4</w:t>
      </w:r>
      <w:r w:rsidR="007C2015" w:rsidRPr="00AD20A6">
        <w:t>.1</w:t>
      </w:r>
      <w:r w:rsidR="0031017B">
        <w:t>7</w:t>
      </w:r>
      <w:r w:rsidR="00E2181D">
        <w:t xml:space="preserve"> </w:t>
      </w:r>
      <w:r w:rsidR="007C05FE">
        <w:t xml:space="preserve"> </w:t>
      </w:r>
      <w:r w:rsidR="007C2015" w:rsidRPr="00AD20A6">
        <w:t>Indemnification</w:t>
      </w:r>
      <w:bookmarkEnd w:id="422"/>
      <w:bookmarkEnd w:id="423"/>
    </w:p>
    <w:p w14:paraId="2D9D3495" w14:textId="560DC4CE"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The </w:t>
      </w:r>
      <w:r w:rsidR="00077388">
        <w:rPr>
          <w:szCs w:val="22"/>
        </w:rPr>
        <w:t>Contractor</w:t>
      </w:r>
      <w:r w:rsidRPr="002E7E48">
        <w:rPr>
          <w:szCs w:val="22"/>
        </w:rPr>
        <w:t xml:space="preserve"> agrees to indemnify, defend, save, and hold harmless DOM, the State of Mississippi, their officers, agents, employees, representatives, assignees, and </w:t>
      </w:r>
      <w:r w:rsidR="00077388">
        <w:rPr>
          <w:szCs w:val="22"/>
        </w:rPr>
        <w:t>Contractor</w:t>
      </w:r>
      <w:r w:rsidRPr="002E7E48">
        <w:rPr>
          <w:szCs w:val="22"/>
        </w:rPr>
        <w:t xml:space="preserve">s from any and all claims and losses accruing or resulting to any and all the </w:t>
      </w:r>
      <w:r w:rsidR="00077388">
        <w:rPr>
          <w:szCs w:val="22"/>
        </w:rPr>
        <w:t>Contractor</w:t>
      </w:r>
      <w:r w:rsidRPr="002E7E48">
        <w:rPr>
          <w:szCs w:val="22"/>
        </w:rPr>
        <w:t xml:space="preserve"> employees, agents, </w:t>
      </w:r>
      <w:r w:rsidR="00A541DA" w:rsidRPr="002E7E48">
        <w:rPr>
          <w:szCs w:val="22"/>
        </w:rPr>
        <w:t>sub</w:t>
      </w:r>
      <w:r w:rsidR="00A541DA">
        <w:rPr>
          <w:szCs w:val="22"/>
        </w:rPr>
        <w:t>contractor</w:t>
      </w:r>
      <w:r w:rsidR="00A541DA" w:rsidRPr="002E7E48">
        <w:rPr>
          <w:szCs w:val="22"/>
        </w:rPr>
        <w:t>s</w:t>
      </w:r>
      <w:r w:rsidRPr="002E7E48">
        <w:rPr>
          <w:szCs w:val="22"/>
        </w:rPr>
        <w:t xml:space="preserve">, laborers, and any other person, association, partnership, entity, or corporation furnishing or supplying work, services, materials, or supplies in connection with performance of this contract, and from any and all claims and losses accruing or resulting to any such person, association, partnership, entity, or corporation who may be injured, damaged, or suffer any loss by the </w:t>
      </w:r>
      <w:r w:rsidR="00077388">
        <w:rPr>
          <w:szCs w:val="22"/>
        </w:rPr>
        <w:t>Contractor</w:t>
      </w:r>
      <w:r w:rsidRPr="002E7E48">
        <w:rPr>
          <w:szCs w:val="22"/>
        </w:rPr>
        <w:t xml:space="preserve"> in the performance of the contract.</w:t>
      </w:r>
    </w:p>
    <w:p w14:paraId="02F6FCD8" w14:textId="77777777"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584E8D3C" w14:textId="0020A0A4"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The </w:t>
      </w:r>
      <w:r w:rsidR="00077388">
        <w:rPr>
          <w:szCs w:val="22"/>
        </w:rPr>
        <w:t>Contractor</w:t>
      </w:r>
      <w:r w:rsidRPr="002E7E48">
        <w:rPr>
          <w:szCs w:val="22"/>
        </w:rPr>
        <w:t xml:space="preserve"> agrees to indemnify, defend, save, and hold harmless DOM, the State of Mississippi, their officers, agents, employees, representatives, assignees, and </w:t>
      </w:r>
      <w:r w:rsidR="00077388">
        <w:rPr>
          <w:szCs w:val="22"/>
        </w:rPr>
        <w:t>Contractor</w:t>
      </w:r>
      <w:r w:rsidRPr="002E7E48">
        <w:rPr>
          <w:szCs w:val="22"/>
        </w:rPr>
        <w:t xml:space="preserve">s against any and all liability, loss, damage, costs or expenses which DOM may sustain, incur or be required to pay:  1.) by reason of any person suffering personal injury, death or property loss or damage of any kind either while participating with or receiving services from the </w:t>
      </w:r>
      <w:r w:rsidR="00077388">
        <w:rPr>
          <w:szCs w:val="22"/>
        </w:rPr>
        <w:t>Contractor</w:t>
      </w:r>
      <w:r w:rsidRPr="002E7E48">
        <w:rPr>
          <w:szCs w:val="22"/>
        </w:rPr>
        <w:t xml:space="preserve"> under this contract, or while on premises owned, leased, or operated by the </w:t>
      </w:r>
      <w:r w:rsidR="00077388">
        <w:rPr>
          <w:szCs w:val="22"/>
        </w:rPr>
        <w:t>Contractor</w:t>
      </w:r>
      <w:r w:rsidRPr="002E7E48">
        <w:rPr>
          <w:szCs w:val="22"/>
        </w:rPr>
        <w:t xml:space="preserve"> or while being transported to or from said premises in any vehicle owned, operated, leased, chartered, or otherwise contracted for or in the control of the </w:t>
      </w:r>
      <w:r w:rsidR="00077388">
        <w:rPr>
          <w:szCs w:val="22"/>
        </w:rPr>
        <w:t>Contractor</w:t>
      </w:r>
      <w:r w:rsidRPr="002E7E48">
        <w:rPr>
          <w:szCs w:val="22"/>
        </w:rPr>
        <w:t xml:space="preserve"> or any officer, agent, or employee thereof; or 2.) by reason of the </w:t>
      </w:r>
      <w:r w:rsidR="00077388">
        <w:rPr>
          <w:szCs w:val="22"/>
        </w:rPr>
        <w:t>Contractor</w:t>
      </w:r>
      <w:r w:rsidRPr="002E7E48">
        <w:rPr>
          <w:szCs w:val="22"/>
        </w:rPr>
        <w:t xml:space="preserve"> or its employee, agent, or person within its scope of authority of this contract causing injury to, or damage to the person or property of a person including but not limited to DOM or the </w:t>
      </w:r>
      <w:r w:rsidR="00077388">
        <w:rPr>
          <w:szCs w:val="22"/>
        </w:rPr>
        <w:t>Contractor</w:t>
      </w:r>
      <w:r w:rsidRPr="002E7E48">
        <w:rPr>
          <w:szCs w:val="22"/>
        </w:rPr>
        <w:t xml:space="preserve">, their employees or agents, during any time when the </w:t>
      </w:r>
      <w:r w:rsidR="00077388">
        <w:rPr>
          <w:szCs w:val="22"/>
        </w:rPr>
        <w:t>Contractor</w:t>
      </w:r>
      <w:r w:rsidRPr="002E7E48">
        <w:rPr>
          <w:szCs w:val="22"/>
        </w:rPr>
        <w:t xml:space="preserve"> or any officer, agent, employee thereof has undertaken or is furnishing the services called for under this contract.</w:t>
      </w:r>
    </w:p>
    <w:p w14:paraId="588D1B6D" w14:textId="77777777"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38621344" w14:textId="10517E5F"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The </w:t>
      </w:r>
      <w:r w:rsidR="00077388">
        <w:rPr>
          <w:szCs w:val="22"/>
        </w:rPr>
        <w:t>Contractor</w:t>
      </w:r>
      <w:r w:rsidRPr="002E7E48">
        <w:rPr>
          <w:szCs w:val="22"/>
        </w:rPr>
        <w:t xml:space="preserve"> agrees to indemnify, defend, save, and hold harmless DOM, the State of Mississippi, their officers, agents, employees, representatives, assignees, and </w:t>
      </w:r>
      <w:r w:rsidR="00077388">
        <w:rPr>
          <w:szCs w:val="22"/>
        </w:rPr>
        <w:t>Contractor</w:t>
      </w:r>
      <w:r w:rsidRPr="002E7E48">
        <w:rPr>
          <w:szCs w:val="22"/>
        </w:rPr>
        <w:t>s against any and all liability, loss, damages,</w:t>
      </w:r>
      <w:r w:rsidR="0018495C">
        <w:rPr>
          <w:szCs w:val="22"/>
        </w:rPr>
        <w:t xml:space="preserve"> fines, civil or criminal monetary penalties,</w:t>
      </w:r>
      <w:r w:rsidRPr="002E7E48">
        <w:rPr>
          <w:szCs w:val="22"/>
        </w:rPr>
        <w:t xml:space="preserve"> costs or expenses which DOM or the State may incur, sustain or be required to pay by reason of the </w:t>
      </w:r>
      <w:r w:rsidR="00077388">
        <w:rPr>
          <w:szCs w:val="22"/>
        </w:rPr>
        <w:t>Contractor</w:t>
      </w:r>
      <w:r w:rsidRPr="002E7E48">
        <w:rPr>
          <w:szCs w:val="22"/>
        </w:rPr>
        <w:t xml:space="preserve">, its employees, agents or assigns:  1.) failing to honor copyright, patent or licensing rights to software, programs or technology of any kind in providing services to DOM, or 2.) breaching in any manner the confidentiality required pursuant to </w:t>
      </w:r>
      <w:r w:rsidR="007B1249">
        <w:rPr>
          <w:szCs w:val="22"/>
        </w:rPr>
        <w:t>f</w:t>
      </w:r>
      <w:r w:rsidRPr="002E7E48">
        <w:rPr>
          <w:szCs w:val="22"/>
        </w:rPr>
        <w:t xml:space="preserve">ederal and </w:t>
      </w:r>
      <w:r w:rsidR="007B1249">
        <w:rPr>
          <w:szCs w:val="22"/>
        </w:rPr>
        <w:t>s</w:t>
      </w:r>
      <w:r w:rsidRPr="002E7E48">
        <w:rPr>
          <w:szCs w:val="22"/>
        </w:rPr>
        <w:t>tate law and regulations.</w:t>
      </w:r>
    </w:p>
    <w:p w14:paraId="2589FC69" w14:textId="77777777"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jc w:val="both"/>
        <w:rPr>
          <w:szCs w:val="22"/>
        </w:rPr>
      </w:pPr>
    </w:p>
    <w:p w14:paraId="5C66573E" w14:textId="77777777" w:rsidR="00751C37"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The </w:t>
      </w:r>
      <w:r w:rsidR="00077388">
        <w:rPr>
          <w:szCs w:val="22"/>
        </w:rPr>
        <w:t>Contractor</w:t>
      </w:r>
      <w:r w:rsidRPr="002E7E48">
        <w:rPr>
          <w:szCs w:val="22"/>
        </w:rPr>
        <w:t xml:space="preserve"> agrees to indemnify, defend, save, and hold harmless DOM, the State of Mississippi, their officers, agents, employees, representatives, assignees, and </w:t>
      </w:r>
      <w:r w:rsidR="00077388">
        <w:rPr>
          <w:szCs w:val="22"/>
        </w:rPr>
        <w:t>Contractor</w:t>
      </w:r>
      <w:r w:rsidRPr="002E7E48">
        <w:rPr>
          <w:szCs w:val="22"/>
        </w:rPr>
        <w:t xml:space="preserve">s from </w:t>
      </w:r>
    </w:p>
    <w:p w14:paraId="43CA6E24" w14:textId="77777777" w:rsidR="00751C37" w:rsidRDefault="00751C37"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39A5006B" w14:textId="26E7E6A2"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all claims, demands, liabilities, and suits of any nature whatsoever arising out of the contract because of any breach of the contract by the </w:t>
      </w:r>
      <w:r w:rsidR="00077388">
        <w:rPr>
          <w:szCs w:val="22"/>
        </w:rPr>
        <w:t>Contractor</w:t>
      </w:r>
      <w:r w:rsidRPr="002E7E48">
        <w:rPr>
          <w:szCs w:val="22"/>
        </w:rPr>
        <w:t xml:space="preserve">, its agents or employees, including but not limited to any occurrence of omission or commission or negligence of the </w:t>
      </w:r>
      <w:r w:rsidR="00077388">
        <w:rPr>
          <w:szCs w:val="22"/>
        </w:rPr>
        <w:t>Contractor</w:t>
      </w:r>
      <w:r w:rsidRPr="002E7E48">
        <w:rPr>
          <w:szCs w:val="22"/>
        </w:rPr>
        <w:t>, its agents or employees.</w:t>
      </w:r>
    </w:p>
    <w:p w14:paraId="0A0DCC29" w14:textId="77777777" w:rsidR="00493F10" w:rsidRPr="002E7E48" w:rsidRDefault="00493F10"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4E5DF8B7" w14:textId="621084B0" w:rsidR="00493F10" w:rsidRDefault="2B717DEC" w:rsidP="00122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t>If in the reasonable judgment of DOM</w:t>
      </w:r>
      <w:r w:rsidR="5B3F007C">
        <w:t xml:space="preserve"> that</w:t>
      </w:r>
      <w:r>
        <w:t xml:space="preserve"> a default by the </w:t>
      </w:r>
      <w:r w:rsidR="1237351E">
        <w:t>Contractor</w:t>
      </w:r>
      <w:r>
        <w:t xml:space="preserve"> is not so substantial as to require termination and reasonable efforts to induce the </w:t>
      </w:r>
      <w:r w:rsidR="1237351E">
        <w:t>Contractor</w:t>
      </w:r>
      <w:r>
        <w:t xml:space="preserve"> to cure the default are unsuccessful</w:t>
      </w:r>
      <w:r w:rsidR="2F936316">
        <w:t>,</w:t>
      </w:r>
      <w:r>
        <w:t xml:space="preserve"> and the default is capable of being cured by DOM or by another resource without unduly interfering with the continued performance of the </w:t>
      </w:r>
      <w:r w:rsidR="1237351E">
        <w:t>Contractor</w:t>
      </w:r>
      <w:r>
        <w:t xml:space="preserve">, DOM may provide or procure such services as are reasonably necessary to correct the default.  In such event, the </w:t>
      </w:r>
      <w:r w:rsidR="1237351E">
        <w:t>Contractor</w:t>
      </w:r>
      <w:r>
        <w:t xml:space="preserve"> shall reimburse DOM for the entire cost of those services.  DOM may deduct the cost of those services from the </w:t>
      </w:r>
      <w:r w:rsidR="1237351E">
        <w:t>Contractor</w:t>
      </w:r>
      <w:r>
        <w:t xml:space="preserve">’s monthly administrative invoices.  The </w:t>
      </w:r>
      <w:r w:rsidR="1237351E">
        <w:t>Contractor</w:t>
      </w:r>
      <w:r>
        <w:t xml:space="preserve"> shall cooperate with DOM or those procured resources in allowing access to facilities, equipment, data or any other </w:t>
      </w:r>
      <w:r w:rsidR="1237351E">
        <w:t>Contractor</w:t>
      </w:r>
      <w:r>
        <w:t xml:space="preserve"> resources to which access is required to correct the default.  The </w:t>
      </w:r>
      <w:r w:rsidR="1237351E">
        <w:t>Contractor</w:t>
      </w:r>
      <w:r>
        <w:t xml:space="preserve"> shall remain liable for ensuring that all operational performance standards remain satisfied.</w:t>
      </w:r>
    </w:p>
    <w:p w14:paraId="061B6AB0" w14:textId="2D74D57A" w:rsidR="00493F10" w:rsidRPr="00AD20A6" w:rsidRDefault="00162D5E" w:rsidP="0019106A">
      <w:pPr>
        <w:pStyle w:val="Heading31"/>
      </w:pPr>
      <w:bookmarkStart w:id="424" w:name="_Toc87462361"/>
      <w:bookmarkStart w:id="425" w:name="_Toc87463385"/>
      <w:bookmarkStart w:id="426" w:name="_Toc95396050"/>
      <w:r w:rsidRPr="00AD20A6">
        <w:lastRenderedPageBreak/>
        <w:t>4</w:t>
      </w:r>
      <w:r w:rsidR="005C208C" w:rsidRPr="00AD20A6">
        <w:t>.</w:t>
      </w:r>
      <w:r w:rsidR="00AD20A6" w:rsidRPr="00AD20A6">
        <w:t>1</w:t>
      </w:r>
      <w:r w:rsidR="0031017B">
        <w:t>7</w:t>
      </w:r>
      <w:r w:rsidR="00AD20A6" w:rsidRPr="00AD20A6">
        <w:t>.1</w:t>
      </w:r>
      <w:r w:rsidR="00E2181D">
        <w:t xml:space="preserve"> </w:t>
      </w:r>
      <w:r w:rsidR="00122461">
        <w:t xml:space="preserve">  </w:t>
      </w:r>
      <w:r w:rsidR="00E2181D">
        <w:t xml:space="preserve"> </w:t>
      </w:r>
      <w:r w:rsidR="00493F10" w:rsidRPr="00AD20A6">
        <w:t>No Limitation of Liability</w:t>
      </w:r>
      <w:bookmarkEnd w:id="424"/>
      <w:bookmarkEnd w:id="425"/>
      <w:bookmarkEnd w:id="426"/>
    </w:p>
    <w:p w14:paraId="64D88C1F" w14:textId="0D5339D0" w:rsidR="00493F10" w:rsidRDefault="00493F10" w:rsidP="00EB014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 xml:space="preserve">Nothing in this contract shall be interpreted as excluding or limiting any liability of the </w:t>
      </w:r>
      <w:r w:rsidR="00077388">
        <w:rPr>
          <w:szCs w:val="22"/>
        </w:rPr>
        <w:t>Contractor</w:t>
      </w:r>
      <w:r w:rsidRPr="002E7E48">
        <w:rPr>
          <w:szCs w:val="22"/>
        </w:rPr>
        <w:t xml:space="preserve"> for harm caused by the intentional or reckless conduct of the </w:t>
      </w:r>
      <w:r w:rsidR="00077388">
        <w:rPr>
          <w:szCs w:val="22"/>
        </w:rPr>
        <w:t>Contractor</w:t>
      </w:r>
      <w:r w:rsidRPr="002E7E48">
        <w:rPr>
          <w:szCs w:val="22"/>
        </w:rPr>
        <w:t xml:space="preserve">, or for damages incurred in the negligent performance of duties by the </w:t>
      </w:r>
      <w:r w:rsidR="00077388">
        <w:rPr>
          <w:szCs w:val="22"/>
        </w:rPr>
        <w:t>Contractor</w:t>
      </w:r>
      <w:r w:rsidRPr="002E7E48">
        <w:rPr>
          <w:szCs w:val="22"/>
        </w:rPr>
        <w:t xml:space="preserve">, or for the delivery by the </w:t>
      </w:r>
      <w:r w:rsidR="00077388">
        <w:rPr>
          <w:szCs w:val="22"/>
        </w:rPr>
        <w:t>Contractor</w:t>
      </w:r>
      <w:r w:rsidRPr="002E7E48">
        <w:rPr>
          <w:szCs w:val="22"/>
        </w:rPr>
        <w:t xml:space="preserve"> of products that are defective, or for breach of contract or any other duty by the </w:t>
      </w:r>
      <w:r w:rsidR="00077388">
        <w:rPr>
          <w:szCs w:val="22"/>
        </w:rPr>
        <w:t>Contractor</w:t>
      </w:r>
      <w:r w:rsidRPr="002E7E48">
        <w:rPr>
          <w:szCs w:val="22"/>
        </w:rPr>
        <w:t xml:space="preserve">.  Nothing in the contract shall be interpreted as waiving the liability of the </w:t>
      </w:r>
      <w:r w:rsidR="00077388">
        <w:rPr>
          <w:szCs w:val="22"/>
        </w:rPr>
        <w:t>Contractor</w:t>
      </w:r>
      <w:r w:rsidRPr="002E7E48">
        <w:rPr>
          <w:szCs w:val="22"/>
        </w:rPr>
        <w:t xml:space="preserve"> for consequential, special, indirect, incidental, punitive or exemplary loss, damage, or expense related to the </w:t>
      </w:r>
      <w:r w:rsidR="00077388">
        <w:rPr>
          <w:szCs w:val="22"/>
        </w:rPr>
        <w:t>Contractor</w:t>
      </w:r>
      <w:r w:rsidRPr="002E7E48">
        <w:rPr>
          <w:szCs w:val="22"/>
        </w:rPr>
        <w:t xml:space="preserve">’s conduct or performance under this contract. </w:t>
      </w:r>
    </w:p>
    <w:p w14:paraId="62846537" w14:textId="55EF42C0" w:rsidR="00493F10" w:rsidRPr="00AD20A6" w:rsidRDefault="00162D5E" w:rsidP="0019106A">
      <w:pPr>
        <w:pStyle w:val="Heading31"/>
      </w:pPr>
      <w:bookmarkStart w:id="427" w:name="_Toc87462362"/>
      <w:bookmarkStart w:id="428" w:name="_Toc87463386"/>
      <w:bookmarkStart w:id="429" w:name="_Toc95396051"/>
      <w:r w:rsidRPr="00AD20A6">
        <w:t>4</w:t>
      </w:r>
      <w:r w:rsidR="005C208C" w:rsidRPr="00AD20A6">
        <w:t>.</w:t>
      </w:r>
      <w:r w:rsidR="00AD20A6" w:rsidRPr="00AD20A6">
        <w:t>1</w:t>
      </w:r>
      <w:r w:rsidR="0031017B">
        <w:t>7</w:t>
      </w:r>
      <w:r w:rsidR="00AD20A6" w:rsidRPr="00AD20A6">
        <w:t xml:space="preserve">.2 </w:t>
      </w:r>
      <w:r w:rsidR="00122461">
        <w:t xml:space="preserve">   </w:t>
      </w:r>
      <w:r w:rsidR="00493F10" w:rsidRPr="00AD20A6">
        <w:t>Third Party Action Notification</w:t>
      </w:r>
      <w:bookmarkEnd w:id="427"/>
      <w:bookmarkEnd w:id="428"/>
      <w:bookmarkEnd w:id="429"/>
    </w:p>
    <w:p w14:paraId="0C2BD4A9" w14:textId="37A34DB6" w:rsidR="00493F10" w:rsidRPr="002E7E48" w:rsidRDefault="00077388" w:rsidP="00EB01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Pr>
          <w:szCs w:val="22"/>
        </w:rPr>
        <w:t>Contractor</w:t>
      </w:r>
      <w:r w:rsidR="00493F10" w:rsidRPr="002E7E48">
        <w:rPr>
          <w:szCs w:val="22"/>
        </w:rPr>
        <w:t xml:space="preserve"> shall give DOM </w:t>
      </w:r>
      <w:r w:rsidR="009979E5">
        <w:rPr>
          <w:szCs w:val="22"/>
        </w:rPr>
        <w:t>immediate</w:t>
      </w:r>
      <w:r w:rsidR="009979E5" w:rsidRPr="002E7E48">
        <w:rPr>
          <w:szCs w:val="22"/>
        </w:rPr>
        <w:t xml:space="preserve"> </w:t>
      </w:r>
      <w:r w:rsidR="00493F10" w:rsidRPr="002E7E48">
        <w:rPr>
          <w:szCs w:val="22"/>
        </w:rPr>
        <w:t xml:space="preserve">notice in writing of any action or suit filed, and </w:t>
      </w:r>
      <w:r w:rsidR="009979E5">
        <w:rPr>
          <w:szCs w:val="22"/>
        </w:rPr>
        <w:t>immediate</w:t>
      </w:r>
      <w:r w:rsidR="009979E5" w:rsidRPr="002E7E48">
        <w:rPr>
          <w:szCs w:val="22"/>
        </w:rPr>
        <w:t xml:space="preserve"> </w:t>
      </w:r>
      <w:r w:rsidR="00493F10" w:rsidRPr="002E7E48">
        <w:rPr>
          <w:szCs w:val="22"/>
        </w:rPr>
        <w:t xml:space="preserve">notice of any claim made against </w:t>
      </w:r>
      <w:r>
        <w:rPr>
          <w:szCs w:val="22"/>
        </w:rPr>
        <w:t>Contractor</w:t>
      </w:r>
      <w:r w:rsidR="00493F10" w:rsidRPr="002E7E48">
        <w:rPr>
          <w:szCs w:val="22"/>
        </w:rPr>
        <w:t xml:space="preserve"> by any entity that may result in litigation related in any way to this Contract.</w:t>
      </w:r>
    </w:p>
    <w:p w14:paraId="088A1D88" w14:textId="4EA072E7" w:rsidR="00493F10" w:rsidRPr="00E2181D" w:rsidRDefault="00162D5E" w:rsidP="00990D73">
      <w:pPr>
        <w:pStyle w:val="Heading2"/>
        <w:ind w:firstLine="18"/>
      </w:pPr>
      <w:bookmarkStart w:id="430" w:name="_Toc95396052"/>
      <w:bookmarkStart w:id="431" w:name="_Toc118884068"/>
      <w:r w:rsidRPr="00E2181D">
        <w:t>4</w:t>
      </w:r>
      <w:r w:rsidR="00493F10" w:rsidRPr="00E2181D">
        <w:t>.1</w:t>
      </w:r>
      <w:r w:rsidR="0031017B">
        <w:t>8</w:t>
      </w:r>
      <w:r w:rsidR="00122461">
        <w:t xml:space="preserve">  </w:t>
      </w:r>
      <w:r w:rsidR="007C2015" w:rsidRPr="00E2181D">
        <w:t xml:space="preserve">Status </w:t>
      </w:r>
      <w:r w:rsidR="00235046" w:rsidRPr="00E2181D">
        <w:t>of</w:t>
      </w:r>
      <w:r w:rsidR="007C2015" w:rsidRPr="00E2181D">
        <w:t xml:space="preserve"> </w:t>
      </w:r>
      <w:r w:rsidR="00235046" w:rsidRPr="00E2181D">
        <w:t>the</w:t>
      </w:r>
      <w:r w:rsidR="007C2015" w:rsidRPr="00E2181D">
        <w:t xml:space="preserve"> </w:t>
      </w:r>
      <w:r w:rsidR="00077388" w:rsidRPr="00E2181D">
        <w:t>Contractor</w:t>
      </w:r>
      <w:bookmarkEnd w:id="430"/>
      <w:bookmarkEnd w:id="431"/>
    </w:p>
    <w:p w14:paraId="1EF0D6D4" w14:textId="78F6CFB9" w:rsidR="00B43F55" w:rsidRPr="00AD20A6" w:rsidRDefault="00162D5E" w:rsidP="0019106A">
      <w:pPr>
        <w:pStyle w:val="Heading31"/>
      </w:pPr>
      <w:bookmarkStart w:id="432" w:name="_Toc78285917"/>
      <w:bookmarkStart w:id="433" w:name="_Toc78286307"/>
      <w:bookmarkStart w:id="434" w:name="_Toc78387774"/>
      <w:bookmarkStart w:id="435" w:name="_Toc87462364"/>
      <w:bookmarkStart w:id="436" w:name="_Toc87463388"/>
      <w:bookmarkStart w:id="437" w:name="_Toc95396053"/>
      <w:r w:rsidRPr="00AD20A6">
        <w:t>4</w:t>
      </w:r>
      <w:r w:rsidR="00B43F55" w:rsidRPr="00AD20A6">
        <w:t>.1</w:t>
      </w:r>
      <w:r w:rsidR="0031017B">
        <w:t>8</w:t>
      </w:r>
      <w:r w:rsidR="00B43F55" w:rsidRPr="00AD20A6">
        <w:t>.1</w:t>
      </w:r>
      <w:r w:rsidR="00122461">
        <w:t xml:space="preserve">    </w:t>
      </w:r>
      <w:r w:rsidR="00B43F55" w:rsidRPr="00AD20A6">
        <w:t>Independent Contractor</w:t>
      </w:r>
      <w:bookmarkEnd w:id="432"/>
      <w:bookmarkEnd w:id="433"/>
      <w:bookmarkEnd w:id="434"/>
      <w:bookmarkEnd w:id="435"/>
      <w:bookmarkEnd w:id="436"/>
      <w:bookmarkEnd w:id="437"/>
      <w:r w:rsidR="00B43F55" w:rsidRPr="00AD20A6">
        <w:t xml:space="preserve"> </w:t>
      </w:r>
    </w:p>
    <w:p w14:paraId="186E51D8" w14:textId="0A64034A"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t xml:space="preserve">It is expressly agreed that the Contractor is an Independent Contractor performing professional services for DOM and is not an officer or employee of the State of Mississippi or DOM. It is further expressly agreed that the contract shall not be construed as a partnership or joint venture between the Contractor and DOM. </w:t>
      </w:r>
    </w:p>
    <w:p w14:paraId="5B46823D" w14:textId="77777777"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3AFF55E5" w14:textId="39DEECD3"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t xml:space="preserve">The Contractor shall be solely responsible for all applicable taxes, insurance, licensing and other costs of doing business. Should the Contractor default on these or other responsibilities jeopardizing the Contractor’s ability to perform services effectively, DOM, in its sole discretion, may terminate this contract. </w:t>
      </w:r>
    </w:p>
    <w:p w14:paraId="708F1611" w14:textId="77777777"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3C4E8F40" w14:textId="3830244F"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t xml:space="preserve">The Contractor shall not purport to bind DOM, its officers or employees nor the State of Mississippi to any obligation not expressly authorized herein unless DOM has expressly given the Contractor the authority to do so in writing. </w:t>
      </w:r>
    </w:p>
    <w:p w14:paraId="2CDA5481" w14:textId="77777777"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4EE8B2ED" w14:textId="29EDB362"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t xml:space="preserve">The Contractor shall give DOM immediate notice in writing of any action or suit filed, or of any claim made by any party which might reasonably be expected to result in litigation related in any manner to this contract or which may impact the Contractor’s ability to perform. </w:t>
      </w:r>
    </w:p>
    <w:p w14:paraId="502514AC" w14:textId="77777777"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3996FDE0" w14:textId="1F07716C"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t>No other agreements of any kind may be made by the Contractor with any other party for furnishing any information or data accumulated by the Contractor under this contract or used in the operation of this program without the written approval of DOM. Specifically, DOM reserves the right to review any data released from reports, histories, or data files created pursuant to this Contract.</w:t>
      </w:r>
    </w:p>
    <w:p w14:paraId="709649B9" w14:textId="77777777"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509725C2" w14:textId="7B970643"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t xml:space="preserve">In no way shall the Contractor represent itself directly or by inference as a representative of the State of Mississippi or DOM except within the confines of its role as an Independent Contractor for DOM. DOM’s approval shall be received in all instances in which the Contractor distributes publications, presents seminars or workshops, or performs any other outreach. </w:t>
      </w:r>
    </w:p>
    <w:p w14:paraId="51905E84" w14:textId="77777777"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2A86BC08" w14:textId="6BD823DC" w:rsidR="00B43F55" w:rsidRPr="000E1064" w:rsidRDefault="00B43F55" w:rsidP="00EB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lastRenderedPageBreak/>
        <w:t>The Contractor shall not use DOM’s name or refer to the contract and the services provided therein directly or indirectly in any advertisement, news release, professional trade or business presentation without prior written approval from DOM.</w:t>
      </w:r>
    </w:p>
    <w:p w14:paraId="21698ABC" w14:textId="6E27228C" w:rsidR="00B43F55" w:rsidRPr="00F900DF" w:rsidRDefault="00162D5E" w:rsidP="0019106A">
      <w:pPr>
        <w:pStyle w:val="Heading31"/>
      </w:pPr>
      <w:bookmarkStart w:id="438" w:name="_Toc78285918"/>
      <w:bookmarkStart w:id="439" w:name="_Toc78286308"/>
      <w:bookmarkStart w:id="440" w:name="_Toc78387775"/>
      <w:bookmarkStart w:id="441" w:name="_Toc87462365"/>
      <w:bookmarkStart w:id="442" w:name="_Toc87463389"/>
      <w:bookmarkStart w:id="443" w:name="_Toc95396054"/>
      <w:r w:rsidRPr="00F900DF">
        <w:t>4</w:t>
      </w:r>
      <w:r w:rsidR="00B43F55" w:rsidRPr="00F900DF">
        <w:t>.1</w:t>
      </w:r>
      <w:r w:rsidR="0031017B">
        <w:t>8</w:t>
      </w:r>
      <w:r w:rsidR="00B43F55" w:rsidRPr="00F900DF">
        <w:t>.2</w:t>
      </w:r>
      <w:r w:rsidR="00122461">
        <w:t xml:space="preserve">    </w:t>
      </w:r>
      <w:r w:rsidR="00B43F55" w:rsidRPr="00F900DF">
        <w:t>Employment of DOM Employees</w:t>
      </w:r>
      <w:bookmarkEnd w:id="438"/>
      <w:bookmarkEnd w:id="439"/>
      <w:bookmarkEnd w:id="440"/>
      <w:bookmarkEnd w:id="441"/>
      <w:bookmarkEnd w:id="442"/>
      <w:bookmarkEnd w:id="443"/>
    </w:p>
    <w:p w14:paraId="68FC037E" w14:textId="77777777" w:rsidR="00B43F55" w:rsidRPr="000E1064" w:rsidRDefault="00B43F55" w:rsidP="00EB0148">
      <w:pPr>
        <w:ind w:left="810"/>
        <w:jc w:val="both"/>
        <w:rPr>
          <w:rFonts w:eastAsia="Calibri"/>
          <w:szCs w:val="22"/>
        </w:rPr>
      </w:pPr>
      <w:r w:rsidRPr="000E1064">
        <w:rPr>
          <w:rFonts w:eastAsia="Calibri"/>
          <w:szCs w:val="22"/>
        </w:rPr>
        <w:t>The Contractor shall not knowingly engage on a full-time, part-time, or other basis during the period of the contract, any professional or technical personnel who are or have been at any time during the period of the contract in the employ of DOM, without the written consent of DOM. Further, the Contractor shall not knowingly engage in this project, on a full-time, part-time, or other basis during the period of the contract, any former employee of DOM who has not been separated from DOM for at least one year, without the written consent of DOM.</w:t>
      </w:r>
    </w:p>
    <w:p w14:paraId="271EF7A1" w14:textId="77777777" w:rsidR="00B43F55" w:rsidRPr="000E1064" w:rsidRDefault="00B43F55" w:rsidP="00EB0148">
      <w:pPr>
        <w:ind w:left="810"/>
        <w:jc w:val="both"/>
        <w:rPr>
          <w:rFonts w:eastAsia="Calibri"/>
          <w:szCs w:val="22"/>
        </w:rPr>
      </w:pPr>
    </w:p>
    <w:p w14:paraId="6A0EA2D1" w14:textId="011D7346" w:rsidR="00B43F55" w:rsidRDefault="00B43F55" w:rsidP="00EB0148">
      <w:pPr>
        <w:ind w:left="810"/>
        <w:jc w:val="both"/>
        <w:rPr>
          <w:rFonts w:eastAsia="Calibri"/>
          <w:szCs w:val="22"/>
        </w:rPr>
      </w:pPr>
      <w:r w:rsidRPr="000E1064">
        <w:rPr>
          <w:rFonts w:eastAsia="Calibri"/>
          <w:szCs w:val="22"/>
        </w:rPr>
        <w:t xml:space="preserve">The Contractor shall give priority consideration to hiring interested and qualified adversely affected State employees at such times as requested by DOM to the extent permitted by this contract or State law.  </w:t>
      </w:r>
    </w:p>
    <w:p w14:paraId="1BBB0429" w14:textId="61A5EC20" w:rsidR="00B43F55" w:rsidRPr="000E1064" w:rsidRDefault="00162D5E" w:rsidP="0019106A">
      <w:pPr>
        <w:pStyle w:val="Heading31"/>
      </w:pPr>
      <w:bookmarkStart w:id="444" w:name="_Toc78285919"/>
      <w:bookmarkStart w:id="445" w:name="_Toc78286309"/>
      <w:bookmarkStart w:id="446" w:name="_Toc78387776"/>
      <w:bookmarkStart w:id="447" w:name="_Toc87462366"/>
      <w:bookmarkStart w:id="448" w:name="_Toc87463390"/>
      <w:bookmarkStart w:id="449" w:name="_Toc95396055"/>
      <w:r>
        <w:t>4</w:t>
      </w:r>
      <w:r w:rsidR="00B43F55" w:rsidRPr="000E1064">
        <w:t>.1</w:t>
      </w:r>
      <w:r w:rsidR="0031017B">
        <w:t>8</w:t>
      </w:r>
      <w:r w:rsidR="00B43F55" w:rsidRPr="000E1064">
        <w:t>.3</w:t>
      </w:r>
      <w:r w:rsidR="00122461">
        <w:t xml:space="preserve">    </w:t>
      </w:r>
      <w:r w:rsidR="00B43F55" w:rsidRPr="000E1064">
        <w:t>Conflict of Interest</w:t>
      </w:r>
      <w:bookmarkEnd w:id="444"/>
      <w:bookmarkEnd w:id="445"/>
      <w:bookmarkEnd w:id="446"/>
      <w:bookmarkEnd w:id="447"/>
      <w:bookmarkEnd w:id="448"/>
      <w:bookmarkEnd w:id="449"/>
    </w:p>
    <w:p w14:paraId="709B5835" w14:textId="47F02FF9" w:rsidR="00B43F55" w:rsidRDefault="00B43F55" w:rsidP="00EB0148">
      <w:pPr>
        <w:ind w:left="810"/>
        <w:jc w:val="both"/>
        <w:rPr>
          <w:rFonts w:eastAsia="Calibri"/>
          <w:szCs w:val="22"/>
        </w:rPr>
      </w:pPr>
      <w:r w:rsidRPr="000E1064">
        <w:rPr>
          <w:rFonts w:eastAsia="Calibri"/>
          <w:szCs w:val="22"/>
        </w:rPr>
        <w:t>No official or employee of DOM and no other public official of the State of Mississippi or the Federal Government who exercises any functions or responsibilities in the review or approval of the undertaking or carrying out of the project shall, prior to the completion of the project, voluntarily acquire any personal interest, direct or indirect, in the contract or proposed contract. A violation of this provision shall constitute grounds for termination of this contract.  In addition, such violation will be reported to the State Ethics Commission, Attorney General, and appropriate Federal law enforcement officers for review.</w:t>
      </w:r>
    </w:p>
    <w:p w14:paraId="646D3594" w14:textId="66228933" w:rsidR="00751C37" w:rsidRDefault="00751C37" w:rsidP="00EB0148">
      <w:pPr>
        <w:ind w:left="810"/>
        <w:jc w:val="both"/>
        <w:rPr>
          <w:rFonts w:eastAsia="Calibri"/>
          <w:szCs w:val="22"/>
        </w:rPr>
      </w:pPr>
    </w:p>
    <w:p w14:paraId="4C7C0130" w14:textId="77777777" w:rsidR="00B43F55" w:rsidRPr="000E1064" w:rsidRDefault="00B43F55" w:rsidP="00EB0148">
      <w:pPr>
        <w:spacing w:after="240"/>
        <w:ind w:left="810"/>
        <w:jc w:val="both"/>
        <w:rPr>
          <w:rFonts w:eastAsia="Calibri"/>
          <w:szCs w:val="22"/>
        </w:rPr>
      </w:pPr>
      <w:r w:rsidRPr="000E1064">
        <w:rPr>
          <w:rFonts w:eastAsia="Calibri"/>
          <w:szCs w:val="22"/>
        </w:rPr>
        <w:t>The Contractor covenants that it presently has no interest and shall not acquire any interest, direct or indirect, which would conflict in any manner or degree with the performance of its services hereunder. The Contractor further covenants that in the performance of the contract no person having any such known interests shall be employed including subsidiaries or entities that could be misconstrued as having a joint relationship, and no immediate family members of Medicaid providers shall be employed by the Contractor.</w:t>
      </w:r>
    </w:p>
    <w:p w14:paraId="5FE6B82B" w14:textId="158F5C59" w:rsidR="00B43F55" w:rsidRPr="000E1064" w:rsidRDefault="00162D5E" w:rsidP="0019106A">
      <w:pPr>
        <w:pStyle w:val="Heading31"/>
      </w:pPr>
      <w:bookmarkStart w:id="450" w:name="_Toc78285920"/>
      <w:bookmarkStart w:id="451" w:name="_Toc78286310"/>
      <w:bookmarkStart w:id="452" w:name="_Toc78387777"/>
      <w:bookmarkStart w:id="453" w:name="_Toc87462367"/>
      <w:bookmarkStart w:id="454" w:name="_Toc87463391"/>
      <w:bookmarkStart w:id="455" w:name="_Toc95396056"/>
      <w:r>
        <w:t>4</w:t>
      </w:r>
      <w:r w:rsidR="00B43F55" w:rsidRPr="000E1064">
        <w:t>.1</w:t>
      </w:r>
      <w:r w:rsidR="0031017B">
        <w:t>8</w:t>
      </w:r>
      <w:r w:rsidR="00B43F55" w:rsidRPr="000E1064">
        <w:t>.4</w:t>
      </w:r>
      <w:r w:rsidR="00122461">
        <w:t xml:space="preserve">   </w:t>
      </w:r>
      <w:r w:rsidR="0031017B">
        <w:t xml:space="preserve"> </w:t>
      </w:r>
      <w:r w:rsidR="00B43F55" w:rsidRPr="000E1064">
        <w:t>Personnel Practices</w:t>
      </w:r>
      <w:bookmarkEnd w:id="450"/>
      <w:bookmarkEnd w:id="451"/>
      <w:bookmarkEnd w:id="452"/>
      <w:bookmarkEnd w:id="453"/>
      <w:bookmarkEnd w:id="454"/>
      <w:bookmarkEnd w:id="455"/>
    </w:p>
    <w:p w14:paraId="313445EE" w14:textId="77777777" w:rsidR="00B43F55" w:rsidRPr="000E1064" w:rsidRDefault="00B43F55" w:rsidP="00EB0148">
      <w:pPr>
        <w:ind w:left="810"/>
        <w:jc w:val="both"/>
        <w:rPr>
          <w:rFonts w:eastAsia="Calibri"/>
          <w:szCs w:val="22"/>
        </w:rPr>
      </w:pPr>
      <w:r w:rsidRPr="000E1064">
        <w:rPr>
          <w:rFonts w:eastAsia="Calibri"/>
          <w:szCs w:val="22"/>
        </w:rPr>
        <w:t xml:space="preserve">All employees of the Contractor involved in the Medicaid function will be paid as any other employee of the Contractor who works in another area of their organization in a similar position.  The Contractor shall develop any and all methods to encourage longevity in Contractor’s staff assigned to this contract. </w:t>
      </w:r>
    </w:p>
    <w:p w14:paraId="3D6B7C0D" w14:textId="77777777" w:rsidR="00B43F55" w:rsidRPr="000E1064" w:rsidRDefault="00B43F55" w:rsidP="00122461">
      <w:pPr>
        <w:ind w:left="540"/>
        <w:jc w:val="both"/>
        <w:rPr>
          <w:rFonts w:eastAsia="Calibri"/>
          <w:szCs w:val="22"/>
        </w:rPr>
      </w:pPr>
    </w:p>
    <w:p w14:paraId="5F82C83A" w14:textId="77777777" w:rsidR="00B43F55" w:rsidRPr="000E1064" w:rsidRDefault="00B43F55" w:rsidP="00EB0148">
      <w:pPr>
        <w:ind w:left="810"/>
        <w:jc w:val="both"/>
        <w:rPr>
          <w:rFonts w:eastAsia="Calibri"/>
          <w:szCs w:val="22"/>
        </w:rPr>
      </w:pPr>
      <w:r w:rsidRPr="000E1064">
        <w:rPr>
          <w:rFonts w:eastAsia="Calibri"/>
          <w:szCs w:val="22"/>
        </w:rPr>
        <w:t xml:space="preserve">Employees of the Contractor shall receive all benefits afforded to other similarly situated employees of the Contractor.  </w:t>
      </w:r>
    </w:p>
    <w:p w14:paraId="37483A2E" w14:textId="77777777" w:rsidR="00B43F55" w:rsidRPr="000E1064" w:rsidRDefault="00B43F55" w:rsidP="00122461">
      <w:pPr>
        <w:ind w:left="540"/>
        <w:jc w:val="both"/>
        <w:rPr>
          <w:rFonts w:eastAsia="Calibri"/>
          <w:szCs w:val="22"/>
        </w:rPr>
      </w:pPr>
    </w:p>
    <w:p w14:paraId="68ECB9C5" w14:textId="307BE2ED" w:rsidR="00B43F55" w:rsidRPr="000E1064" w:rsidRDefault="00B43F55" w:rsidP="00EB0148">
      <w:pPr>
        <w:ind w:left="540" w:firstLine="270"/>
        <w:jc w:val="both"/>
        <w:rPr>
          <w:rFonts w:eastAsia="Calibri"/>
          <w:szCs w:val="22"/>
        </w:rPr>
      </w:pPr>
      <w:r w:rsidRPr="000E1064">
        <w:rPr>
          <w:rFonts w:eastAsia="Calibri"/>
          <w:szCs w:val="22"/>
        </w:rPr>
        <w:t>The Contractor shall sign the Drug Free Workplace Certificate (</w:t>
      </w:r>
      <w:r w:rsidR="00881134">
        <w:rPr>
          <w:rFonts w:eastAsia="Calibri"/>
          <w:szCs w:val="22"/>
        </w:rPr>
        <w:t>Attachment F</w:t>
      </w:r>
      <w:r w:rsidRPr="000E1064">
        <w:rPr>
          <w:rFonts w:eastAsia="Calibri"/>
          <w:szCs w:val="22"/>
        </w:rPr>
        <w:t>).</w:t>
      </w:r>
    </w:p>
    <w:p w14:paraId="7B5338B6" w14:textId="210DE265" w:rsidR="00B43F55" w:rsidRPr="000E1064" w:rsidRDefault="00162D5E" w:rsidP="0019106A">
      <w:pPr>
        <w:pStyle w:val="Heading31"/>
      </w:pPr>
      <w:bookmarkStart w:id="456" w:name="_Toc78285921"/>
      <w:bookmarkStart w:id="457" w:name="_Toc78286311"/>
      <w:bookmarkStart w:id="458" w:name="_Toc78387778"/>
      <w:bookmarkStart w:id="459" w:name="_Toc87462368"/>
      <w:bookmarkStart w:id="460" w:name="_Toc87463392"/>
      <w:bookmarkStart w:id="461" w:name="_Toc95396057"/>
      <w:r>
        <w:t>4</w:t>
      </w:r>
      <w:r w:rsidR="00B43F55" w:rsidRPr="000E1064">
        <w:t>.1</w:t>
      </w:r>
      <w:r w:rsidR="0031017B">
        <w:t>8</w:t>
      </w:r>
      <w:r w:rsidR="00B43F55" w:rsidRPr="000E1064">
        <w:t>.5</w:t>
      </w:r>
      <w:r w:rsidR="00122461">
        <w:t xml:space="preserve"> </w:t>
      </w:r>
      <w:r w:rsidR="0031017B">
        <w:t xml:space="preserve">   </w:t>
      </w:r>
      <w:r w:rsidR="00B43F55" w:rsidRPr="000E1064">
        <w:t>No Property Rights</w:t>
      </w:r>
      <w:bookmarkEnd w:id="456"/>
      <w:bookmarkEnd w:id="457"/>
      <w:bookmarkEnd w:id="458"/>
      <w:bookmarkEnd w:id="459"/>
      <w:bookmarkEnd w:id="460"/>
      <w:bookmarkEnd w:id="461"/>
    </w:p>
    <w:p w14:paraId="3B2DFFB2" w14:textId="69A50AE6" w:rsidR="00493F10" w:rsidRDefault="00B43F55" w:rsidP="00BE0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1064">
        <w:rPr>
          <w:szCs w:val="22"/>
        </w:rPr>
        <w:t xml:space="preserve">No property rights inure to the Contractor except for compensation for work that has already been performed.  </w:t>
      </w:r>
    </w:p>
    <w:p w14:paraId="1B5DF43F" w14:textId="1A791E4A" w:rsidR="00493F10" w:rsidRPr="00E2181D" w:rsidRDefault="00162D5E" w:rsidP="00BE09EA">
      <w:pPr>
        <w:pStyle w:val="Heading2"/>
      </w:pPr>
      <w:bookmarkStart w:id="462" w:name="_Toc95396068"/>
      <w:bookmarkStart w:id="463" w:name="_Toc118884069"/>
      <w:r w:rsidRPr="00E2181D">
        <w:lastRenderedPageBreak/>
        <w:t>4</w:t>
      </w:r>
      <w:r w:rsidR="00922C47" w:rsidRPr="00E2181D">
        <w:t>.1</w:t>
      </w:r>
      <w:r w:rsidR="0031017B">
        <w:t>9</w:t>
      </w:r>
      <w:r w:rsidR="00122461">
        <w:t xml:space="preserve"> </w:t>
      </w:r>
      <w:r w:rsidR="0011345E">
        <w:t xml:space="preserve"> </w:t>
      </w:r>
      <w:r w:rsidR="007C2015" w:rsidRPr="0031017B">
        <w:t>Risk</w:t>
      </w:r>
      <w:r w:rsidR="007C2015" w:rsidRPr="00E2181D">
        <w:t xml:space="preserve"> Management</w:t>
      </w:r>
      <w:bookmarkEnd w:id="462"/>
      <w:bookmarkEnd w:id="463"/>
    </w:p>
    <w:p w14:paraId="7E6FC6C9" w14:textId="50617B3B" w:rsidR="00493F10" w:rsidRPr="002E7E48" w:rsidRDefault="00493F10" w:rsidP="00122461">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The </w:t>
      </w:r>
      <w:r w:rsidR="00077388">
        <w:rPr>
          <w:szCs w:val="22"/>
        </w:rPr>
        <w:t>Contractor</w:t>
      </w:r>
      <w:r w:rsidRPr="002E7E48">
        <w:rPr>
          <w:szCs w:val="22"/>
        </w:rPr>
        <w:t xml:space="preserve"> may insure any portion of the risk under the provision of the contract based upon the </w:t>
      </w:r>
      <w:r w:rsidR="00077388">
        <w:rPr>
          <w:szCs w:val="22"/>
        </w:rPr>
        <w:t>Contractor</w:t>
      </w:r>
      <w:r w:rsidRPr="002E7E48">
        <w:rPr>
          <w:szCs w:val="22"/>
        </w:rPr>
        <w:t>’s ability (size and financial reserves included) to survive a series of adverse experiences, including withholding of payment by DOM, or imposition of penalties by DOM.</w:t>
      </w:r>
    </w:p>
    <w:p w14:paraId="212A17AD" w14:textId="77777777" w:rsidR="00493F10" w:rsidRPr="002E7E48" w:rsidRDefault="00493F10" w:rsidP="00122461">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p>
    <w:p w14:paraId="4E23D150" w14:textId="20129CDD" w:rsidR="00FD65AE" w:rsidRDefault="00493F10" w:rsidP="00122461">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Cs w:val="22"/>
        </w:rPr>
      </w:pPr>
      <w:r w:rsidRPr="002E7E48">
        <w:rPr>
          <w:szCs w:val="22"/>
        </w:rPr>
        <w:t xml:space="preserve">On or before beginning performance under this Contract, the </w:t>
      </w:r>
      <w:r w:rsidR="00077388">
        <w:rPr>
          <w:szCs w:val="22"/>
        </w:rPr>
        <w:t>Contractor</w:t>
      </w:r>
      <w:r w:rsidRPr="002E7E48">
        <w:rPr>
          <w:szCs w:val="22"/>
        </w:rPr>
        <w:t xml:space="preserve"> shall obtain from an insurance company, duly authorized to do business and doing business in Mississippi, insurance as follows:</w:t>
      </w:r>
    </w:p>
    <w:p w14:paraId="7D804770" w14:textId="5DC0211F" w:rsidR="00493F10" w:rsidRDefault="00162D5E" w:rsidP="00D63CE8">
      <w:pPr>
        <w:pStyle w:val="Heading31"/>
      </w:pPr>
      <w:bookmarkStart w:id="464" w:name="_Toc87462380"/>
      <w:bookmarkStart w:id="465" w:name="_Toc87463404"/>
      <w:bookmarkStart w:id="466" w:name="_Toc95396069"/>
      <w:r>
        <w:t>4</w:t>
      </w:r>
      <w:r w:rsidR="000549CA">
        <w:t>.1</w:t>
      </w:r>
      <w:r w:rsidR="0031017B">
        <w:t>9</w:t>
      </w:r>
      <w:r w:rsidR="000549CA">
        <w:t>.1</w:t>
      </w:r>
      <w:r w:rsidR="003C4594">
        <w:t xml:space="preserve">    </w:t>
      </w:r>
      <w:r w:rsidR="00493F10" w:rsidRPr="00B323F4">
        <w:t>Workers’ Compensation</w:t>
      </w:r>
      <w:bookmarkEnd w:id="464"/>
      <w:bookmarkEnd w:id="465"/>
      <w:bookmarkEnd w:id="466"/>
    </w:p>
    <w:p w14:paraId="3D41850E" w14:textId="040B0579" w:rsidR="00493F10" w:rsidRPr="002E7E48" w:rsidRDefault="00493F10" w:rsidP="00BE0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jc w:val="both"/>
        <w:rPr>
          <w:szCs w:val="22"/>
        </w:rPr>
      </w:pPr>
      <w:r w:rsidRPr="002E7E48">
        <w:rPr>
          <w:szCs w:val="22"/>
        </w:rPr>
        <w:t xml:space="preserve">The </w:t>
      </w:r>
      <w:r w:rsidR="00077388">
        <w:rPr>
          <w:szCs w:val="22"/>
        </w:rPr>
        <w:t>Contractor</w:t>
      </w:r>
      <w:r w:rsidRPr="002E7E48">
        <w:rPr>
          <w:szCs w:val="22"/>
        </w:rPr>
        <w:t xml:space="preserve"> shall take out and maintain, during the life of this contract, workers’ compensation insurance for all employees employed under the contract in Mississippi.  Such insurance shall fully comply with the Mississippi Workers’ Compensation Law.  In case any class of employees engaged in hazardous work under this contract at the site of the project is not protected under the Workers’ Compensation Statute, the </w:t>
      </w:r>
      <w:r w:rsidR="00077388">
        <w:rPr>
          <w:szCs w:val="22"/>
        </w:rPr>
        <w:t>Contractor</w:t>
      </w:r>
      <w:r w:rsidRPr="002E7E48">
        <w:rPr>
          <w:szCs w:val="22"/>
        </w:rPr>
        <w:t xml:space="preserve"> shall provide adequate insurance satisfactory for protection of his or her employees not otherwise protected.</w:t>
      </w:r>
    </w:p>
    <w:p w14:paraId="159A3D2F" w14:textId="35D72E98" w:rsidR="00493F10" w:rsidRDefault="00162D5E" w:rsidP="00D63CE8">
      <w:pPr>
        <w:pStyle w:val="Heading31"/>
      </w:pPr>
      <w:bookmarkStart w:id="467" w:name="_Toc87462381"/>
      <w:bookmarkStart w:id="468" w:name="_Toc87463405"/>
      <w:bookmarkStart w:id="469" w:name="_Toc95396070"/>
      <w:r>
        <w:t>4</w:t>
      </w:r>
      <w:r w:rsidR="000549CA">
        <w:t>.1</w:t>
      </w:r>
      <w:r w:rsidR="0031017B">
        <w:t>9</w:t>
      </w:r>
      <w:r w:rsidR="000549CA">
        <w:t>.2</w:t>
      </w:r>
      <w:r w:rsidR="0031017B">
        <w:t xml:space="preserve">    </w:t>
      </w:r>
      <w:r w:rsidR="00493F10" w:rsidRPr="00B323F4">
        <w:t>Liability</w:t>
      </w:r>
      <w:bookmarkEnd w:id="467"/>
      <w:bookmarkEnd w:id="468"/>
      <w:bookmarkEnd w:id="469"/>
    </w:p>
    <w:p w14:paraId="402239C8" w14:textId="7E011773" w:rsidR="00477A86" w:rsidRPr="00E17D59" w:rsidRDefault="00D835FF" w:rsidP="52860887">
      <w:pPr>
        <w:tabs>
          <w:tab w:val="left" w:pos="360"/>
          <w:tab w:val="left" w:pos="3600"/>
          <w:tab w:val="left" w:pos="4320"/>
          <w:tab w:val="left" w:pos="5040"/>
          <w:tab w:val="left" w:pos="5760"/>
          <w:tab w:val="left" w:pos="6480"/>
          <w:tab w:val="left" w:pos="7200"/>
          <w:tab w:val="left" w:pos="7920"/>
          <w:tab w:val="left" w:pos="8640"/>
          <w:tab w:val="left" w:pos="9360"/>
        </w:tabs>
        <w:spacing w:after="240"/>
        <w:ind w:firstLine="450"/>
        <w:jc w:val="both"/>
      </w:pPr>
      <w:r w:rsidRPr="00E41506">
        <w:rPr>
          <w:b/>
          <w:bCs/>
          <w:color w:val="002060"/>
          <w:sz w:val="24"/>
          <w:szCs w:val="24"/>
        </w:rPr>
        <w:t>4.19.2.</w:t>
      </w:r>
      <w:r w:rsidR="00477A86" w:rsidRPr="00E41506">
        <w:rPr>
          <w:b/>
          <w:bCs/>
          <w:color w:val="002060"/>
          <w:sz w:val="24"/>
          <w:szCs w:val="24"/>
        </w:rPr>
        <w:t xml:space="preserve">1 </w:t>
      </w:r>
      <w:r w:rsidR="00695129" w:rsidRPr="00E41506">
        <w:rPr>
          <w:b/>
          <w:bCs/>
          <w:color w:val="002060"/>
          <w:sz w:val="24"/>
          <w:szCs w:val="24"/>
        </w:rPr>
        <w:t xml:space="preserve"> </w:t>
      </w:r>
      <w:r w:rsidR="00477A86" w:rsidRPr="00E41506">
        <w:rPr>
          <w:b/>
          <w:bCs/>
          <w:color w:val="002060"/>
          <w:sz w:val="24"/>
          <w:szCs w:val="24"/>
        </w:rPr>
        <w:t>Professional</w:t>
      </w:r>
      <w:r w:rsidR="00477A86" w:rsidRPr="00D835FF">
        <w:rPr>
          <w:b/>
          <w:bCs/>
          <w:color w:val="002060"/>
          <w:sz w:val="24"/>
          <w:szCs w:val="24"/>
        </w:rPr>
        <w:t xml:space="preserve"> Liability Insurance</w:t>
      </w:r>
    </w:p>
    <w:p w14:paraId="5929F868" w14:textId="448F8DF7" w:rsidR="00493F10" w:rsidRDefault="00493F10" w:rsidP="77CDC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r>
        <w:t xml:space="preserve">The </w:t>
      </w:r>
      <w:r w:rsidR="00077388">
        <w:t>Contractor</w:t>
      </w:r>
      <w:r>
        <w:t xml:space="preserve"> shall </w:t>
      </w:r>
      <w:r w:rsidR="00B67C45">
        <w:t xml:space="preserve">obtain, pay for and keep in force during the contract period professional liability insurance to ensure </w:t>
      </w:r>
      <w:r>
        <w:t xml:space="preserve">that professional staff and other </w:t>
      </w:r>
      <w:r w:rsidR="00CE6CA6">
        <w:t>decision-making</w:t>
      </w:r>
      <w:r>
        <w:t xml:space="preserve"> staff carry professional liability insurance in an amount commensurate with the professional responsibilities and liabilities under the terms of this </w:t>
      </w:r>
      <w:r w:rsidR="00CF4A38">
        <w:t>IFB</w:t>
      </w:r>
      <w:r>
        <w:t xml:space="preserve"> and other supplemental contractual documents.</w:t>
      </w:r>
      <w:r w:rsidR="00546B70">
        <w:t xml:space="preserve">  On an annual basis, the Contractor shall furnish to DOM certificates evidencing such insurance is in effect on the first working day following contract signing.</w:t>
      </w:r>
    </w:p>
    <w:p w14:paraId="0EC91689" w14:textId="77777777" w:rsidR="00990D73" w:rsidRPr="002E7E48" w:rsidRDefault="00990D73" w:rsidP="00BE0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6DBF7678" w14:textId="330258A4" w:rsidR="00695129" w:rsidRPr="006B1F12" w:rsidRDefault="006B1F12" w:rsidP="00AD2BE1">
      <w:pPr>
        <w:ind w:firstLine="450"/>
        <w:rPr>
          <w:color w:val="002060"/>
          <w:sz w:val="24"/>
          <w:szCs w:val="24"/>
        </w:rPr>
      </w:pPr>
      <w:r w:rsidRPr="00F24837">
        <w:rPr>
          <w:b/>
          <w:bCs/>
          <w:color w:val="002060"/>
          <w:sz w:val="24"/>
          <w:szCs w:val="24"/>
        </w:rPr>
        <w:t xml:space="preserve">4.19.2.2 </w:t>
      </w:r>
      <w:r w:rsidRPr="00F24837">
        <w:rPr>
          <w:b/>
          <w:bCs/>
          <w:color w:val="002060"/>
          <w:sz w:val="24"/>
          <w:szCs w:val="24"/>
        </w:rPr>
        <w:tab/>
      </w:r>
      <w:r w:rsidR="00AD2BE1">
        <w:rPr>
          <w:b/>
          <w:bCs/>
          <w:color w:val="002060"/>
          <w:sz w:val="24"/>
          <w:szCs w:val="24"/>
        </w:rPr>
        <w:t xml:space="preserve"> </w:t>
      </w:r>
      <w:r w:rsidR="00452E89">
        <w:rPr>
          <w:b/>
          <w:bCs/>
          <w:color w:val="002060"/>
          <w:sz w:val="24"/>
          <w:szCs w:val="24"/>
        </w:rPr>
        <w:t xml:space="preserve">  </w:t>
      </w:r>
      <w:r w:rsidR="00695129" w:rsidRPr="00F24837">
        <w:rPr>
          <w:b/>
          <w:bCs/>
          <w:color w:val="002060"/>
          <w:sz w:val="24"/>
          <w:szCs w:val="24"/>
        </w:rPr>
        <w:t>General Liability Insurance</w:t>
      </w:r>
    </w:p>
    <w:p w14:paraId="2B337B89" w14:textId="77777777" w:rsidR="006B1F12" w:rsidRDefault="006B1F12" w:rsidP="006B1F12">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p>
    <w:p w14:paraId="36C484FB" w14:textId="2C21E3F8" w:rsidR="00493F10" w:rsidRPr="00695129" w:rsidRDefault="00493F10" w:rsidP="006B1F12">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r w:rsidRPr="00695129">
        <w:rPr>
          <w:rFonts w:ascii="Times New Roman" w:hAnsi="Times New Roman"/>
        </w:rPr>
        <w:t xml:space="preserve">The </w:t>
      </w:r>
      <w:r w:rsidR="00077388" w:rsidRPr="00695129">
        <w:rPr>
          <w:rFonts w:ascii="Times New Roman" w:hAnsi="Times New Roman"/>
        </w:rPr>
        <w:t>Contractor</w:t>
      </w:r>
      <w:r w:rsidRPr="00695129">
        <w:rPr>
          <w:rFonts w:ascii="Times New Roman" w:hAnsi="Times New Roman"/>
        </w:rPr>
        <w:t xml:space="preserve"> shall obtain, pay for and keep in force during the contract period general liability insurance against bodily injury or death in an amount commensurate with the responsibilities and liabilities under the terms of this </w:t>
      </w:r>
      <w:r w:rsidR="00CF4A38" w:rsidRPr="00695129">
        <w:rPr>
          <w:rFonts w:ascii="Times New Roman" w:hAnsi="Times New Roman"/>
        </w:rPr>
        <w:t>IFB</w:t>
      </w:r>
      <w:r w:rsidRPr="00695129">
        <w:rPr>
          <w:rFonts w:ascii="Times New Roman" w:hAnsi="Times New Roman"/>
        </w:rPr>
        <w:t xml:space="preserve">; and insurance against property damage and fire insurance including contents coverage for all records maintained pursuant to this contract in an amount commensurate with the responsibilities and liabilities under the terms of this </w:t>
      </w:r>
      <w:r w:rsidR="00CF4A38" w:rsidRPr="00695129">
        <w:rPr>
          <w:rFonts w:ascii="Times New Roman" w:hAnsi="Times New Roman"/>
        </w:rPr>
        <w:t>IFB</w:t>
      </w:r>
      <w:r w:rsidRPr="00695129">
        <w:rPr>
          <w:rFonts w:ascii="Times New Roman" w:hAnsi="Times New Roman"/>
        </w:rPr>
        <w:t xml:space="preserve">.  On an annual basis, the </w:t>
      </w:r>
      <w:r w:rsidR="00077388" w:rsidRPr="00695129">
        <w:rPr>
          <w:rFonts w:ascii="Times New Roman" w:hAnsi="Times New Roman"/>
        </w:rPr>
        <w:t>Contractor</w:t>
      </w:r>
      <w:r w:rsidRPr="00695129">
        <w:rPr>
          <w:rFonts w:ascii="Times New Roman" w:hAnsi="Times New Roman"/>
        </w:rPr>
        <w:t xml:space="preserve"> shall furnish to DOM certificates evidencing such insurance is in effect on the first working day following contract signing.  </w:t>
      </w:r>
    </w:p>
    <w:p w14:paraId="0DDD1772" w14:textId="12012BFF" w:rsidR="000E4B47" w:rsidRDefault="00162D5E" w:rsidP="00D63CE8">
      <w:pPr>
        <w:pStyle w:val="Heading31"/>
      </w:pPr>
      <w:r>
        <w:t>4</w:t>
      </w:r>
      <w:r w:rsidR="000E4B47">
        <w:t>.1</w:t>
      </w:r>
      <w:r w:rsidR="0031017B">
        <w:t>9</w:t>
      </w:r>
      <w:r w:rsidR="000E4B47">
        <w:t xml:space="preserve">.3 </w:t>
      </w:r>
      <w:r w:rsidR="003C4594">
        <w:t xml:space="preserve">   </w:t>
      </w:r>
      <w:r w:rsidR="000E4B47">
        <w:t xml:space="preserve">Cyber </w:t>
      </w:r>
      <w:r w:rsidR="000E4B47" w:rsidRPr="00B323F4">
        <w:t>Liability</w:t>
      </w:r>
    </w:p>
    <w:p w14:paraId="6270C2A7" w14:textId="77777777" w:rsidR="000E4B47" w:rsidRDefault="000E4B47" w:rsidP="004D1A0D">
      <w:pPr>
        <w:tabs>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4B47">
        <w:rPr>
          <w:szCs w:val="22"/>
        </w:rPr>
        <w:t xml:space="preserve">The Contractor must maintain sufficient cyber insurance to cover any and all losses, security breaches, privacy breaches, unauthorized distributions, or releases or uses of any data transferred to or accessed by Contractor under or as a result of this Contract. </w:t>
      </w:r>
    </w:p>
    <w:p w14:paraId="5C1785F4" w14:textId="77777777" w:rsidR="000E4B47" w:rsidRPr="002A473E" w:rsidRDefault="000E4B47" w:rsidP="004D1A0D">
      <w:pPr>
        <w:tabs>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810"/>
        <w:jc w:val="both"/>
      </w:pPr>
    </w:p>
    <w:p w14:paraId="0D496627" w14:textId="77777777" w:rsidR="00BD7338" w:rsidRDefault="000E4B47" w:rsidP="003E4700">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A473E">
        <w:t>T</w:t>
      </w:r>
      <w:r w:rsidRPr="000E4B47">
        <w:rPr>
          <w:szCs w:val="22"/>
        </w:rPr>
        <w:t>h</w:t>
      </w:r>
      <w:r w:rsidRPr="002A473E">
        <w:t>i</w:t>
      </w:r>
      <w:r w:rsidRPr="000E4B47">
        <w:rPr>
          <w:szCs w:val="22"/>
        </w:rPr>
        <w:t>s</w:t>
      </w:r>
      <w:r w:rsidRPr="002A473E">
        <w:t xml:space="preserve"> </w:t>
      </w:r>
      <w:bookmarkStart w:id="470" w:name="_Toc95396071"/>
      <w:r w:rsidRPr="000E4B47">
        <w:rPr>
          <w:szCs w:val="22"/>
        </w:rPr>
        <w:t xml:space="preserve">insurance must provide sufficient coverage(s) for the Contractor and affected third parties for the review, repair, notification, remediation, and other response to such events, </w:t>
      </w:r>
    </w:p>
    <w:p w14:paraId="2D03DDD1" w14:textId="5FDC1EB3" w:rsidR="000E4B47" w:rsidRDefault="000E4B47" w:rsidP="003E4700">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0E4B47">
        <w:rPr>
          <w:szCs w:val="22"/>
        </w:rPr>
        <w:t xml:space="preserve">including but not limited to breaches or similar incidents under Miss. Code Ann. § 75-24-29. </w:t>
      </w:r>
    </w:p>
    <w:p w14:paraId="67A012FA" w14:textId="77777777" w:rsidR="000E4B47" w:rsidRDefault="000E4B47"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2B450CDD" w14:textId="21694A93" w:rsidR="000E4B47" w:rsidRDefault="00913645"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Pr>
          <w:szCs w:val="22"/>
        </w:rPr>
        <w:lastRenderedPageBreak/>
        <w:t xml:space="preserve">DOM and the Contractor </w:t>
      </w:r>
      <w:r w:rsidR="006341E0">
        <w:rPr>
          <w:szCs w:val="22"/>
        </w:rPr>
        <w:t>shall reach an agreement on the level of liabi</w:t>
      </w:r>
      <w:r w:rsidR="00F165E5">
        <w:rPr>
          <w:szCs w:val="22"/>
        </w:rPr>
        <w:t>lity insurance coverage required.  DOM</w:t>
      </w:r>
      <w:r w:rsidR="000E4B47" w:rsidRPr="000E4B47">
        <w:rPr>
          <w:szCs w:val="22"/>
        </w:rPr>
        <w:t xml:space="preserve"> may, in its sole discretion, confer with the Mississippi Department of Insurance to review such coverage(s) prior to approving them as acceptable under this Contract. </w:t>
      </w:r>
    </w:p>
    <w:p w14:paraId="0D209926" w14:textId="77777777" w:rsidR="00BD7338" w:rsidRDefault="00BD7338"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4B02EC96" w14:textId="05A6B11E" w:rsidR="000E4B47" w:rsidRDefault="000E4B47"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0E4B47">
        <w:rPr>
          <w:szCs w:val="22"/>
        </w:rPr>
        <w:t xml:space="preserve">The Contractor must obtain modified coverage(s) as reasonably requested by </w:t>
      </w:r>
      <w:r w:rsidR="00DA3B20">
        <w:rPr>
          <w:szCs w:val="22"/>
        </w:rPr>
        <w:t xml:space="preserve">DOM </w:t>
      </w:r>
      <w:r w:rsidRPr="000E4B47">
        <w:rPr>
          <w:szCs w:val="22"/>
        </w:rPr>
        <w:t xml:space="preserve">within ten (10) calendar days of the Contractor’s receipt of such request from </w:t>
      </w:r>
      <w:r w:rsidR="00DA3B20">
        <w:rPr>
          <w:szCs w:val="22"/>
        </w:rPr>
        <w:t>DOM</w:t>
      </w:r>
      <w:r w:rsidRPr="000E4B47">
        <w:rPr>
          <w:szCs w:val="22"/>
        </w:rPr>
        <w:t>.</w:t>
      </w:r>
    </w:p>
    <w:p w14:paraId="108E8EBE" w14:textId="3D6D89F4" w:rsidR="000E4B47" w:rsidRDefault="000E4B47"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2E521FE5" w14:textId="264777C0" w:rsidR="000E4B47" w:rsidRDefault="000E4B47"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0E4B47">
        <w:rPr>
          <w:szCs w:val="22"/>
        </w:rPr>
        <w:t>This insurance must have a retroactive date that equals or precedes the effective date of this Contract. The Contractor must maintain such coverage until the later of: (1) a minimum period of three (3) years following termination or completion this Contract, or (2) until the Contractor has returned or destroyed all Confidential Information in its possession, care, custody or control, including any copies maintained for archival or record-keeping processes.</w:t>
      </w:r>
    </w:p>
    <w:p w14:paraId="1EC9DAAB" w14:textId="4CCA852B" w:rsidR="00414A39" w:rsidRDefault="00414A39"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61D3D41C" w14:textId="77777777" w:rsidR="001E2FAD" w:rsidRDefault="00F200E5" w:rsidP="00BE09EA">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Pr>
          <w:szCs w:val="22"/>
        </w:rPr>
        <w:t>The policy shall comp</w:t>
      </w:r>
      <w:r w:rsidR="001E2FAD">
        <w:rPr>
          <w:szCs w:val="22"/>
        </w:rPr>
        <w:t xml:space="preserve">ly with the following requirements: </w:t>
      </w:r>
    </w:p>
    <w:p w14:paraId="10639D5D" w14:textId="2AE4F775" w:rsidR="00414A39" w:rsidRDefault="00F200E5" w:rsidP="00A11AAF">
      <w:pPr>
        <w:pStyle w:val="ListParagraph"/>
        <w:numPr>
          <w:ilvl w:val="0"/>
          <w:numId w:val="63"/>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0537BB">
        <w:rPr>
          <w:rFonts w:ascii="Times New Roman" w:hAnsi="Times New Roman"/>
        </w:rPr>
        <w:t xml:space="preserve">The policy shall include, but not be limited to, coverage for liabilities arising out of premises, operations, independent contractors, products, completed operations, and liability assumed under an insured contract. </w:t>
      </w:r>
    </w:p>
    <w:p w14:paraId="2CF61FF8" w14:textId="61F3CF16" w:rsidR="000537BB" w:rsidRDefault="002C2CE2" w:rsidP="00A11AAF">
      <w:pPr>
        <w:pStyle w:val="ListParagraph"/>
        <w:numPr>
          <w:ilvl w:val="0"/>
          <w:numId w:val="63"/>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21D8C055">
        <w:rPr>
          <w:rFonts w:ascii="Times New Roman" w:hAnsi="Times New Roman"/>
        </w:rPr>
        <w:t>At minimum, the policy shall include third party coverage for credit monitoring, notification costs to data breach victims, and regulator</w:t>
      </w:r>
      <w:r w:rsidR="4AEC886E" w:rsidRPr="21D8C055">
        <w:rPr>
          <w:rFonts w:ascii="Times New Roman" w:hAnsi="Times New Roman"/>
        </w:rPr>
        <w:t>y</w:t>
      </w:r>
      <w:r w:rsidRPr="21D8C055">
        <w:rPr>
          <w:rFonts w:ascii="Times New Roman" w:hAnsi="Times New Roman"/>
        </w:rPr>
        <w:t xml:space="preserve"> penal</w:t>
      </w:r>
      <w:r w:rsidR="008F6860" w:rsidRPr="21D8C055">
        <w:rPr>
          <w:rFonts w:ascii="Times New Roman" w:hAnsi="Times New Roman"/>
        </w:rPr>
        <w:t xml:space="preserve">ties and fines. </w:t>
      </w:r>
    </w:p>
    <w:p w14:paraId="503D3266" w14:textId="34AD014D" w:rsidR="008F6860" w:rsidRDefault="008F6860" w:rsidP="00A11AAF">
      <w:pPr>
        <w:pStyle w:val="ListParagraph"/>
        <w:numPr>
          <w:ilvl w:val="0"/>
          <w:numId w:val="63"/>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21D8C055">
        <w:rPr>
          <w:rFonts w:ascii="Times New Roman" w:hAnsi="Times New Roman"/>
        </w:rPr>
        <w:t xml:space="preserve">The policy shall apply separately to each insured against whom claim is made or suit is brought subject to the Contractor’s limit of liability. </w:t>
      </w:r>
    </w:p>
    <w:p w14:paraId="4243A2FA" w14:textId="31472082" w:rsidR="008F6860" w:rsidRDefault="008F357C" w:rsidP="00A11AAF">
      <w:pPr>
        <w:pStyle w:val="ListParagraph"/>
        <w:numPr>
          <w:ilvl w:val="0"/>
          <w:numId w:val="63"/>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Pr>
          <w:rFonts w:ascii="Times New Roman" w:hAnsi="Times New Roman"/>
        </w:rPr>
        <w:t>Contractor shall be responsible</w:t>
      </w:r>
      <w:r w:rsidR="00AA761E">
        <w:rPr>
          <w:rFonts w:ascii="Times New Roman" w:hAnsi="Times New Roman"/>
        </w:rPr>
        <w:t xml:space="preserve"> </w:t>
      </w:r>
      <w:r>
        <w:rPr>
          <w:rFonts w:ascii="Times New Roman" w:hAnsi="Times New Roman"/>
        </w:rPr>
        <w:t>for any deductible or self-insured retention contained in the insurance</w:t>
      </w:r>
      <w:r w:rsidR="00AA761E">
        <w:rPr>
          <w:rFonts w:ascii="Times New Roman" w:hAnsi="Times New Roman"/>
        </w:rPr>
        <w:t xml:space="preserve"> </w:t>
      </w:r>
      <w:r>
        <w:rPr>
          <w:rFonts w:ascii="Times New Roman" w:hAnsi="Times New Roman"/>
        </w:rPr>
        <w:t xml:space="preserve">policy. </w:t>
      </w:r>
    </w:p>
    <w:p w14:paraId="531AA428" w14:textId="77777777" w:rsidR="00BA716F" w:rsidRDefault="00AA761E" w:rsidP="00A11AAF">
      <w:pPr>
        <w:pStyle w:val="ListParagraph"/>
        <w:numPr>
          <w:ilvl w:val="0"/>
          <w:numId w:val="63"/>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Pr>
          <w:rFonts w:ascii="Times New Roman" w:hAnsi="Times New Roman"/>
        </w:rPr>
        <w:t>The coverage under the policy shall be primary and not in excess to any other insurance carried by the Contractor.</w:t>
      </w:r>
      <w:r w:rsidR="00BA716F">
        <w:rPr>
          <w:rFonts w:ascii="Times New Roman" w:hAnsi="Times New Roman"/>
        </w:rPr>
        <w:t xml:space="preserve">  </w:t>
      </w:r>
    </w:p>
    <w:p w14:paraId="628BFF0C" w14:textId="66BD1357" w:rsidR="00ED76F9" w:rsidRPr="00BA716F" w:rsidRDefault="00ED76F9" w:rsidP="00A11AAF">
      <w:pPr>
        <w:pStyle w:val="ListParagraph"/>
        <w:numPr>
          <w:ilvl w:val="0"/>
          <w:numId w:val="63"/>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298F3D66">
        <w:rPr>
          <w:rFonts w:ascii="Times New Roman" w:hAnsi="Times New Roman"/>
        </w:rPr>
        <w:t>In the event the Contractor fails to keep in effect at all times</w:t>
      </w:r>
      <w:r w:rsidR="4022A207" w:rsidRPr="6F2E0664">
        <w:rPr>
          <w:rFonts w:ascii="Times New Roman" w:hAnsi="Times New Roman"/>
        </w:rPr>
        <w:t>,</w:t>
      </w:r>
      <w:r w:rsidRPr="298F3D66">
        <w:rPr>
          <w:rFonts w:ascii="Times New Roman" w:hAnsi="Times New Roman"/>
        </w:rPr>
        <w:t xml:space="preserve"> the insurance coverage </w:t>
      </w:r>
      <w:r w:rsidR="003B22F6">
        <w:rPr>
          <w:rFonts w:ascii="Times New Roman" w:hAnsi="Times New Roman"/>
        </w:rPr>
        <w:t>r</w:t>
      </w:r>
      <w:r w:rsidR="004C7617">
        <w:rPr>
          <w:rFonts w:ascii="Times New Roman" w:hAnsi="Times New Roman"/>
        </w:rPr>
        <w:t xml:space="preserve">equired by this provision, the State may, in addition to any other remedies it may have, terminate the contract upon the occurrence of such event, subject to the provisions of the contract. </w:t>
      </w:r>
    </w:p>
    <w:p w14:paraId="2C2E66FA" w14:textId="3F3FAB64" w:rsidR="00493F10" w:rsidRPr="00FE6068" w:rsidRDefault="00162D5E" w:rsidP="002A3A32">
      <w:pPr>
        <w:pStyle w:val="Heading2"/>
      </w:pPr>
      <w:bookmarkStart w:id="471" w:name="_Toc118884070"/>
      <w:r w:rsidRPr="00FE6068">
        <w:t>4</w:t>
      </w:r>
      <w:r w:rsidR="00493F10" w:rsidRPr="00FE6068">
        <w:t>.</w:t>
      </w:r>
      <w:r w:rsidR="002A3A32" w:rsidRPr="002A3A32">
        <w:t>20</w:t>
      </w:r>
      <w:r w:rsidR="004F5BA0">
        <w:t xml:space="preserve">  </w:t>
      </w:r>
      <w:r w:rsidR="007C2015" w:rsidRPr="00FE6068">
        <w:t>Confidentiality of Information</w:t>
      </w:r>
      <w:bookmarkEnd w:id="470"/>
      <w:bookmarkEnd w:id="471"/>
    </w:p>
    <w:p w14:paraId="0B315DD7" w14:textId="4D35C1BB" w:rsidR="00493F10" w:rsidRPr="00B323F4" w:rsidRDefault="00162D5E" w:rsidP="00D63CE8">
      <w:pPr>
        <w:pStyle w:val="Heading31"/>
      </w:pPr>
      <w:bookmarkStart w:id="472" w:name="_Toc87462383"/>
      <w:bookmarkStart w:id="473" w:name="_Toc87463407"/>
      <w:bookmarkStart w:id="474" w:name="_Toc95396072"/>
      <w:r>
        <w:t>4</w:t>
      </w:r>
      <w:r w:rsidR="000549CA">
        <w:t>.</w:t>
      </w:r>
      <w:r w:rsidR="002A3A32">
        <w:t>20</w:t>
      </w:r>
      <w:r w:rsidR="000549CA">
        <w:t>.1</w:t>
      </w:r>
      <w:r w:rsidR="008146DB">
        <w:t xml:space="preserve"> </w:t>
      </w:r>
      <w:r w:rsidR="002A3A32">
        <w:t xml:space="preserve">   </w:t>
      </w:r>
      <w:r w:rsidR="00493F10" w:rsidRPr="00B323F4">
        <w:t>Confidentiality of Beneficiary Information</w:t>
      </w:r>
      <w:bookmarkEnd w:id="472"/>
      <w:bookmarkEnd w:id="473"/>
      <w:bookmarkEnd w:id="474"/>
    </w:p>
    <w:p w14:paraId="7FE9AC7C" w14:textId="7D391A5A" w:rsidR="00493F10" w:rsidRPr="002E7E48" w:rsidRDefault="00C925F0" w:rsidP="00D8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Pr>
          <w:szCs w:val="22"/>
        </w:rPr>
        <w:t>A</w:t>
      </w:r>
      <w:r w:rsidR="00493F10" w:rsidRPr="002E7E48">
        <w:rPr>
          <w:szCs w:val="22"/>
        </w:rPr>
        <w:t xml:space="preserve">ll information as to personal facts and circumstances concerning Medicaid beneficiaries obtained by the </w:t>
      </w:r>
      <w:r w:rsidR="00077388">
        <w:rPr>
          <w:szCs w:val="22"/>
        </w:rPr>
        <w:t>Contractor</w:t>
      </w:r>
      <w:r w:rsidR="00493F10" w:rsidRPr="002E7E48">
        <w:rPr>
          <w:szCs w:val="22"/>
        </w:rPr>
        <w:t xml:space="preserve"> shall be treated as privileged communications, shall be held confidential, and shall not be divulged without the written consent of DOM and the written consent of the enrolled beneficiary, his attorney, or his responsible parent or guardian, except as may be required by DOM. </w:t>
      </w:r>
    </w:p>
    <w:p w14:paraId="428B17C5" w14:textId="77777777" w:rsidR="00493F10" w:rsidRPr="002E7E48" w:rsidRDefault="00493F10" w:rsidP="00D8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6D1BAAAB" w14:textId="4306F640" w:rsidR="00493F10" w:rsidRPr="002E7E48" w:rsidRDefault="00493F10" w:rsidP="00D8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The use or disclosure of information concerning beneficiaries shall be limited to purposes directly connected with the administration of the contract.</w:t>
      </w:r>
      <w:r w:rsidR="0018495C">
        <w:rPr>
          <w:szCs w:val="22"/>
        </w:rPr>
        <w:t xml:space="preserve">  Access to DOM’s data shall be limited to the minimum number of individuals within </w:t>
      </w:r>
      <w:r w:rsidR="00077388">
        <w:rPr>
          <w:szCs w:val="22"/>
        </w:rPr>
        <w:t>Contractor</w:t>
      </w:r>
      <w:r w:rsidR="0018495C">
        <w:rPr>
          <w:szCs w:val="22"/>
        </w:rPr>
        <w:t>’s organization necessary to achieve the purposes directly connected with administration of the contract.</w:t>
      </w:r>
    </w:p>
    <w:p w14:paraId="596F549C" w14:textId="77777777" w:rsidR="00493F10" w:rsidRPr="002E7E48" w:rsidRDefault="00493F10" w:rsidP="00D8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1F0DD37E" w14:textId="7D21C1AC" w:rsidR="00493F10" w:rsidRPr="002E7E48" w:rsidRDefault="00493F10" w:rsidP="00D80117">
      <w:pPr>
        <w:tabs>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lastRenderedPageBreak/>
        <w:t xml:space="preserve">All of the </w:t>
      </w:r>
      <w:r w:rsidR="00077388">
        <w:rPr>
          <w:szCs w:val="22"/>
        </w:rPr>
        <w:t>Contractor</w:t>
      </w:r>
      <w:r w:rsidRPr="002E7E48">
        <w:rPr>
          <w:szCs w:val="22"/>
        </w:rPr>
        <w:t xml:space="preserve"> officers and employees performing any work for or on the contract shall be instructed in writing of this confidentiality requirement and required to sign such a document upon employment and annually thereafter.  </w:t>
      </w:r>
    </w:p>
    <w:p w14:paraId="7077550C" w14:textId="77777777" w:rsidR="00493F10" w:rsidRPr="002E7E48" w:rsidRDefault="00493F10" w:rsidP="00D80117">
      <w:pPr>
        <w:tabs>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1C01FBD7" w14:textId="39F39BBE" w:rsidR="00493F10" w:rsidRDefault="00493F10" w:rsidP="004830E0">
      <w:pPr>
        <w:tabs>
          <w:tab w:val="left" w:pos="2880"/>
          <w:tab w:val="left" w:pos="3600"/>
          <w:tab w:val="left" w:pos="4320"/>
          <w:tab w:val="left" w:pos="5040"/>
          <w:tab w:val="left" w:pos="5760"/>
          <w:tab w:val="left" w:pos="6480"/>
          <w:tab w:val="left" w:pos="7200"/>
          <w:tab w:val="left" w:pos="7920"/>
          <w:tab w:val="left" w:pos="8640"/>
          <w:tab w:val="left" w:pos="9360"/>
        </w:tabs>
        <w:ind w:left="810"/>
        <w:jc w:val="both"/>
        <w:rPr>
          <w:bCs/>
          <w:szCs w:val="22"/>
        </w:rPr>
      </w:pPr>
      <w:r w:rsidRPr="002E7E48">
        <w:rPr>
          <w:bCs/>
          <w:szCs w:val="22"/>
        </w:rPr>
        <w:t xml:space="preserve">The </w:t>
      </w:r>
      <w:r w:rsidR="00077388">
        <w:rPr>
          <w:bCs/>
          <w:szCs w:val="22"/>
        </w:rPr>
        <w:t>Contractor</w:t>
      </w:r>
      <w:r w:rsidRPr="002E7E48">
        <w:rPr>
          <w:bCs/>
          <w:szCs w:val="22"/>
        </w:rPr>
        <w:t xml:space="preserve"> shall immediately notify DOM of any unauthorized possession, use, knowledge or attempt thereof, of DOM’s data files or other confidential information.  The </w:t>
      </w:r>
      <w:r w:rsidR="00077388">
        <w:rPr>
          <w:bCs/>
          <w:szCs w:val="22"/>
        </w:rPr>
        <w:t>Contractor</w:t>
      </w:r>
      <w:r w:rsidRPr="002E7E48">
        <w:rPr>
          <w:bCs/>
          <w:szCs w:val="22"/>
        </w:rPr>
        <w:t xml:space="preserve"> shall immediately furnish DOM full details of the attempted unauthorized possession, use or knowledge, and assist in investigating or preventing the recurrence thereof.</w:t>
      </w:r>
      <w:r w:rsidR="004830E0">
        <w:rPr>
          <w:bCs/>
          <w:szCs w:val="22"/>
        </w:rPr>
        <w:t xml:space="preserve">  </w:t>
      </w:r>
      <w:r w:rsidRPr="002E7E48">
        <w:rPr>
          <w:bCs/>
          <w:szCs w:val="22"/>
        </w:rPr>
        <w:t xml:space="preserve">This requirement of confidentiality survives the term of the contract between DOM and </w:t>
      </w:r>
      <w:r w:rsidR="00077388">
        <w:rPr>
          <w:bCs/>
          <w:szCs w:val="22"/>
        </w:rPr>
        <w:t>Contractor</w:t>
      </w:r>
      <w:r w:rsidRPr="002E7E48">
        <w:rPr>
          <w:bCs/>
          <w:szCs w:val="22"/>
        </w:rPr>
        <w:t>.</w:t>
      </w:r>
    </w:p>
    <w:p w14:paraId="13271FFB" w14:textId="0A59F4EC" w:rsidR="00493F10" w:rsidRDefault="00162D5E" w:rsidP="00D63CE8">
      <w:pPr>
        <w:pStyle w:val="Heading31"/>
      </w:pPr>
      <w:bookmarkStart w:id="475" w:name="_Toc87462384"/>
      <w:bookmarkStart w:id="476" w:name="_Toc87463408"/>
      <w:bookmarkStart w:id="477" w:name="_Toc95396073"/>
      <w:r>
        <w:t>4</w:t>
      </w:r>
      <w:r w:rsidR="000549CA">
        <w:t>.</w:t>
      </w:r>
      <w:r w:rsidR="002A3A32">
        <w:t>20</w:t>
      </w:r>
      <w:r w:rsidR="000549CA">
        <w:t>.2</w:t>
      </w:r>
      <w:r w:rsidR="003E0825">
        <w:t xml:space="preserve">    </w:t>
      </w:r>
      <w:r w:rsidR="00493F10" w:rsidRPr="00B323F4">
        <w:t>Release of Public Information</w:t>
      </w:r>
      <w:bookmarkEnd w:id="475"/>
      <w:bookmarkEnd w:id="476"/>
      <w:bookmarkEnd w:id="477"/>
    </w:p>
    <w:p w14:paraId="199C8B18" w14:textId="68281DEC" w:rsidR="007D2AB3" w:rsidRDefault="007D2AB3" w:rsidP="64A317EC">
      <w:pPr>
        <w:ind w:left="810"/>
        <w:jc w:val="both"/>
      </w:pPr>
      <w:r>
        <w:t>Offerors should be aware that the redacted version of their qualifications is considered</w:t>
      </w:r>
      <w:r w:rsidR="617F2E2D">
        <w:t xml:space="preserve"> a</w:t>
      </w:r>
      <w:r>
        <w:t xml:space="preserve"> public record and is subject to release by the Division pursuant to and in accordance with Miss. Code Ann. § 25-61-1, </w:t>
      </w:r>
      <w:r w:rsidRPr="00533C8E">
        <w:rPr>
          <w:i/>
        </w:rPr>
        <w:t>et seq</w:t>
      </w:r>
      <w:r>
        <w:t xml:space="preserve">. (1972, as amended) and may be used/released for any reason deemed necessary by DOM, including but not limited to, submission to the Public Procurement Review Board (PPRB), posting to the Transparency Mississippi website, produced under the Mississippi Public Records Act, etc. In the event that either party to the executed Contract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State law. This provision shall survive termination or completion of the executed Contract. The parties agree that this provision is subject to and superseded by Miss. Code Ann. § 25-61-1, </w:t>
      </w:r>
      <w:r w:rsidRPr="00030C00">
        <w:rPr>
          <w:i/>
          <w:iCs/>
        </w:rPr>
        <w:t>et seq</w:t>
      </w:r>
      <w:r>
        <w:t>. (1972, as amended) regarding Public Access to Public Records and any other applicable state or federal law.</w:t>
      </w:r>
    </w:p>
    <w:p w14:paraId="2590D3F7" w14:textId="77777777" w:rsidR="007D2AB3" w:rsidRPr="00DB6643" w:rsidRDefault="007D2AB3" w:rsidP="007D2AB3">
      <w:pPr>
        <w:tabs>
          <w:tab w:val="left" w:pos="0"/>
        </w:tabs>
        <w:ind w:left="810"/>
        <w:jc w:val="both"/>
      </w:pPr>
    </w:p>
    <w:p w14:paraId="40205FB5" w14:textId="1BD4D208" w:rsidR="007D2AB3" w:rsidRPr="00DB6643" w:rsidRDefault="007D2AB3" w:rsidP="44FE8A1E">
      <w:pPr>
        <w:ind w:left="810"/>
        <w:jc w:val="both"/>
      </w:pPr>
      <w:r>
        <w:t xml:space="preserve">Offerors should be aware that the unredacted version of their </w:t>
      </w:r>
      <w:r w:rsidR="00EB7ADF">
        <w:t xml:space="preserve">bids </w:t>
      </w:r>
      <w:r w:rsidR="7DD0A302">
        <w:t xml:space="preserve">is </w:t>
      </w:r>
      <w:r>
        <w:t>considered a public record. If the unredacted version is requested through the Public Records Act, DOM will notify the offeror, and the offeror will have 21 days to seek a protective order, as set out in Mississippi Code §25-61-9. However, if a Public Copy is not provided, as required under the Bid Submission Requirement Section</w:t>
      </w:r>
      <w:r w:rsidR="00804563">
        <w:t xml:space="preserve"> 1.3</w:t>
      </w:r>
      <w:r>
        <w:t>, the unredacted version will be considered a public document that contains no confidential information of the Offeror.</w:t>
      </w:r>
    </w:p>
    <w:p w14:paraId="131DDC95" w14:textId="7F0B46AB" w:rsidR="00493F10" w:rsidRDefault="00162D5E" w:rsidP="00D63CE8">
      <w:pPr>
        <w:pStyle w:val="Heading31"/>
      </w:pPr>
      <w:bookmarkStart w:id="478" w:name="_Toc87462385"/>
      <w:bookmarkStart w:id="479" w:name="_Toc87463409"/>
      <w:bookmarkStart w:id="480" w:name="_Toc95396074"/>
      <w:r>
        <w:t>4</w:t>
      </w:r>
      <w:r w:rsidR="00493F10" w:rsidRPr="00B323F4">
        <w:t>.</w:t>
      </w:r>
      <w:r w:rsidR="002A3A32">
        <w:t>20</w:t>
      </w:r>
      <w:r w:rsidR="00493F10" w:rsidRPr="00B323F4">
        <w:t>.3</w:t>
      </w:r>
      <w:r w:rsidR="002A3A32">
        <w:t xml:space="preserve">  </w:t>
      </w:r>
      <w:r w:rsidR="008146DB">
        <w:t xml:space="preserve">  </w:t>
      </w:r>
      <w:r w:rsidR="00493F10" w:rsidRPr="002E7E48">
        <w:rPr>
          <w:spacing w:val="1"/>
        </w:rPr>
        <w:t>T</w:t>
      </w:r>
      <w:r w:rsidR="00493F10" w:rsidRPr="002E7E48">
        <w:t>rade</w:t>
      </w:r>
      <w:r w:rsidR="00493F10" w:rsidRPr="002E7E48">
        <w:rPr>
          <w:spacing w:val="1"/>
        </w:rPr>
        <w:t xml:space="preserve"> Se</w:t>
      </w:r>
      <w:r w:rsidR="00493F10" w:rsidRPr="002E7E48">
        <w:t>cr</w:t>
      </w:r>
      <w:r w:rsidR="00493F10" w:rsidRPr="002E7E48">
        <w:rPr>
          <w:spacing w:val="1"/>
        </w:rPr>
        <w:t>ets</w:t>
      </w:r>
      <w:r w:rsidR="00493F10" w:rsidRPr="002E7E48">
        <w:t xml:space="preserve">, </w:t>
      </w:r>
      <w:r w:rsidR="00493F10" w:rsidRPr="002E7E48">
        <w:rPr>
          <w:spacing w:val="-3"/>
        </w:rPr>
        <w:t>C</w:t>
      </w:r>
      <w:r w:rsidR="00493F10" w:rsidRPr="002E7E48">
        <w:t>o</w:t>
      </w:r>
      <w:r w:rsidR="00493F10" w:rsidRPr="002E7E48">
        <w:rPr>
          <w:spacing w:val="-1"/>
        </w:rPr>
        <w:t>mm</w:t>
      </w:r>
      <w:r w:rsidR="00493F10" w:rsidRPr="002E7E48">
        <w:rPr>
          <w:spacing w:val="1"/>
        </w:rPr>
        <w:t>e</w:t>
      </w:r>
      <w:r w:rsidR="00493F10" w:rsidRPr="002E7E48">
        <w:t>rcial</w:t>
      </w:r>
      <w:r w:rsidR="00493F10" w:rsidRPr="002E7E48">
        <w:rPr>
          <w:spacing w:val="1"/>
        </w:rPr>
        <w:t xml:space="preserve"> </w:t>
      </w:r>
      <w:r w:rsidR="00493F10" w:rsidRPr="002E7E48">
        <w:t>and</w:t>
      </w:r>
      <w:r w:rsidR="00493F10" w:rsidRPr="002E7E48">
        <w:rPr>
          <w:spacing w:val="2"/>
        </w:rPr>
        <w:t xml:space="preserve"> </w:t>
      </w:r>
      <w:r w:rsidR="00493F10" w:rsidRPr="002E7E48">
        <w:rPr>
          <w:spacing w:val="-3"/>
        </w:rPr>
        <w:t>F</w:t>
      </w:r>
      <w:r w:rsidR="00493F10" w:rsidRPr="002E7E48">
        <w:rPr>
          <w:spacing w:val="3"/>
        </w:rPr>
        <w:t>i</w:t>
      </w:r>
      <w:r w:rsidR="00493F10" w:rsidRPr="002E7E48">
        <w:t>nancial</w:t>
      </w:r>
      <w:r w:rsidR="00493F10" w:rsidRPr="002E7E48">
        <w:rPr>
          <w:spacing w:val="1"/>
        </w:rPr>
        <w:t xml:space="preserve"> </w:t>
      </w:r>
      <w:r w:rsidR="00493F10" w:rsidRPr="002E7E48">
        <w:t>I</w:t>
      </w:r>
      <w:r w:rsidR="00493F10" w:rsidRPr="002E7E48">
        <w:rPr>
          <w:spacing w:val="2"/>
        </w:rPr>
        <w:t>n</w:t>
      </w:r>
      <w:r w:rsidR="00493F10" w:rsidRPr="002E7E48">
        <w:rPr>
          <w:spacing w:val="-3"/>
        </w:rPr>
        <w:t>f</w:t>
      </w:r>
      <w:r w:rsidR="00493F10" w:rsidRPr="002E7E48">
        <w:t>or</w:t>
      </w:r>
      <w:r w:rsidR="00493F10" w:rsidRPr="002E7E48">
        <w:rPr>
          <w:spacing w:val="1"/>
        </w:rPr>
        <w:t>m</w:t>
      </w:r>
      <w:r w:rsidR="00493F10" w:rsidRPr="002E7E48">
        <w:rPr>
          <w:spacing w:val="2"/>
        </w:rPr>
        <w:t>a</w:t>
      </w:r>
      <w:r w:rsidR="00493F10" w:rsidRPr="002E7E48">
        <w:rPr>
          <w:spacing w:val="1"/>
        </w:rPr>
        <w:t>t</w:t>
      </w:r>
      <w:r w:rsidR="00493F10" w:rsidRPr="002E7E48">
        <w:t>ion</w:t>
      </w:r>
      <w:bookmarkEnd w:id="478"/>
      <w:bookmarkEnd w:id="479"/>
      <w:bookmarkEnd w:id="480"/>
    </w:p>
    <w:p w14:paraId="7BA3EB0F" w14:textId="073D24FB" w:rsidR="00493F10" w:rsidRDefault="00493F10" w:rsidP="00D80117">
      <w:pPr>
        <w:autoSpaceDE w:val="0"/>
        <w:autoSpaceDN w:val="0"/>
        <w:adjustRightInd w:val="0"/>
        <w:ind w:left="900" w:right="64"/>
        <w:jc w:val="both"/>
        <w:rPr>
          <w:rFonts w:eastAsiaTheme="minorEastAsia"/>
        </w:rPr>
      </w:pPr>
      <w:r w:rsidRPr="6F2E0664">
        <w:rPr>
          <w:rFonts w:eastAsiaTheme="minorEastAsia"/>
          <w:spacing w:val="-3"/>
        </w:rPr>
        <w:t>I</w:t>
      </w:r>
      <w:r w:rsidRPr="6F2E0664">
        <w:rPr>
          <w:rFonts w:eastAsiaTheme="minorEastAsia"/>
        </w:rPr>
        <w:t>t</w:t>
      </w:r>
      <w:r w:rsidRPr="6F2E0664">
        <w:rPr>
          <w:rFonts w:eastAsiaTheme="minorEastAsia"/>
          <w:spacing w:val="8"/>
        </w:rPr>
        <w:t xml:space="preserve"> </w:t>
      </w:r>
      <w:r w:rsidRPr="6F2E0664">
        <w:rPr>
          <w:rFonts w:eastAsiaTheme="minorEastAsia"/>
        </w:rPr>
        <w:t>is</w:t>
      </w:r>
      <w:r w:rsidRPr="6F2E0664">
        <w:rPr>
          <w:rFonts w:eastAsiaTheme="minorEastAsia"/>
          <w:spacing w:val="10"/>
        </w:rPr>
        <w:t xml:space="preserve"> </w:t>
      </w:r>
      <w:r w:rsidRPr="6F2E0664">
        <w:rPr>
          <w:rFonts w:eastAsiaTheme="minorEastAsia"/>
          <w:spacing w:val="-1"/>
        </w:rPr>
        <w:t>e</w:t>
      </w:r>
      <w:r w:rsidRPr="6F2E0664">
        <w:rPr>
          <w:rFonts w:eastAsiaTheme="minorEastAsia"/>
          <w:spacing w:val="2"/>
        </w:rPr>
        <w:t>x</w:t>
      </w:r>
      <w:r w:rsidRPr="6F2E0664">
        <w:rPr>
          <w:rFonts w:eastAsiaTheme="minorEastAsia"/>
        </w:rPr>
        <w:t>p</w:t>
      </w:r>
      <w:r w:rsidRPr="6F2E0664">
        <w:rPr>
          <w:rFonts w:eastAsiaTheme="minorEastAsia"/>
          <w:spacing w:val="-1"/>
        </w:rPr>
        <w:t>re</w:t>
      </w:r>
      <w:r w:rsidRPr="6F2E0664">
        <w:rPr>
          <w:rFonts w:eastAsiaTheme="minorEastAsia"/>
        </w:rPr>
        <w:t>ss</w:t>
      </w:r>
      <w:r w:rsidRPr="6F2E0664">
        <w:rPr>
          <w:rFonts w:eastAsiaTheme="minorEastAsia"/>
          <w:spacing w:val="3"/>
        </w:rPr>
        <w:t>l</w:t>
      </w:r>
      <w:r w:rsidRPr="6F2E0664">
        <w:rPr>
          <w:rFonts w:eastAsiaTheme="minorEastAsia"/>
        </w:rPr>
        <w:t>y</w:t>
      </w:r>
      <w:r w:rsidRPr="6F2E0664">
        <w:rPr>
          <w:rFonts w:eastAsiaTheme="minorEastAsia"/>
          <w:spacing w:val="2"/>
        </w:rPr>
        <w:t xml:space="preserve"> </w:t>
      </w:r>
      <w:r w:rsidRPr="6F2E0664">
        <w:rPr>
          <w:rFonts w:eastAsiaTheme="minorEastAsia"/>
        </w:rPr>
        <w:t>un</w:t>
      </w:r>
      <w:r w:rsidRPr="6F2E0664">
        <w:rPr>
          <w:rFonts w:eastAsiaTheme="minorEastAsia"/>
          <w:spacing w:val="2"/>
        </w:rPr>
        <w:t>d</w:t>
      </w:r>
      <w:r w:rsidRPr="6F2E0664">
        <w:rPr>
          <w:rFonts w:eastAsiaTheme="minorEastAsia"/>
          <w:spacing w:val="-1"/>
        </w:rPr>
        <w:t>er</w:t>
      </w:r>
      <w:r w:rsidRPr="6F2E0664">
        <w:rPr>
          <w:rFonts w:eastAsiaTheme="minorEastAsia"/>
        </w:rPr>
        <w:t>sto</w:t>
      </w:r>
      <w:r w:rsidRPr="6F2E0664">
        <w:rPr>
          <w:rFonts w:eastAsiaTheme="minorEastAsia"/>
          <w:spacing w:val="2"/>
        </w:rPr>
        <w:t>o</w:t>
      </w:r>
      <w:r w:rsidRPr="6F2E0664">
        <w:rPr>
          <w:rFonts w:eastAsiaTheme="minorEastAsia"/>
        </w:rPr>
        <w:t>d</w:t>
      </w:r>
      <w:r w:rsidRPr="6F2E0664">
        <w:rPr>
          <w:rFonts w:eastAsiaTheme="minorEastAsia"/>
          <w:spacing w:val="7"/>
        </w:rPr>
        <w:t xml:space="preserve"> </w:t>
      </w:r>
      <w:r w:rsidRPr="6F2E0664">
        <w:rPr>
          <w:rFonts w:eastAsiaTheme="minorEastAsia"/>
        </w:rPr>
        <w:t>th</w:t>
      </w:r>
      <w:r w:rsidRPr="6F2E0664">
        <w:rPr>
          <w:rFonts w:eastAsiaTheme="minorEastAsia"/>
          <w:spacing w:val="-1"/>
        </w:rPr>
        <w:t>a</w:t>
      </w:r>
      <w:r w:rsidRPr="6F2E0664">
        <w:rPr>
          <w:rFonts w:eastAsiaTheme="minorEastAsia"/>
        </w:rPr>
        <w:t>t</w:t>
      </w:r>
      <w:r w:rsidRPr="6F2E0664">
        <w:rPr>
          <w:rFonts w:eastAsiaTheme="minorEastAsia"/>
          <w:spacing w:val="8"/>
        </w:rPr>
        <w:t xml:space="preserve"> </w:t>
      </w:r>
      <w:r w:rsidRPr="6F2E0664">
        <w:rPr>
          <w:rFonts w:eastAsiaTheme="minorEastAsia"/>
        </w:rPr>
        <w:t>Mississippi</w:t>
      </w:r>
      <w:r w:rsidRPr="6F2E0664">
        <w:rPr>
          <w:rFonts w:eastAsiaTheme="minorEastAsia"/>
          <w:spacing w:val="8"/>
        </w:rPr>
        <w:t xml:space="preserve"> </w:t>
      </w:r>
      <w:r w:rsidRPr="6F2E0664">
        <w:rPr>
          <w:rFonts w:eastAsiaTheme="minorEastAsia"/>
        </w:rPr>
        <w:t>l</w:t>
      </w:r>
      <w:r w:rsidRPr="6F2E0664">
        <w:rPr>
          <w:rFonts w:eastAsiaTheme="minorEastAsia"/>
          <w:spacing w:val="-1"/>
        </w:rPr>
        <w:t>a</w:t>
      </w:r>
      <w:r w:rsidRPr="6F2E0664">
        <w:rPr>
          <w:rFonts w:eastAsiaTheme="minorEastAsia"/>
        </w:rPr>
        <w:t>w</w:t>
      </w:r>
      <w:r w:rsidRPr="6F2E0664">
        <w:rPr>
          <w:rFonts w:eastAsiaTheme="minorEastAsia"/>
          <w:spacing w:val="7"/>
        </w:rPr>
        <w:t xml:space="preserve"> </w:t>
      </w:r>
      <w:r w:rsidRPr="6F2E0664">
        <w:rPr>
          <w:rFonts w:eastAsiaTheme="minorEastAsia"/>
          <w:spacing w:val="-1"/>
        </w:rPr>
        <w:t>r</w:t>
      </w:r>
      <w:r w:rsidRPr="6F2E0664">
        <w:rPr>
          <w:rFonts w:eastAsiaTheme="minorEastAsia"/>
          <w:spacing w:val="1"/>
        </w:rPr>
        <w:t>e</w:t>
      </w:r>
      <w:r w:rsidRPr="6F2E0664">
        <w:rPr>
          <w:rFonts w:eastAsiaTheme="minorEastAsia"/>
        </w:rPr>
        <w:t>qui</w:t>
      </w:r>
      <w:r w:rsidRPr="6F2E0664">
        <w:rPr>
          <w:rFonts w:eastAsiaTheme="minorEastAsia"/>
          <w:spacing w:val="-1"/>
        </w:rPr>
        <w:t>re</w:t>
      </w:r>
      <w:r w:rsidRPr="6F2E0664">
        <w:rPr>
          <w:rFonts w:eastAsiaTheme="minorEastAsia"/>
        </w:rPr>
        <w:t>s</w:t>
      </w:r>
      <w:r w:rsidRPr="6F2E0664">
        <w:rPr>
          <w:rFonts w:eastAsiaTheme="minorEastAsia"/>
          <w:spacing w:val="7"/>
        </w:rPr>
        <w:t xml:space="preserve"> </w:t>
      </w:r>
      <w:r w:rsidRPr="6F2E0664">
        <w:rPr>
          <w:rFonts w:eastAsiaTheme="minorEastAsia"/>
        </w:rPr>
        <w:t>th</w:t>
      </w:r>
      <w:r w:rsidRPr="6F2E0664">
        <w:rPr>
          <w:rFonts w:eastAsiaTheme="minorEastAsia"/>
          <w:spacing w:val="-1"/>
        </w:rPr>
        <w:t>a</w:t>
      </w:r>
      <w:r w:rsidRPr="6F2E0664">
        <w:rPr>
          <w:rFonts w:eastAsiaTheme="minorEastAsia"/>
        </w:rPr>
        <w:t>t</w:t>
      </w:r>
      <w:r w:rsidRPr="6F2E0664">
        <w:rPr>
          <w:rFonts w:eastAsiaTheme="minorEastAsia"/>
          <w:spacing w:val="8"/>
        </w:rPr>
        <w:t xml:space="preserve"> </w:t>
      </w:r>
      <w:r w:rsidRPr="6F2E0664">
        <w:rPr>
          <w:rFonts w:eastAsiaTheme="minorEastAsia"/>
        </w:rPr>
        <w:t>the</w:t>
      </w:r>
      <w:r w:rsidRPr="6F2E0664">
        <w:rPr>
          <w:rFonts w:eastAsiaTheme="minorEastAsia"/>
          <w:spacing w:val="6"/>
        </w:rPr>
        <w:t xml:space="preserve"> </w:t>
      </w:r>
      <w:r w:rsidRPr="6F2E0664">
        <w:rPr>
          <w:rFonts w:eastAsiaTheme="minorEastAsia"/>
          <w:spacing w:val="2"/>
        </w:rPr>
        <w:t>p</w:t>
      </w:r>
      <w:r w:rsidRPr="6F2E0664">
        <w:rPr>
          <w:rFonts w:eastAsiaTheme="minorEastAsia"/>
          <w:spacing w:val="-1"/>
        </w:rPr>
        <w:t>r</w:t>
      </w:r>
      <w:r w:rsidRPr="6F2E0664">
        <w:rPr>
          <w:rFonts w:eastAsiaTheme="minorEastAsia"/>
        </w:rPr>
        <w:t>ovisions</w:t>
      </w:r>
      <w:r w:rsidRPr="6F2E0664">
        <w:rPr>
          <w:rFonts w:eastAsiaTheme="minorEastAsia"/>
          <w:spacing w:val="7"/>
        </w:rPr>
        <w:t xml:space="preserve"> </w:t>
      </w:r>
      <w:r w:rsidRPr="6F2E0664">
        <w:rPr>
          <w:rFonts w:eastAsiaTheme="minorEastAsia"/>
        </w:rPr>
        <w:t>of</w:t>
      </w:r>
      <w:r w:rsidRPr="6F2E0664">
        <w:rPr>
          <w:rFonts w:eastAsiaTheme="minorEastAsia"/>
          <w:spacing w:val="6"/>
        </w:rPr>
        <w:t xml:space="preserve"> </w:t>
      </w:r>
      <w:r w:rsidRPr="6F2E0664">
        <w:rPr>
          <w:rFonts w:eastAsiaTheme="minorEastAsia"/>
        </w:rPr>
        <w:t>this</w:t>
      </w:r>
      <w:r w:rsidRPr="6F2E0664">
        <w:rPr>
          <w:rFonts w:eastAsiaTheme="minorEastAsia"/>
          <w:spacing w:val="7"/>
        </w:rPr>
        <w:t xml:space="preserve"> </w:t>
      </w:r>
      <w:r w:rsidRPr="6F2E0664">
        <w:rPr>
          <w:rFonts w:eastAsiaTheme="minorEastAsia"/>
          <w:spacing w:val="-1"/>
        </w:rPr>
        <w:t>c</w:t>
      </w:r>
      <w:r w:rsidRPr="6F2E0664">
        <w:rPr>
          <w:rFonts w:eastAsiaTheme="minorEastAsia"/>
        </w:rPr>
        <w:t>ont</w:t>
      </w:r>
      <w:r w:rsidRPr="6F2E0664">
        <w:rPr>
          <w:rFonts w:eastAsiaTheme="minorEastAsia"/>
          <w:spacing w:val="-1"/>
        </w:rPr>
        <w:t>r</w:t>
      </w:r>
      <w:r w:rsidRPr="6F2E0664">
        <w:rPr>
          <w:rFonts w:eastAsiaTheme="minorEastAsia"/>
          <w:spacing w:val="1"/>
        </w:rPr>
        <w:t>a</w:t>
      </w:r>
      <w:r w:rsidRPr="6F2E0664">
        <w:rPr>
          <w:rFonts w:eastAsiaTheme="minorEastAsia"/>
          <w:spacing w:val="-1"/>
        </w:rPr>
        <w:t>c</w:t>
      </w:r>
      <w:r w:rsidRPr="6F2E0664">
        <w:rPr>
          <w:rFonts w:eastAsiaTheme="minorEastAsia"/>
        </w:rPr>
        <w:t>t</w:t>
      </w:r>
      <w:r w:rsidR="1EBF7E0C" w:rsidRPr="6F2E0664">
        <w:rPr>
          <w:rFonts w:eastAsiaTheme="minorEastAsia"/>
        </w:rPr>
        <w:t>,</w:t>
      </w:r>
      <w:r w:rsidRPr="6F2E0664">
        <w:rPr>
          <w:rFonts w:eastAsiaTheme="minorEastAsia"/>
          <w:spacing w:val="8"/>
        </w:rPr>
        <w:t xml:space="preserve"> </w:t>
      </w:r>
      <w:r w:rsidRPr="6F2E0664">
        <w:rPr>
          <w:rFonts w:eastAsiaTheme="minorEastAsia"/>
        </w:rPr>
        <w:t>whi</w:t>
      </w:r>
      <w:r w:rsidRPr="6F2E0664">
        <w:rPr>
          <w:rFonts w:eastAsiaTheme="minorEastAsia"/>
          <w:spacing w:val="-1"/>
        </w:rPr>
        <w:t>c</w:t>
      </w:r>
      <w:r w:rsidRPr="6F2E0664">
        <w:rPr>
          <w:rFonts w:eastAsiaTheme="minorEastAsia"/>
        </w:rPr>
        <w:t xml:space="preserve">h </w:t>
      </w:r>
      <w:r w:rsidRPr="6F2E0664">
        <w:rPr>
          <w:rFonts w:eastAsiaTheme="minorEastAsia"/>
          <w:spacing w:val="-1"/>
        </w:rPr>
        <w:t>c</w:t>
      </w:r>
      <w:r w:rsidRPr="6F2E0664">
        <w:rPr>
          <w:rFonts w:eastAsiaTheme="minorEastAsia"/>
        </w:rPr>
        <w:t>ont</w:t>
      </w:r>
      <w:r w:rsidRPr="6F2E0664">
        <w:rPr>
          <w:rFonts w:eastAsiaTheme="minorEastAsia"/>
          <w:spacing w:val="-1"/>
        </w:rPr>
        <w:t>a</w:t>
      </w:r>
      <w:r w:rsidRPr="6F2E0664">
        <w:rPr>
          <w:rFonts w:eastAsiaTheme="minorEastAsia"/>
        </w:rPr>
        <w:t>in</w:t>
      </w:r>
      <w:r w:rsidRPr="6F2E0664">
        <w:rPr>
          <w:rFonts w:eastAsiaTheme="minorEastAsia"/>
          <w:spacing w:val="2"/>
        </w:rPr>
        <w:t xml:space="preserve"> </w:t>
      </w:r>
      <w:r w:rsidRPr="6F2E0664">
        <w:rPr>
          <w:rFonts w:eastAsiaTheme="minorEastAsia"/>
        </w:rPr>
        <w:t>the</w:t>
      </w:r>
      <w:r w:rsidRPr="6F2E0664">
        <w:rPr>
          <w:rFonts w:eastAsiaTheme="minorEastAsia"/>
          <w:spacing w:val="4"/>
        </w:rPr>
        <w:t xml:space="preserve"> </w:t>
      </w:r>
      <w:r w:rsidRPr="6F2E0664">
        <w:rPr>
          <w:rFonts w:eastAsiaTheme="minorEastAsia"/>
          <w:spacing w:val="-1"/>
        </w:rPr>
        <w:t>c</w:t>
      </w:r>
      <w:r w:rsidRPr="6F2E0664">
        <w:rPr>
          <w:rFonts w:eastAsiaTheme="minorEastAsia"/>
        </w:rPr>
        <w:t>ommoditi</w:t>
      </w:r>
      <w:r w:rsidRPr="6F2E0664">
        <w:rPr>
          <w:rFonts w:eastAsiaTheme="minorEastAsia"/>
          <w:spacing w:val="-1"/>
        </w:rPr>
        <w:t>e</w:t>
      </w:r>
      <w:r w:rsidRPr="6F2E0664">
        <w:rPr>
          <w:rFonts w:eastAsiaTheme="minorEastAsia"/>
        </w:rPr>
        <w:t>s</w:t>
      </w:r>
      <w:r w:rsidRPr="6F2E0664">
        <w:rPr>
          <w:rFonts w:eastAsiaTheme="minorEastAsia"/>
          <w:spacing w:val="3"/>
        </w:rPr>
        <w:t xml:space="preserve"> </w:t>
      </w:r>
      <w:r w:rsidRPr="6F2E0664">
        <w:rPr>
          <w:rFonts w:eastAsiaTheme="minorEastAsia"/>
        </w:rPr>
        <w:t>pu</w:t>
      </w:r>
      <w:r w:rsidRPr="6F2E0664">
        <w:rPr>
          <w:rFonts w:eastAsiaTheme="minorEastAsia"/>
          <w:spacing w:val="-1"/>
        </w:rPr>
        <w:t>rc</w:t>
      </w:r>
      <w:r w:rsidRPr="6F2E0664">
        <w:rPr>
          <w:rFonts w:eastAsiaTheme="minorEastAsia"/>
        </w:rPr>
        <w:t>h</w:t>
      </w:r>
      <w:r w:rsidRPr="6F2E0664">
        <w:rPr>
          <w:rFonts w:eastAsiaTheme="minorEastAsia"/>
          <w:spacing w:val="-1"/>
        </w:rPr>
        <w:t>a</w:t>
      </w:r>
      <w:r w:rsidRPr="6F2E0664">
        <w:rPr>
          <w:rFonts w:eastAsiaTheme="minorEastAsia"/>
        </w:rPr>
        <w:t>s</w:t>
      </w:r>
      <w:r w:rsidRPr="6F2E0664">
        <w:rPr>
          <w:rFonts w:eastAsiaTheme="minorEastAsia"/>
          <w:spacing w:val="-1"/>
        </w:rPr>
        <w:t>e</w:t>
      </w:r>
      <w:r w:rsidRPr="6F2E0664">
        <w:rPr>
          <w:rFonts w:eastAsiaTheme="minorEastAsia"/>
        </w:rPr>
        <w:t>d</w:t>
      </w:r>
      <w:r w:rsidRPr="6F2E0664">
        <w:rPr>
          <w:rFonts w:eastAsiaTheme="minorEastAsia"/>
          <w:spacing w:val="5"/>
        </w:rPr>
        <w:t xml:space="preserve"> </w:t>
      </w:r>
      <w:r w:rsidRPr="6F2E0664">
        <w:rPr>
          <w:rFonts w:eastAsiaTheme="minorEastAsia"/>
        </w:rPr>
        <w:t>or</w:t>
      </w:r>
      <w:r w:rsidRPr="6F2E0664">
        <w:rPr>
          <w:rFonts w:eastAsiaTheme="minorEastAsia"/>
          <w:spacing w:val="2"/>
        </w:rPr>
        <w:t xml:space="preserve"> </w:t>
      </w:r>
      <w:r w:rsidRPr="6F2E0664">
        <w:rPr>
          <w:rFonts w:eastAsiaTheme="minorEastAsia"/>
        </w:rPr>
        <w:t>t</w:t>
      </w:r>
      <w:r w:rsidRPr="6F2E0664">
        <w:rPr>
          <w:rFonts w:eastAsiaTheme="minorEastAsia"/>
          <w:spacing w:val="2"/>
        </w:rPr>
        <w:t>h</w:t>
      </w:r>
      <w:r w:rsidRPr="6F2E0664">
        <w:rPr>
          <w:rFonts w:eastAsiaTheme="minorEastAsia"/>
        </w:rPr>
        <w:t>e</w:t>
      </w:r>
      <w:r w:rsidRPr="6F2E0664">
        <w:rPr>
          <w:rFonts w:eastAsiaTheme="minorEastAsia"/>
          <w:spacing w:val="1"/>
        </w:rPr>
        <w:t xml:space="preserve"> </w:t>
      </w:r>
      <w:r w:rsidRPr="6F2E0664">
        <w:rPr>
          <w:rFonts w:eastAsiaTheme="minorEastAsia"/>
        </w:rPr>
        <w:t>p</w:t>
      </w:r>
      <w:r w:rsidRPr="6F2E0664">
        <w:rPr>
          <w:rFonts w:eastAsiaTheme="minorEastAsia"/>
          <w:spacing w:val="1"/>
        </w:rPr>
        <w:t>e</w:t>
      </w:r>
      <w:r w:rsidRPr="6F2E0664">
        <w:rPr>
          <w:rFonts w:eastAsiaTheme="minorEastAsia"/>
          <w:spacing w:val="-1"/>
        </w:rPr>
        <w:t>r</w:t>
      </w:r>
      <w:r w:rsidRPr="6F2E0664">
        <w:rPr>
          <w:rFonts w:eastAsiaTheme="minorEastAsia"/>
        </w:rPr>
        <w:t>son</w:t>
      </w:r>
      <w:r w:rsidRPr="6F2E0664">
        <w:rPr>
          <w:rFonts w:eastAsiaTheme="minorEastAsia"/>
          <w:spacing w:val="1"/>
        </w:rPr>
        <w:t>a</w:t>
      </w:r>
      <w:r w:rsidRPr="6F2E0664">
        <w:rPr>
          <w:rFonts w:eastAsiaTheme="minorEastAsia"/>
        </w:rPr>
        <w:t>l</w:t>
      </w:r>
      <w:r w:rsidRPr="6F2E0664">
        <w:rPr>
          <w:rFonts w:eastAsiaTheme="minorEastAsia"/>
          <w:spacing w:val="3"/>
        </w:rPr>
        <w:t xml:space="preserve"> </w:t>
      </w:r>
      <w:r w:rsidRPr="6F2E0664">
        <w:rPr>
          <w:rFonts w:eastAsiaTheme="minorEastAsia"/>
        </w:rPr>
        <w:t>or</w:t>
      </w:r>
      <w:r w:rsidRPr="6F2E0664">
        <w:rPr>
          <w:rFonts w:eastAsiaTheme="minorEastAsia"/>
          <w:spacing w:val="2"/>
        </w:rPr>
        <w:t xml:space="preserve"> </w:t>
      </w:r>
      <w:r w:rsidRPr="6F2E0664">
        <w:rPr>
          <w:rFonts w:eastAsiaTheme="minorEastAsia"/>
        </w:rPr>
        <w:t>p</w:t>
      </w:r>
      <w:r w:rsidRPr="6F2E0664">
        <w:rPr>
          <w:rFonts w:eastAsiaTheme="minorEastAsia"/>
          <w:spacing w:val="-1"/>
        </w:rPr>
        <w:t>r</w:t>
      </w:r>
      <w:r w:rsidRPr="6F2E0664">
        <w:rPr>
          <w:rFonts w:eastAsiaTheme="minorEastAsia"/>
        </w:rPr>
        <w:t>o</w:t>
      </w:r>
      <w:r w:rsidRPr="6F2E0664">
        <w:rPr>
          <w:rFonts w:eastAsiaTheme="minorEastAsia"/>
          <w:spacing w:val="2"/>
        </w:rPr>
        <w:t>f</w:t>
      </w:r>
      <w:r w:rsidRPr="6F2E0664">
        <w:rPr>
          <w:rFonts w:eastAsiaTheme="minorEastAsia"/>
          <w:spacing w:val="-1"/>
        </w:rPr>
        <w:t>e</w:t>
      </w:r>
      <w:r w:rsidRPr="6F2E0664">
        <w:rPr>
          <w:rFonts w:eastAsiaTheme="minorEastAsia"/>
        </w:rPr>
        <w:t>ssion</w:t>
      </w:r>
      <w:r w:rsidRPr="6F2E0664">
        <w:rPr>
          <w:rFonts w:eastAsiaTheme="minorEastAsia"/>
          <w:spacing w:val="-1"/>
        </w:rPr>
        <w:t>a</w:t>
      </w:r>
      <w:r w:rsidRPr="6F2E0664">
        <w:rPr>
          <w:rFonts w:eastAsiaTheme="minorEastAsia"/>
        </w:rPr>
        <w:t>l</w:t>
      </w:r>
      <w:r w:rsidRPr="6F2E0664">
        <w:rPr>
          <w:rFonts w:eastAsiaTheme="minorEastAsia"/>
          <w:spacing w:val="3"/>
        </w:rPr>
        <w:t xml:space="preserve"> </w:t>
      </w:r>
      <w:r w:rsidRPr="6F2E0664">
        <w:rPr>
          <w:rFonts w:eastAsiaTheme="minorEastAsia"/>
        </w:rPr>
        <w:t>s</w:t>
      </w:r>
      <w:r w:rsidRPr="6F2E0664">
        <w:rPr>
          <w:rFonts w:eastAsiaTheme="minorEastAsia"/>
          <w:spacing w:val="1"/>
        </w:rPr>
        <w:t>e</w:t>
      </w:r>
      <w:r w:rsidRPr="6F2E0664">
        <w:rPr>
          <w:rFonts w:eastAsiaTheme="minorEastAsia"/>
          <w:spacing w:val="-1"/>
        </w:rPr>
        <w:t>r</w:t>
      </w:r>
      <w:r w:rsidRPr="6F2E0664">
        <w:rPr>
          <w:rFonts w:eastAsiaTheme="minorEastAsia"/>
        </w:rPr>
        <w:t>v</w:t>
      </w:r>
      <w:r w:rsidRPr="6F2E0664">
        <w:rPr>
          <w:rFonts w:eastAsiaTheme="minorEastAsia"/>
          <w:spacing w:val="1"/>
        </w:rPr>
        <w:t>i</w:t>
      </w:r>
      <w:r w:rsidRPr="6F2E0664">
        <w:rPr>
          <w:rFonts w:eastAsiaTheme="minorEastAsia"/>
          <w:spacing w:val="-1"/>
        </w:rPr>
        <w:t>ce</w:t>
      </w:r>
      <w:r w:rsidRPr="6F2E0664">
        <w:rPr>
          <w:rFonts w:eastAsiaTheme="minorEastAsia"/>
        </w:rPr>
        <w:t>s</w:t>
      </w:r>
      <w:r w:rsidRPr="6F2E0664">
        <w:rPr>
          <w:rFonts w:eastAsiaTheme="minorEastAsia"/>
          <w:spacing w:val="5"/>
        </w:rPr>
        <w:t xml:space="preserve"> </w:t>
      </w:r>
      <w:r w:rsidRPr="6F2E0664">
        <w:rPr>
          <w:rFonts w:eastAsiaTheme="minorEastAsia"/>
        </w:rPr>
        <w:t>p</w:t>
      </w:r>
      <w:r w:rsidRPr="6F2E0664">
        <w:rPr>
          <w:rFonts w:eastAsiaTheme="minorEastAsia"/>
          <w:spacing w:val="-1"/>
        </w:rPr>
        <w:t>r</w:t>
      </w:r>
      <w:r w:rsidRPr="6F2E0664">
        <w:rPr>
          <w:rFonts w:eastAsiaTheme="minorEastAsia"/>
        </w:rPr>
        <w:t>ovid</w:t>
      </w:r>
      <w:r w:rsidRPr="6F2E0664">
        <w:rPr>
          <w:rFonts w:eastAsiaTheme="minorEastAsia"/>
          <w:spacing w:val="-1"/>
        </w:rPr>
        <w:t>e</w:t>
      </w:r>
      <w:r w:rsidRPr="6F2E0664">
        <w:rPr>
          <w:rFonts w:eastAsiaTheme="minorEastAsia"/>
        </w:rPr>
        <w:t>d,</w:t>
      </w:r>
      <w:r w:rsidRPr="6F2E0664">
        <w:rPr>
          <w:rFonts w:eastAsiaTheme="minorEastAsia"/>
          <w:spacing w:val="2"/>
        </w:rPr>
        <w:t xml:space="preserve"> </w:t>
      </w:r>
      <w:r w:rsidRPr="6F2E0664">
        <w:rPr>
          <w:rFonts w:eastAsiaTheme="minorEastAsia"/>
        </w:rPr>
        <w:t>the</w:t>
      </w:r>
      <w:r w:rsidRPr="6F2E0664">
        <w:rPr>
          <w:rFonts w:eastAsiaTheme="minorEastAsia"/>
          <w:spacing w:val="4"/>
        </w:rPr>
        <w:t xml:space="preserve"> </w:t>
      </w:r>
      <w:r w:rsidRPr="6F2E0664">
        <w:rPr>
          <w:rFonts w:eastAsiaTheme="minorEastAsia"/>
        </w:rPr>
        <w:t>p</w:t>
      </w:r>
      <w:r w:rsidRPr="6F2E0664">
        <w:rPr>
          <w:rFonts w:eastAsiaTheme="minorEastAsia"/>
          <w:spacing w:val="-1"/>
        </w:rPr>
        <w:t>r</w:t>
      </w:r>
      <w:r w:rsidRPr="6F2E0664">
        <w:rPr>
          <w:rFonts w:eastAsiaTheme="minorEastAsia"/>
        </w:rPr>
        <w:t>i</w:t>
      </w:r>
      <w:r w:rsidRPr="6F2E0664">
        <w:rPr>
          <w:rFonts w:eastAsiaTheme="minorEastAsia"/>
          <w:spacing w:val="1"/>
        </w:rPr>
        <w:t>c</w:t>
      </w:r>
      <w:r w:rsidRPr="6F2E0664">
        <w:rPr>
          <w:rFonts w:eastAsiaTheme="minorEastAsia"/>
        </w:rPr>
        <w:t>e</w:t>
      </w:r>
      <w:r w:rsidRPr="6F2E0664">
        <w:rPr>
          <w:rFonts w:eastAsiaTheme="minorEastAsia"/>
          <w:spacing w:val="1"/>
        </w:rPr>
        <w:t xml:space="preserve"> </w:t>
      </w:r>
      <w:r w:rsidRPr="6F2E0664">
        <w:rPr>
          <w:rFonts w:eastAsiaTheme="minorEastAsia"/>
        </w:rPr>
        <w:t>to be</w:t>
      </w:r>
      <w:r w:rsidRPr="6F2E0664">
        <w:rPr>
          <w:rFonts w:eastAsiaTheme="minorEastAsia"/>
          <w:spacing w:val="33"/>
        </w:rPr>
        <w:t xml:space="preserve"> </w:t>
      </w:r>
      <w:r w:rsidRPr="6F2E0664">
        <w:rPr>
          <w:rFonts w:eastAsiaTheme="minorEastAsia"/>
        </w:rPr>
        <w:t>p</w:t>
      </w:r>
      <w:r w:rsidRPr="6F2E0664">
        <w:rPr>
          <w:rFonts w:eastAsiaTheme="minorEastAsia"/>
          <w:spacing w:val="-1"/>
        </w:rPr>
        <w:t>a</w:t>
      </w:r>
      <w:r w:rsidRPr="6F2E0664">
        <w:rPr>
          <w:rFonts w:eastAsiaTheme="minorEastAsia"/>
        </w:rPr>
        <w:t>id,</w:t>
      </w:r>
      <w:r w:rsidRPr="6F2E0664">
        <w:rPr>
          <w:rFonts w:eastAsiaTheme="minorEastAsia"/>
          <w:spacing w:val="34"/>
        </w:rPr>
        <w:t xml:space="preserve"> </w:t>
      </w:r>
      <w:r w:rsidRPr="6F2E0664">
        <w:rPr>
          <w:rFonts w:eastAsiaTheme="minorEastAsia"/>
          <w:spacing w:val="-1"/>
        </w:rPr>
        <w:t>a</w:t>
      </w:r>
      <w:r w:rsidRPr="6F2E0664">
        <w:rPr>
          <w:rFonts w:eastAsiaTheme="minorEastAsia"/>
        </w:rPr>
        <w:t>nd</w:t>
      </w:r>
      <w:r w:rsidRPr="6F2E0664">
        <w:rPr>
          <w:rFonts w:eastAsiaTheme="minorEastAsia"/>
          <w:spacing w:val="34"/>
        </w:rPr>
        <w:t xml:space="preserve"> </w:t>
      </w:r>
      <w:r w:rsidRPr="6F2E0664">
        <w:rPr>
          <w:rFonts w:eastAsiaTheme="minorEastAsia"/>
        </w:rPr>
        <w:t>the</w:t>
      </w:r>
      <w:r w:rsidRPr="6F2E0664">
        <w:rPr>
          <w:rFonts w:eastAsiaTheme="minorEastAsia"/>
          <w:spacing w:val="33"/>
        </w:rPr>
        <w:t xml:space="preserve"> </w:t>
      </w:r>
      <w:r w:rsidRPr="6F2E0664">
        <w:rPr>
          <w:rFonts w:eastAsiaTheme="minorEastAsia"/>
        </w:rPr>
        <w:t>t</w:t>
      </w:r>
      <w:r w:rsidRPr="6F2E0664">
        <w:rPr>
          <w:rFonts w:eastAsiaTheme="minorEastAsia"/>
          <w:spacing w:val="-1"/>
        </w:rPr>
        <w:t>er</w:t>
      </w:r>
      <w:r w:rsidRPr="6F2E0664">
        <w:rPr>
          <w:rFonts w:eastAsiaTheme="minorEastAsia"/>
        </w:rPr>
        <w:t>m</w:t>
      </w:r>
      <w:r w:rsidRPr="6F2E0664">
        <w:rPr>
          <w:rFonts w:eastAsiaTheme="minorEastAsia"/>
          <w:spacing w:val="34"/>
        </w:rPr>
        <w:t xml:space="preserve"> </w:t>
      </w:r>
      <w:r w:rsidRPr="6F2E0664">
        <w:rPr>
          <w:rFonts w:eastAsiaTheme="minorEastAsia"/>
        </w:rPr>
        <w:t>of</w:t>
      </w:r>
      <w:r w:rsidRPr="6F2E0664">
        <w:rPr>
          <w:rFonts w:eastAsiaTheme="minorEastAsia"/>
          <w:spacing w:val="35"/>
        </w:rPr>
        <w:t xml:space="preserve"> </w:t>
      </w:r>
      <w:r w:rsidRPr="6F2E0664">
        <w:rPr>
          <w:rFonts w:eastAsiaTheme="minorEastAsia"/>
        </w:rPr>
        <w:t>the</w:t>
      </w:r>
      <w:r w:rsidRPr="6F2E0664">
        <w:rPr>
          <w:rFonts w:eastAsiaTheme="minorEastAsia"/>
          <w:spacing w:val="33"/>
        </w:rPr>
        <w:t xml:space="preserve"> </w:t>
      </w:r>
      <w:r w:rsidRPr="6F2E0664">
        <w:rPr>
          <w:rFonts w:eastAsiaTheme="minorEastAsia"/>
          <w:spacing w:val="-1"/>
        </w:rPr>
        <w:t>c</w:t>
      </w:r>
      <w:r w:rsidRPr="6F2E0664">
        <w:rPr>
          <w:rFonts w:eastAsiaTheme="minorEastAsia"/>
        </w:rPr>
        <w:t>ont</w:t>
      </w:r>
      <w:r w:rsidRPr="6F2E0664">
        <w:rPr>
          <w:rFonts w:eastAsiaTheme="minorEastAsia"/>
          <w:spacing w:val="-1"/>
        </w:rPr>
        <w:t>rac</w:t>
      </w:r>
      <w:r w:rsidRPr="6F2E0664">
        <w:rPr>
          <w:rFonts w:eastAsiaTheme="minorEastAsia"/>
        </w:rPr>
        <w:t>t</w:t>
      </w:r>
      <w:r w:rsidRPr="6F2E0664">
        <w:rPr>
          <w:rFonts w:eastAsiaTheme="minorEastAsia"/>
          <w:spacing w:val="34"/>
        </w:rPr>
        <w:t xml:space="preserve"> </w:t>
      </w:r>
      <w:r w:rsidRPr="6F2E0664">
        <w:rPr>
          <w:rFonts w:eastAsiaTheme="minorEastAsia"/>
        </w:rPr>
        <w:t>sh</w:t>
      </w:r>
      <w:r w:rsidRPr="6F2E0664">
        <w:rPr>
          <w:rFonts w:eastAsiaTheme="minorEastAsia"/>
          <w:spacing w:val="-1"/>
        </w:rPr>
        <w:t>a</w:t>
      </w:r>
      <w:r w:rsidRPr="6F2E0664">
        <w:rPr>
          <w:rFonts w:eastAsiaTheme="minorEastAsia"/>
        </w:rPr>
        <w:t>ll</w:t>
      </w:r>
      <w:r w:rsidRPr="6F2E0664">
        <w:rPr>
          <w:rFonts w:eastAsiaTheme="minorEastAsia"/>
          <w:spacing w:val="34"/>
        </w:rPr>
        <w:t xml:space="preserve"> </w:t>
      </w:r>
      <w:r w:rsidRPr="6F2E0664">
        <w:rPr>
          <w:rFonts w:eastAsiaTheme="minorEastAsia"/>
        </w:rPr>
        <w:t>not</w:t>
      </w:r>
      <w:r w:rsidRPr="6F2E0664">
        <w:rPr>
          <w:rFonts w:eastAsiaTheme="minorEastAsia"/>
          <w:spacing w:val="34"/>
        </w:rPr>
        <w:t xml:space="preserve"> </w:t>
      </w:r>
      <w:r w:rsidRPr="6F2E0664">
        <w:rPr>
          <w:rFonts w:eastAsiaTheme="minorEastAsia"/>
        </w:rPr>
        <w:t>be</w:t>
      </w:r>
      <w:r w:rsidRPr="6F2E0664">
        <w:rPr>
          <w:rFonts w:eastAsiaTheme="minorEastAsia"/>
          <w:spacing w:val="33"/>
        </w:rPr>
        <w:t xml:space="preserve"> </w:t>
      </w:r>
      <w:r w:rsidRPr="6F2E0664">
        <w:rPr>
          <w:rFonts w:eastAsiaTheme="minorEastAsia"/>
        </w:rPr>
        <w:t>d</w:t>
      </w:r>
      <w:r w:rsidRPr="6F2E0664">
        <w:rPr>
          <w:rFonts w:eastAsiaTheme="minorEastAsia"/>
          <w:spacing w:val="-1"/>
        </w:rPr>
        <w:t>ee</w:t>
      </w:r>
      <w:r w:rsidRPr="6F2E0664">
        <w:rPr>
          <w:rFonts w:eastAsiaTheme="minorEastAsia"/>
        </w:rPr>
        <w:t>m</w:t>
      </w:r>
      <w:r w:rsidRPr="6F2E0664">
        <w:rPr>
          <w:rFonts w:eastAsiaTheme="minorEastAsia"/>
          <w:spacing w:val="-1"/>
        </w:rPr>
        <w:t>e</w:t>
      </w:r>
      <w:r w:rsidRPr="6F2E0664">
        <w:rPr>
          <w:rFonts w:eastAsiaTheme="minorEastAsia"/>
        </w:rPr>
        <w:t>d</w:t>
      </w:r>
      <w:r w:rsidRPr="6F2E0664">
        <w:rPr>
          <w:rFonts w:eastAsiaTheme="minorEastAsia"/>
          <w:spacing w:val="34"/>
        </w:rPr>
        <w:t xml:space="preserve"> </w:t>
      </w:r>
      <w:r w:rsidRPr="6F2E0664">
        <w:rPr>
          <w:rFonts w:eastAsiaTheme="minorEastAsia"/>
        </w:rPr>
        <w:t>to</w:t>
      </w:r>
      <w:r w:rsidRPr="6F2E0664">
        <w:rPr>
          <w:rFonts w:eastAsiaTheme="minorEastAsia"/>
          <w:spacing w:val="34"/>
        </w:rPr>
        <w:t xml:space="preserve"> </w:t>
      </w:r>
      <w:r w:rsidRPr="6F2E0664">
        <w:rPr>
          <w:rFonts w:eastAsiaTheme="minorEastAsia"/>
        </w:rPr>
        <w:t>be</w:t>
      </w:r>
      <w:r w:rsidRPr="6F2E0664">
        <w:rPr>
          <w:rFonts w:eastAsiaTheme="minorEastAsia"/>
          <w:spacing w:val="33"/>
        </w:rPr>
        <w:t xml:space="preserve"> </w:t>
      </w:r>
      <w:r w:rsidRPr="6F2E0664">
        <w:rPr>
          <w:rFonts w:eastAsiaTheme="minorEastAsia"/>
        </w:rPr>
        <w:t>a</w:t>
      </w:r>
      <w:r w:rsidRPr="6F2E0664">
        <w:rPr>
          <w:rFonts w:eastAsiaTheme="minorEastAsia"/>
          <w:spacing w:val="33"/>
        </w:rPr>
        <w:t xml:space="preserve"> </w:t>
      </w:r>
      <w:r w:rsidRPr="6F2E0664">
        <w:rPr>
          <w:rFonts w:eastAsiaTheme="minorEastAsia"/>
        </w:rPr>
        <w:t>t</w:t>
      </w:r>
      <w:r w:rsidRPr="6F2E0664">
        <w:rPr>
          <w:rFonts w:eastAsiaTheme="minorEastAsia"/>
          <w:spacing w:val="2"/>
        </w:rPr>
        <w:t>r</w:t>
      </w:r>
      <w:r w:rsidRPr="6F2E0664">
        <w:rPr>
          <w:rFonts w:eastAsiaTheme="minorEastAsia"/>
          <w:spacing w:val="-1"/>
        </w:rPr>
        <w:t>a</w:t>
      </w:r>
      <w:r w:rsidRPr="6F2E0664">
        <w:rPr>
          <w:rFonts w:eastAsiaTheme="minorEastAsia"/>
        </w:rPr>
        <w:t>de</w:t>
      </w:r>
      <w:r w:rsidRPr="6F2E0664">
        <w:rPr>
          <w:rFonts w:eastAsiaTheme="minorEastAsia"/>
          <w:spacing w:val="35"/>
        </w:rPr>
        <w:t xml:space="preserve"> </w:t>
      </w:r>
      <w:r w:rsidRPr="6F2E0664">
        <w:rPr>
          <w:rFonts w:eastAsiaTheme="minorEastAsia"/>
        </w:rPr>
        <w:t>s</w:t>
      </w:r>
      <w:r w:rsidRPr="6F2E0664">
        <w:rPr>
          <w:rFonts w:eastAsiaTheme="minorEastAsia"/>
          <w:spacing w:val="-1"/>
        </w:rPr>
        <w:t>ecre</w:t>
      </w:r>
      <w:r w:rsidRPr="6F2E0664">
        <w:rPr>
          <w:rFonts w:eastAsiaTheme="minorEastAsia"/>
        </w:rPr>
        <w:t>t</w:t>
      </w:r>
      <w:r w:rsidRPr="6F2E0664">
        <w:rPr>
          <w:rFonts w:eastAsiaTheme="minorEastAsia"/>
          <w:spacing w:val="34"/>
        </w:rPr>
        <w:t xml:space="preserve"> </w:t>
      </w:r>
      <w:r w:rsidRPr="6F2E0664">
        <w:rPr>
          <w:rFonts w:eastAsiaTheme="minorEastAsia"/>
        </w:rPr>
        <w:t>or</w:t>
      </w:r>
      <w:r w:rsidRPr="6F2E0664">
        <w:rPr>
          <w:rFonts w:eastAsiaTheme="minorEastAsia"/>
          <w:spacing w:val="35"/>
        </w:rPr>
        <w:t xml:space="preserve"> </w:t>
      </w:r>
      <w:r w:rsidRPr="6F2E0664">
        <w:rPr>
          <w:rFonts w:eastAsiaTheme="minorEastAsia"/>
          <w:spacing w:val="-1"/>
        </w:rPr>
        <w:t>c</w:t>
      </w:r>
      <w:r w:rsidRPr="6F2E0664">
        <w:rPr>
          <w:rFonts w:eastAsiaTheme="minorEastAsia"/>
        </w:rPr>
        <w:t>on</w:t>
      </w:r>
      <w:r w:rsidRPr="6F2E0664">
        <w:rPr>
          <w:rFonts w:eastAsiaTheme="minorEastAsia"/>
          <w:spacing w:val="-1"/>
        </w:rPr>
        <w:t>f</w:t>
      </w:r>
      <w:r w:rsidRPr="6F2E0664">
        <w:rPr>
          <w:rFonts w:eastAsiaTheme="minorEastAsia"/>
        </w:rPr>
        <w:t>id</w:t>
      </w:r>
      <w:r w:rsidRPr="6F2E0664">
        <w:rPr>
          <w:rFonts w:eastAsiaTheme="minorEastAsia"/>
          <w:spacing w:val="-1"/>
        </w:rPr>
        <w:t>e</w:t>
      </w:r>
      <w:r w:rsidRPr="6F2E0664">
        <w:rPr>
          <w:rFonts w:eastAsiaTheme="minorEastAsia"/>
        </w:rPr>
        <w:t>nti</w:t>
      </w:r>
      <w:r w:rsidRPr="6F2E0664">
        <w:rPr>
          <w:rFonts w:eastAsiaTheme="minorEastAsia"/>
          <w:spacing w:val="-1"/>
        </w:rPr>
        <w:t>a</w:t>
      </w:r>
      <w:r w:rsidRPr="6F2E0664">
        <w:rPr>
          <w:rFonts w:eastAsiaTheme="minorEastAsia"/>
        </w:rPr>
        <w:t xml:space="preserve">l </w:t>
      </w:r>
      <w:r w:rsidRPr="6F2E0664">
        <w:rPr>
          <w:rFonts w:eastAsiaTheme="minorEastAsia"/>
          <w:spacing w:val="-1"/>
        </w:rPr>
        <w:t>c</w:t>
      </w:r>
      <w:r w:rsidRPr="6F2E0664">
        <w:rPr>
          <w:rFonts w:eastAsiaTheme="minorEastAsia"/>
        </w:rPr>
        <w:t>omm</w:t>
      </w:r>
      <w:r w:rsidRPr="6F2E0664">
        <w:rPr>
          <w:rFonts w:eastAsiaTheme="minorEastAsia"/>
          <w:spacing w:val="-1"/>
        </w:rPr>
        <w:t>erc</w:t>
      </w:r>
      <w:r w:rsidRPr="6F2E0664">
        <w:rPr>
          <w:rFonts w:eastAsiaTheme="minorEastAsia"/>
        </w:rPr>
        <w:t>i</w:t>
      </w:r>
      <w:r w:rsidRPr="6F2E0664">
        <w:rPr>
          <w:rFonts w:eastAsiaTheme="minorEastAsia"/>
          <w:spacing w:val="-1"/>
        </w:rPr>
        <w:t>a</w:t>
      </w:r>
      <w:r w:rsidRPr="6F2E0664">
        <w:rPr>
          <w:rFonts w:eastAsiaTheme="minorEastAsia"/>
        </w:rPr>
        <w:t xml:space="preserve">l </w:t>
      </w:r>
      <w:r w:rsidRPr="6F2E0664">
        <w:rPr>
          <w:rFonts w:eastAsiaTheme="minorEastAsia"/>
          <w:spacing w:val="27"/>
        </w:rPr>
        <w:t xml:space="preserve"> </w:t>
      </w:r>
      <w:r w:rsidRPr="6F2E0664">
        <w:rPr>
          <w:rFonts w:eastAsiaTheme="minorEastAsia"/>
        </w:rPr>
        <w:t xml:space="preserve">or </w:t>
      </w:r>
      <w:r w:rsidRPr="6F2E0664">
        <w:rPr>
          <w:rFonts w:eastAsiaTheme="minorEastAsia"/>
          <w:spacing w:val="26"/>
        </w:rPr>
        <w:t xml:space="preserve"> </w:t>
      </w:r>
      <w:r w:rsidRPr="6F2E0664">
        <w:rPr>
          <w:rFonts w:eastAsiaTheme="minorEastAsia"/>
          <w:spacing w:val="-1"/>
        </w:rPr>
        <w:t>f</w:t>
      </w:r>
      <w:r w:rsidRPr="6F2E0664">
        <w:rPr>
          <w:rFonts w:eastAsiaTheme="minorEastAsia"/>
        </w:rPr>
        <w:t>in</w:t>
      </w:r>
      <w:r w:rsidRPr="6F2E0664">
        <w:rPr>
          <w:rFonts w:eastAsiaTheme="minorEastAsia"/>
          <w:spacing w:val="-1"/>
        </w:rPr>
        <w:t>a</w:t>
      </w:r>
      <w:r w:rsidRPr="6F2E0664">
        <w:rPr>
          <w:rFonts w:eastAsiaTheme="minorEastAsia"/>
          <w:spacing w:val="2"/>
        </w:rPr>
        <w:t>n</w:t>
      </w:r>
      <w:r w:rsidRPr="6F2E0664">
        <w:rPr>
          <w:rFonts w:eastAsiaTheme="minorEastAsia"/>
          <w:spacing w:val="-1"/>
        </w:rPr>
        <w:t>c</w:t>
      </w:r>
      <w:r w:rsidRPr="6F2E0664">
        <w:rPr>
          <w:rFonts w:eastAsiaTheme="minorEastAsia"/>
        </w:rPr>
        <w:t>i</w:t>
      </w:r>
      <w:r w:rsidRPr="6F2E0664">
        <w:rPr>
          <w:rFonts w:eastAsiaTheme="minorEastAsia"/>
          <w:spacing w:val="1"/>
        </w:rPr>
        <w:t>a</w:t>
      </w:r>
      <w:r w:rsidRPr="6F2E0664">
        <w:rPr>
          <w:rFonts w:eastAsiaTheme="minorEastAsia"/>
        </w:rPr>
        <w:t xml:space="preserve">l </w:t>
      </w:r>
      <w:r w:rsidRPr="6F2E0664">
        <w:rPr>
          <w:rFonts w:eastAsiaTheme="minorEastAsia"/>
          <w:spacing w:val="27"/>
        </w:rPr>
        <w:t xml:space="preserve"> </w:t>
      </w:r>
      <w:r w:rsidRPr="6F2E0664">
        <w:rPr>
          <w:rFonts w:eastAsiaTheme="minorEastAsia"/>
        </w:rPr>
        <w:t>in</w:t>
      </w:r>
      <w:r w:rsidRPr="6F2E0664">
        <w:rPr>
          <w:rFonts w:eastAsiaTheme="minorEastAsia"/>
          <w:spacing w:val="-1"/>
        </w:rPr>
        <w:t>f</w:t>
      </w:r>
      <w:r w:rsidRPr="6F2E0664">
        <w:rPr>
          <w:rFonts w:eastAsiaTheme="minorEastAsia"/>
        </w:rPr>
        <w:t>o</w:t>
      </w:r>
      <w:r w:rsidRPr="6F2E0664">
        <w:rPr>
          <w:rFonts w:eastAsiaTheme="minorEastAsia"/>
          <w:spacing w:val="-1"/>
        </w:rPr>
        <w:t>r</w:t>
      </w:r>
      <w:r w:rsidRPr="6F2E0664">
        <w:rPr>
          <w:rFonts w:eastAsiaTheme="minorEastAsia"/>
        </w:rPr>
        <w:t>m</w:t>
      </w:r>
      <w:r w:rsidRPr="6F2E0664">
        <w:rPr>
          <w:rFonts w:eastAsiaTheme="minorEastAsia"/>
          <w:spacing w:val="-1"/>
        </w:rPr>
        <w:t>a</w:t>
      </w:r>
      <w:r w:rsidRPr="6F2E0664">
        <w:rPr>
          <w:rFonts w:eastAsiaTheme="minorEastAsia"/>
        </w:rPr>
        <w:t xml:space="preserve">tion </w:t>
      </w:r>
      <w:r w:rsidRPr="6F2E0664">
        <w:rPr>
          <w:rFonts w:eastAsiaTheme="minorEastAsia"/>
          <w:spacing w:val="26"/>
        </w:rPr>
        <w:t xml:space="preserve"> </w:t>
      </w:r>
      <w:r w:rsidRPr="6F2E0664">
        <w:rPr>
          <w:rFonts w:eastAsiaTheme="minorEastAsia"/>
          <w:spacing w:val="-1"/>
        </w:rPr>
        <w:t>a</w:t>
      </w:r>
      <w:r w:rsidRPr="6F2E0664">
        <w:rPr>
          <w:rFonts w:eastAsiaTheme="minorEastAsia"/>
        </w:rPr>
        <w:t xml:space="preserve">nd </w:t>
      </w:r>
      <w:r w:rsidRPr="6F2E0664">
        <w:rPr>
          <w:rFonts w:eastAsiaTheme="minorEastAsia"/>
          <w:spacing w:val="26"/>
        </w:rPr>
        <w:t xml:space="preserve"> </w:t>
      </w:r>
      <w:r w:rsidRPr="6F2E0664">
        <w:rPr>
          <w:rFonts w:eastAsiaTheme="minorEastAsia"/>
        </w:rPr>
        <w:t>sh</w:t>
      </w:r>
      <w:r w:rsidRPr="6F2E0664">
        <w:rPr>
          <w:rFonts w:eastAsiaTheme="minorEastAsia"/>
          <w:spacing w:val="-1"/>
        </w:rPr>
        <w:t>a</w:t>
      </w:r>
      <w:r w:rsidRPr="6F2E0664">
        <w:rPr>
          <w:rFonts w:eastAsiaTheme="minorEastAsia"/>
        </w:rPr>
        <w:t xml:space="preserve">ll </w:t>
      </w:r>
      <w:r w:rsidRPr="6F2E0664">
        <w:rPr>
          <w:rFonts w:eastAsiaTheme="minorEastAsia"/>
          <w:spacing w:val="24"/>
        </w:rPr>
        <w:t xml:space="preserve"> </w:t>
      </w:r>
      <w:r w:rsidRPr="6F2E0664">
        <w:rPr>
          <w:rFonts w:eastAsiaTheme="minorEastAsia"/>
        </w:rPr>
        <w:t xml:space="preserve">be </w:t>
      </w:r>
      <w:r w:rsidRPr="6F2E0664">
        <w:rPr>
          <w:rFonts w:eastAsiaTheme="minorEastAsia"/>
          <w:spacing w:val="25"/>
        </w:rPr>
        <w:t xml:space="preserve"> </w:t>
      </w:r>
      <w:r w:rsidRPr="6F2E0664">
        <w:rPr>
          <w:rFonts w:eastAsiaTheme="minorEastAsia"/>
          <w:spacing w:val="-1"/>
        </w:rPr>
        <w:t>a</w:t>
      </w:r>
      <w:r w:rsidRPr="6F2E0664">
        <w:rPr>
          <w:rFonts w:eastAsiaTheme="minorEastAsia"/>
        </w:rPr>
        <w:t>v</w:t>
      </w:r>
      <w:r w:rsidRPr="6F2E0664">
        <w:rPr>
          <w:rFonts w:eastAsiaTheme="minorEastAsia"/>
          <w:spacing w:val="-1"/>
        </w:rPr>
        <w:t>a</w:t>
      </w:r>
      <w:r w:rsidRPr="6F2E0664">
        <w:rPr>
          <w:rFonts w:eastAsiaTheme="minorEastAsia"/>
        </w:rPr>
        <w:t>il</w:t>
      </w:r>
      <w:r w:rsidRPr="6F2E0664">
        <w:rPr>
          <w:rFonts w:eastAsiaTheme="minorEastAsia"/>
          <w:spacing w:val="-1"/>
        </w:rPr>
        <w:t>a</w:t>
      </w:r>
      <w:r w:rsidRPr="6F2E0664">
        <w:rPr>
          <w:rFonts w:eastAsiaTheme="minorEastAsia"/>
        </w:rPr>
        <w:t xml:space="preserve">ble </w:t>
      </w:r>
      <w:r w:rsidRPr="6F2E0664">
        <w:rPr>
          <w:rFonts w:eastAsiaTheme="minorEastAsia"/>
          <w:spacing w:val="25"/>
        </w:rPr>
        <w:t xml:space="preserve"> </w:t>
      </w:r>
      <w:r w:rsidRPr="6F2E0664">
        <w:rPr>
          <w:rFonts w:eastAsiaTheme="minorEastAsia"/>
          <w:spacing w:val="-1"/>
        </w:rPr>
        <w:t>f</w:t>
      </w:r>
      <w:r w:rsidRPr="6F2E0664">
        <w:rPr>
          <w:rFonts w:eastAsiaTheme="minorEastAsia"/>
        </w:rPr>
        <w:t xml:space="preserve">or </w:t>
      </w:r>
      <w:r w:rsidRPr="6F2E0664">
        <w:rPr>
          <w:rFonts w:eastAsiaTheme="minorEastAsia"/>
          <w:spacing w:val="26"/>
        </w:rPr>
        <w:t xml:space="preserve"> </w:t>
      </w:r>
      <w:r w:rsidRPr="6F2E0664">
        <w:rPr>
          <w:rFonts w:eastAsiaTheme="minorEastAsia"/>
          <w:spacing w:val="-1"/>
        </w:rPr>
        <w:t>e</w:t>
      </w:r>
      <w:r w:rsidRPr="6F2E0664">
        <w:rPr>
          <w:rFonts w:eastAsiaTheme="minorEastAsia"/>
          <w:spacing w:val="2"/>
        </w:rPr>
        <w:t>x</w:t>
      </w:r>
      <w:r w:rsidRPr="6F2E0664">
        <w:rPr>
          <w:rFonts w:eastAsiaTheme="minorEastAsia"/>
          <w:spacing w:val="1"/>
        </w:rPr>
        <w:t>a</w:t>
      </w:r>
      <w:r w:rsidRPr="6F2E0664">
        <w:rPr>
          <w:rFonts w:eastAsiaTheme="minorEastAsia"/>
        </w:rPr>
        <w:t>min</w:t>
      </w:r>
      <w:r w:rsidRPr="6F2E0664">
        <w:rPr>
          <w:rFonts w:eastAsiaTheme="minorEastAsia"/>
          <w:spacing w:val="-1"/>
        </w:rPr>
        <w:t>a</w:t>
      </w:r>
      <w:r w:rsidRPr="6F2E0664">
        <w:rPr>
          <w:rFonts w:eastAsiaTheme="minorEastAsia"/>
        </w:rPr>
        <w:t xml:space="preserve">tion, </w:t>
      </w:r>
      <w:r w:rsidRPr="6F2E0664">
        <w:rPr>
          <w:rFonts w:eastAsiaTheme="minorEastAsia"/>
          <w:spacing w:val="26"/>
        </w:rPr>
        <w:t xml:space="preserve"> </w:t>
      </w:r>
      <w:r w:rsidRPr="6F2E0664">
        <w:rPr>
          <w:rFonts w:eastAsiaTheme="minorEastAsia"/>
          <w:spacing w:val="-1"/>
        </w:rPr>
        <w:t>c</w:t>
      </w:r>
      <w:r w:rsidRPr="6F2E0664">
        <w:rPr>
          <w:rFonts w:eastAsiaTheme="minorEastAsia"/>
        </w:rPr>
        <w:t>o</w:t>
      </w:r>
      <w:r w:rsidRPr="6F2E0664">
        <w:rPr>
          <w:rFonts w:eastAsiaTheme="minorEastAsia"/>
          <w:spacing w:val="2"/>
        </w:rPr>
        <w:t>p</w:t>
      </w:r>
      <w:r w:rsidRPr="6F2E0664">
        <w:rPr>
          <w:rFonts w:eastAsiaTheme="minorEastAsia"/>
          <w:spacing w:val="-7"/>
        </w:rPr>
        <w:t>y</w:t>
      </w:r>
      <w:r w:rsidRPr="6F2E0664">
        <w:rPr>
          <w:rFonts w:eastAsiaTheme="minorEastAsia"/>
        </w:rPr>
        <w:t>i</w:t>
      </w:r>
      <w:r w:rsidRPr="6F2E0664">
        <w:rPr>
          <w:rFonts w:eastAsiaTheme="minorEastAsia"/>
          <w:spacing w:val="2"/>
        </w:rPr>
        <w:t>n</w:t>
      </w:r>
      <w:r w:rsidRPr="6F2E0664">
        <w:rPr>
          <w:rFonts w:eastAsiaTheme="minorEastAsia"/>
          <w:spacing w:val="-2"/>
        </w:rPr>
        <w:t>g</w:t>
      </w:r>
      <w:r w:rsidRPr="6F2E0664">
        <w:rPr>
          <w:rFonts w:eastAsiaTheme="minorEastAsia"/>
        </w:rPr>
        <w:t xml:space="preserve">, </w:t>
      </w:r>
      <w:r w:rsidRPr="6F2E0664">
        <w:rPr>
          <w:rFonts w:eastAsiaTheme="minorEastAsia"/>
          <w:spacing w:val="26"/>
        </w:rPr>
        <w:t xml:space="preserve"> </w:t>
      </w:r>
      <w:r w:rsidRPr="6F2E0664">
        <w:rPr>
          <w:rFonts w:eastAsiaTheme="minorEastAsia"/>
        </w:rPr>
        <w:t xml:space="preserve">or </w:t>
      </w:r>
      <w:r w:rsidRPr="6F2E0664">
        <w:rPr>
          <w:rFonts w:eastAsiaTheme="minorEastAsia"/>
          <w:spacing w:val="-1"/>
        </w:rPr>
        <w:t>re</w:t>
      </w:r>
      <w:r w:rsidRPr="6F2E0664">
        <w:rPr>
          <w:rFonts w:eastAsiaTheme="minorEastAsia"/>
        </w:rPr>
        <w:t>p</w:t>
      </w:r>
      <w:r w:rsidRPr="6F2E0664">
        <w:rPr>
          <w:rFonts w:eastAsiaTheme="minorEastAsia"/>
          <w:spacing w:val="-1"/>
        </w:rPr>
        <w:t>r</w:t>
      </w:r>
      <w:r w:rsidRPr="6F2E0664">
        <w:rPr>
          <w:rFonts w:eastAsiaTheme="minorEastAsia"/>
        </w:rPr>
        <w:t>odu</w:t>
      </w:r>
      <w:r w:rsidRPr="6F2E0664">
        <w:rPr>
          <w:rFonts w:eastAsiaTheme="minorEastAsia"/>
          <w:spacing w:val="-1"/>
        </w:rPr>
        <w:t>c</w:t>
      </w:r>
      <w:r w:rsidRPr="6F2E0664">
        <w:rPr>
          <w:rFonts w:eastAsiaTheme="minorEastAsia"/>
        </w:rPr>
        <w:t>tion.</w:t>
      </w:r>
    </w:p>
    <w:p w14:paraId="5F2492CA" w14:textId="5E06C8B9" w:rsidR="002C5FCF" w:rsidRDefault="002C5FCF" w:rsidP="00D80117">
      <w:pPr>
        <w:autoSpaceDE w:val="0"/>
        <w:autoSpaceDN w:val="0"/>
        <w:adjustRightInd w:val="0"/>
        <w:ind w:left="900" w:right="64"/>
        <w:jc w:val="both"/>
        <w:rPr>
          <w:rFonts w:eastAsiaTheme="minorHAnsi"/>
          <w:szCs w:val="22"/>
        </w:rPr>
      </w:pPr>
    </w:p>
    <w:p w14:paraId="454F4F38" w14:textId="1F63267A" w:rsidR="002C5FCF" w:rsidRDefault="002C5FCF" w:rsidP="44FE8A1E">
      <w:pPr>
        <w:autoSpaceDE w:val="0"/>
        <w:autoSpaceDN w:val="0"/>
        <w:adjustRightInd w:val="0"/>
        <w:ind w:left="900" w:right="64"/>
        <w:jc w:val="both"/>
        <w:rPr>
          <w:rFonts w:eastAsiaTheme="minorEastAsia"/>
        </w:rPr>
      </w:pPr>
      <w:r w:rsidRPr="44FE8A1E">
        <w:rPr>
          <w:rFonts w:eastAsiaTheme="minorEastAsia"/>
        </w:rPr>
        <w:t xml:space="preserve">Any Bidder claiming that its response contains information </w:t>
      </w:r>
      <w:r w:rsidR="00E73317" w:rsidRPr="44FE8A1E">
        <w:rPr>
          <w:rFonts w:eastAsiaTheme="minorEastAsia"/>
        </w:rPr>
        <w:t xml:space="preserve">exempt from the Mississippi Public Records Act (Miss. Code Ann. Section 25-61-1, </w:t>
      </w:r>
      <w:r w:rsidR="00E73317" w:rsidRPr="0012376C">
        <w:rPr>
          <w:rFonts w:eastAsiaTheme="minorEastAsia"/>
          <w:i/>
          <w:iCs/>
        </w:rPr>
        <w:t>et seq</w:t>
      </w:r>
      <w:r w:rsidR="00E73317" w:rsidRPr="77CDC0F6">
        <w:rPr>
          <w:rFonts w:eastAsiaTheme="minorEastAsia"/>
        </w:rPr>
        <w:t>.,</w:t>
      </w:r>
      <w:r w:rsidR="00E73317" w:rsidRPr="44FE8A1E">
        <w:rPr>
          <w:rFonts w:eastAsiaTheme="minorEastAsia"/>
        </w:rPr>
        <w:t xml:space="preserve"> and Section 79-23-1), shall segre</w:t>
      </w:r>
      <w:r w:rsidR="001F32D2" w:rsidRPr="44FE8A1E">
        <w:rPr>
          <w:rFonts w:eastAsiaTheme="minorEastAsia"/>
        </w:rPr>
        <w:t>g</w:t>
      </w:r>
      <w:r w:rsidR="00E73317" w:rsidRPr="44FE8A1E">
        <w:rPr>
          <w:rFonts w:eastAsiaTheme="minorEastAsia"/>
        </w:rPr>
        <w:t xml:space="preserve">ate and </w:t>
      </w:r>
      <w:r w:rsidR="001F32D2" w:rsidRPr="44FE8A1E">
        <w:rPr>
          <w:rFonts w:eastAsiaTheme="minorEastAsia"/>
        </w:rPr>
        <w:t>clearly mark the information as confidential and provide specific statutory authority supporting such exemption</w:t>
      </w:r>
      <w:r w:rsidR="0EA9346C" w:rsidRPr="44FE8A1E">
        <w:rPr>
          <w:rFonts w:eastAsiaTheme="minorEastAsia"/>
        </w:rPr>
        <w:t xml:space="preserve"> as required under the Bid Submission Requirement Section</w:t>
      </w:r>
      <w:r w:rsidR="001F32D2" w:rsidRPr="44FE8A1E">
        <w:rPr>
          <w:rFonts w:eastAsiaTheme="minorEastAsia"/>
        </w:rPr>
        <w:t xml:space="preserve">. </w:t>
      </w:r>
    </w:p>
    <w:p w14:paraId="0728371C" w14:textId="77777777" w:rsidR="003C5BAB" w:rsidRPr="002E7E48" w:rsidRDefault="003C5BAB" w:rsidP="002A473E">
      <w:pPr>
        <w:autoSpaceDE w:val="0"/>
        <w:autoSpaceDN w:val="0"/>
        <w:adjustRightInd w:val="0"/>
        <w:spacing w:line="276" w:lineRule="auto"/>
        <w:ind w:left="1620" w:right="64"/>
        <w:jc w:val="both"/>
        <w:rPr>
          <w:rFonts w:eastAsiaTheme="minorHAnsi"/>
          <w:szCs w:val="22"/>
        </w:rPr>
      </w:pPr>
    </w:p>
    <w:p w14:paraId="5A7DA1B9" w14:textId="65967F56" w:rsidR="00493F10" w:rsidRDefault="00162D5E" w:rsidP="00D63CE8">
      <w:pPr>
        <w:pStyle w:val="Heading31"/>
      </w:pPr>
      <w:bookmarkStart w:id="481" w:name="_Toc87462386"/>
      <w:bookmarkStart w:id="482" w:name="_Toc87463410"/>
      <w:bookmarkStart w:id="483" w:name="_Toc95396075"/>
      <w:r>
        <w:lastRenderedPageBreak/>
        <w:t>4</w:t>
      </w:r>
      <w:r w:rsidR="00493F10" w:rsidRPr="00B323F4">
        <w:t>.</w:t>
      </w:r>
      <w:r w:rsidR="002A3A32">
        <w:t>20</w:t>
      </w:r>
      <w:r w:rsidR="00493F10" w:rsidRPr="00B323F4">
        <w:t xml:space="preserve">.4 </w:t>
      </w:r>
      <w:r w:rsidR="002A3A32">
        <w:t xml:space="preserve">   </w:t>
      </w:r>
      <w:r w:rsidR="00493F10" w:rsidRPr="00B323F4">
        <w:t>Transparency</w:t>
      </w:r>
      <w:bookmarkEnd w:id="481"/>
      <w:bookmarkEnd w:id="482"/>
      <w:bookmarkEnd w:id="483"/>
    </w:p>
    <w:p w14:paraId="20B2190A" w14:textId="18F7DDBB" w:rsidR="00493F10" w:rsidRPr="002E7E48" w:rsidRDefault="00493F10" w:rsidP="0025714F">
      <w:pPr>
        <w:tabs>
          <w:tab w:val="left" w:pos="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This contract, including any accompanying exhibits, attachments, and appendices, is subject to the “Mississippi Public Records Act of 1983,” and its exceptions. See Miss</w:t>
      </w:r>
      <w:r w:rsidR="00587462">
        <w:rPr>
          <w:szCs w:val="22"/>
        </w:rPr>
        <w:t>issippi</w:t>
      </w:r>
      <w:r w:rsidRPr="002E7E48">
        <w:rPr>
          <w:szCs w:val="22"/>
        </w:rPr>
        <w:t xml:space="preserve"> Code Ann. § 25-61-1 </w:t>
      </w:r>
      <w:r w:rsidRPr="002E7E48">
        <w:rPr>
          <w:i/>
          <w:szCs w:val="22"/>
        </w:rPr>
        <w:t>et seq.</w:t>
      </w:r>
      <w:r w:rsidRPr="002E7E48">
        <w:rPr>
          <w:szCs w:val="22"/>
        </w:rPr>
        <w:t xml:space="preserve">, </w:t>
      </w:r>
      <w:r w:rsidR="00587462">
        <w:rPr>
          <w:szCs w:val="22"/>
        </w:rPr>
        <w:t>and Mississippi Code Annotated § 79-23-1</w:t>
      </w:r>
      <w:r w:rsidRPr="002E7E48">
        <w:rPr>
          <w:szCs w:val="22"/>
        </w:rPr>
        <w:t xml:space="preserve">. In addition, this contract is subject to the provisions of the Mississippi Accountability and Transparency Act of 2008. Miss. Code Ann. § 27-104-151 </w:t>
      </w:r>
      <w:r w:rsidRPr="002E7E48">
        <w:rPr>
          <w:i/>
          <w:szCs w:val="22"/>
        </w:rPr>
        <w:t>et seq.</w:t>
      </w:r>
      <w:r w:rsidRPr="002E7E48">
        <w:rPr>
          <w:szCs w:val="22"/>
        </w:rPr>
        <w:t xml:space="preserve"> (1972, as amended). </w:t>
      </w:r>
    </w:p>
    <w:p w14:paraId="6B775E83" w14:textId="77777777"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6CFB3C19" w14:textId="3101DDE0" w:rsidR="008E746F" w:rsidRDefault="00493F10" w:rsidP="44FE8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r>
        <w:t xml:space="preserve">Unless exempted from disclosure due to a court-issued protective order, a copy of this executed contract is required to be posted to the Department of Finance and Administration’s independent agency contract website for public access at </w:t>
      </w:r>
      <w:hyperlink r:id="rId43">
        <w:r w:rsidRPr="44FE8A1E">
          <w:rPr>
            <w:color w:val="0000FF"/>
            <w:u w:val="single"/>
          </w:rPr>
          <w:t>http://www.transparency.mississippi.gov</w:t>
        </w:r>
      </w:hyperlink>
      <w:r>
        <w:t xml:space="preserve">. Information identified by the </w:t>
      </w:r>
      <w:r w:rsidR="00077388">
        <w:t>Contractor</w:t>
      </w:r>
      <w:r>
        <w:t xml:space="preserve"> as</w:t>
      </w:r>
      <w:r w:rsidR="00BC4F7E">
        <w:t xml:space="preserve"> trade secrets, or other proprietary information, including confidential vendor information, or any other</w:t>
      </w:r>
      <w:r>
        <w:t xml:space="preserve"> information which is required confidential by </w:t>
      </w:r>
      <w:r w:rsidR="00D44133">
        <w:t>s</w:t>
      </w:r>
      <w:r>
        <w:t xml:space="preserve">tate or </w:t>
      </w:r>
      <w:r w:rsidR="00D44133">
        <w:t>f</w:t>
      </w:r>
      <w:r>
        <w:t>ederal law or outside the applicable freedom of information statutes</w:t>
      </w:r>
      <w:r w:rsidR="25FA568C">
        <w:t>,</w:t>
      </w:r>
      <w:r>
        <w:t xml:space="preserve"> shall be redacted by the </w:t>
      </w:r>
      <w:r w:rsidR="00DA33A9">
        <w:t>Bidder</w:t>
      </w:r>
      <w:r w:rsidR="5FD7156B">
        <w:t xml:space="preserve"> as required under the Bid Submission Requirement Section</w:t>
      </w:r>
      <w:r>
        <w:t>.</w:t>
      </w:r>
      <w:r w:rsidR="00BC4F7E">
        <w:t xml:space="preserve"> </w:t>
      </w:r>
    </w:p>
    <w:p w14:paraId="59881332" w14:textId="77777777" w:rsidR="002A3A32" w:rsidRPr="002E7E48" w:rsidRDefault="002A3A32" w:rsidP="00652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385B66C7" w14:textId="46B83BCA" w:rsidR="00493F10" w:rsidRPr="004F5BA0" w:rsidRDefault="00162D5E" w:rsidP="004F5BA0">
      <w:pPr>
        <w:pStyle w:val="Heading2"/>
      </w:pPr>
      <w:bookmarkStart w:id="484" w:name="_Toc95396076"/>
      <w:bookmarkStart w:id="485" w:name="_Toc118884071"/>
      <w:r w:rsidRPr="004F5BA0">
        <w:t>4</w:t>
      </w:r>
      <w:r w:rsidR="00493F10" w:rsidRPr="004F5BA0">
        <w:t>.</w:t>
      </w:r>
      <w:r w:rsidR="006D1C54" w:rsidRPr="004F5BA0">
        <w:t>2</w:t>
      </w:r>
      <w:r w:rsidR="002A3A32">
        <w:t>1</w:t>
      </w:r>
      <w:r w:rsidR="004F5BA0">
        <w:t xml:space="preserve">  </w:t>
      </w:r>
      <w:r w:rsidR="007C2015" w:rsidRPr="004F5BA0">
        <w:t xml:space="preserve">The </w:t>
      </w:r>
      <w:r w:rsidR="00077388" w:rsidRPr="004F5BA0">
        <w:t>Contractor</w:t>
      </w:r>
      <w:r w:rsidR="007C2015" w:rsidRPr="004F5BA0">
        <w:t xml:space="preserve"> Compliance Issues</w:t>
      </w:r>
      <w:bookmarkEnd w:id="484"/>
      <w:bookmarkEnd w:id="485"/>
    </w:p>
    <w:p w14:paraId="2582BC28" w14:textId="78255177" w:rsidR="00493F10" w:rsidRDefault="00493F10" w:rsidP="004F5B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50"/>
        <w:jc w:val="both"/>
      </w:pPr>
      <w:r w:rsidRPr="002E7E48">
        <w:t xml:space="preserve">The </w:t>
      </w:r>
      <w:r w:rsidR="00077388">
        <w:t>Contractor</w:t>
      </w:r>
      <w:r w:rsidRPr="002E7E48">
        <w:t xml:space="preserve"> agrees that all work performed as part of this contract </w:t>
      </w:r>
      <w:r w:rsidRPr="002E7E48">
        <w:rPr>
          <w:szCs w:val="22"/>
        </w:rPr>
        <w:t>shall</w:t>
      </w:r>
      <w:r w:rsidRPr="002E7E48">
        <w:t xml:space="preserve"> comply fully with administrative and other requirements established by </w:t>
      </w:r>
      <w:r w:rsidR="00D44133">
        <w:t>f</w:t>
      </w:r>
      <w:r w:rsidRPr="002E7E48">
        <w:t xml:space="preserve">ederal and </w:t>
      </w:r>
      <w:r w:rsidR="00D44133">
        <w:t>s</w:t>
      </w:r>
      <w:r w:rsidRPr="002E7E48">
        <w:t xml:space="preserve">tate laws, regulations and guidelines, and assumes responsibility for full compliance with all such laws, regulations and guidelines, and agrees to fully reimburse DOM for any loss of funds, resources, overpayments, duplicate payments or incorrect payments resulting from noncompliance by the </w:t>
      </w:r>
      <w:r w:rsidR="00077388">
        <w:t>Contractor</w:t>
      </w:r>
      <w:r w:rsidRPr="002E7E48">
        <w:t>, its staff, or agents, as revealed in any audit.  In addition</w:t>
      </w:r>
      <w:r w:rsidR="000F5804">
        <w:t>,</w:t>
      </w:r>
      <w:r w:rsidRPr="002E7E48">
        <w:t xml:space="preserve"> the </w:t>
      </w:r>
      <w:r w:rsidR="00077388">
        <w:t>Contractor</w:t>
      </w:r>
      <w:r w:rsidRPr="002E7E48">
        <w:t xml:space="preserve"> agrees that all work performed shall comply with all CMS guidelines necessary to maintain the enhanced funding provided by CMS for eligibility and enrollment systems development.</w:t>
      </w:r>
    </w:p>
    <w:p w14:paraId="23791889" w14:textId="774D589B" w:rsidR="00493F10" w:rsidRDefault="00162D5E" w:rsidP="00D63CE8">
      <w:pPr>
        <w:pStyle w:val="Heading31"/>
      </w:pPr>
      <w:bookmarkStart w:id="486" w:name="_Toc87462388"/>
      <w:bookmarkStart w:id="487" w:name="_Toc87463412"/>
      <w:bookmarkStart w:id="488" w:name="_Toc95396077"/>
      <w:r>
        <w:t>4</w:t>
      </w:r>
      <w:r w:rsidR="000549CA">
        <w:t>.</w:t>
      </w:r>
      <w:r w:rsidR="005F76BC">
        <w:t>2</w:t>
      </w:r>
      <w:r w:rsidR="002A3A32">
        <w:t>1</w:t>
      </w:r>
      <w:r w:rsidR="000549CA">
        <w:t xml:space="preserve">.1 </w:t>
      </w:r>
      <w:r w:rsidR="00ED052A">
        <w:t xml:space="preserve"> </w:t>
      </w:r>
      <w:r w:rsidR="00493F10" w:rsidRPr="00B323F4">
        <w:t>Federal, State, and Local Taxes</w:t>
      </w:r>
      <w:bookmarkEnd w:id="486"/>
      <w:bookmarkEnd w:id="487"/>
      <w:bookmarkEnd w:id="488"/>
    </w:p>
    <w:p w14:paraId="77AEF69D" w14:textId="4623DD8D"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 xml:space="preserve">Unless otherwise provided herein, the contract price shall include all applicable </w:t>
      </w:r>
      <w:r w:rsidR="00D44133">
        <w:rPr>
          <w:szCs w:val="22"/>
        </w:rPr>
        <w:t>f</w:t>
      </w:r>
      <w:r w:rsidRPr="002E7E48">
        <w:rPr>
          <w:szCs w:val="22"/>
        </w:rPr>
        <w:t xml:space="preserve">ederal, </w:t>
      </w:r>
      <w:r w:rsidR="00D44133">
        <w:rPr>
          <w:szCs w:val="22"/>
        </w:rPr>
        <w:t>s</w:t>
      </w:r>
      <w:r w:rsidRPr="002E7E48">
        <w:rPr>
          <w:szCs w:val="22"/>
        </w:rPr>
        <w:t>tate, and local taxes.</w:t>
      </w:r>
    </w:p>
    <w:p w14:paraId="0E37E3BE" w14:textId="77777777"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p>
    <w:p w14:paraId="1128A97F" w14:textId="3AA6851C"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 xml:space="preserve">The </w:t>
      </w:r>
      <w:r w:rsidR="00077388">
        <w:rPr>
          <w:szCs w:val="22"/>
        </w:rPr>
        <w:t>Contractor</w:t>
      </w:r>
      <w:r w:rsidRPr="002E7E48">
        <w:rPr>
          <w:szCs w:val="22"/>
        </w:rPr>
        <w:t xml:space="preserve"> shall pay all taxes lawfully imposed upon it with respect to this contract or any product delivered in accordance herewith.  DOM makes no representation whatsoever as to exemption from liability to any tax imposed by any governmental entity on the </w:t>
      </w:r>
      <w:r w:rsidR="00077388">
        <w:rPr>
          <w:szCs w:val="22"/>
        </w:rPr>
        <w:t>Contractor</w:t>
      </w:r>
      <w:r w:rsidRPr="002E7E48">
        <w:rPr>
          <w:szCs w:val="22"/>
        </w:rPr>
        <w:t>.</w:t>
      </w:r>
    </w:p>
    <w:p w14:paraId="5FFB2CD3" w14:textId="292365D2" w:rsidR="00493F10" w:rsidRDefault="00162D5E" w:rsidP="00D63CE8">
      <w:pPr>
        <w:pStyle w:val="Heading31"/>
      </w:pPr>
      <w:bookmarkStart w:id="489" w:name="_Toc87462389"/>
      <w:bookmarkStart w:id="490" w:name="_Toc87463413"/>
      <w:bookmarkStart w:id="491" w:name="_Toc95396078"/>
      <w:r>
        <w:t>4</w:t>
      </w:r>
      <w:r w:rsidR="000549CA">
        <w:t>.</w:t>
      </w:r>
      <w:r w:rsidR="005F76BC">
        <w:t>2</w:t>
      </w:r>
      <w:r w:rsidR="002A3A32">
        <w:t>1</w:t>
      </w:r>
      <w:r w:rsidR="000549CA">
        <w:t xml:space="preserve">.2 </w:t>
      </w:r>
      <w:r w:rsidR="00ED052A">
        <w:t xml:space="preserve">   </w:t>
      </w:r>
      <w:r w:rsidR="00493F10" w:rsidRPr="00B323F4">
        <w:t>License Requirements</w:t>
      </w:r>
      <w:bookmarkEnd w:id="489"/>
      <w:bookmarkEnd w:id="490"/>
      <w:bookmarkEnd w:id="491"/>
    </w:p>
    <w:p w14:paraId="41F383A1" w14:textId="6573543B"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 xml:space="preserve">The </w:t>
      </w:r>
      <w:r w:rsidR="00077388">
        <w:rPr>
          <w:szCs w:val="22"/>
        </w:rPr>
        <w:t>Contractor</w:t>
      </w:r>
      <w:r w:rsidRPr="002E7E48">
        <w:rPr>
          <w:szCs w:val="22"/>
        </w:rPr>
        <w:t xml:space="preserve"> shall have, or obtain, any license/permits that are required prior to and during the performance of work under this contract.</w:t>
      </w:r>
    </w:p>
    <w:p w14:paraId="360D7D53" w14:textId="68D3E440" w:rsidR="00493F10" w:rsidRPr="008C6882" w:rsidRDefault="00162D5E" w:rsidP="00D63CE8">
      <w:pPr>
        <w:pStyle w:val="Heading31"/>
      </w:pPr>
      <w:bookmarkStart w:id="492" w:name="_Toc87462390"/>
      <w:bookmarkStart w:id="493" w:name="_Toc87463414"/>
      <w:bookmarkStart w:id="494" w:name="_Toc95396079"/>
      <w:r>
        <w:t>4</w:t>
      </w:r>
      <w:r w:rsidR="000549CA" w:rsidRPr="008C6882">
        <w:t>.</w:t>
      </w:r>
      <w:r w:rsidR="008C6882" w:rsidRPr="008C6882">
        <w:t>2</w:t>
      </w:r>
      <w:r w:rsidR="002A3A32">
        <w:t>1</w:t>
      </w:r>
      <w:r w:rsidR="000549CA" w:rsidRPr="008C6882">
        <w:t xml:space="preserve">.3 </w:t>
      </w:r>
      <w:r w:rsidR="00ED052A">
        <w:t xml:space="preserve">   </w:t>
      </w:r>
      <w:r w:rsidR="00493F10" w:rsidRPr="008C6882">
        <w:t>Privacy/Security Compliance</w:t>
      </w:r>
      <w:bookmarkEnd w:id="492"/>
      <w:bookmarkEnd w:id="493"/>
      <w:bookmarkEnd w:id="494"/>
    </w:p>
    <w:p w14:paraId="3E8D97B8" w14:textId="6997EDFD"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bCs/>
          <w:szCs w:val="22"/>
        </w:rPr>
      </w:pPr>
      <w:r w:rsidRPr="00EF1F28">
        <w:rPr>
          <w:bCs/>
          <w:szCs w:val="22"/>
        </w:rPr>
        <w:t xml:space="preserve">The </w:t>
      </w:r>
      <w:r w:rsidR="00077388">
        <w:rPr>
          <w:bCs/>
          <w:szCs w:val="22"/>
        </w:rPr>
        <w:t>Contractor</w:t>
      </w:r>
      <w:r w:rsidRPr="00EF1F28">
        <w:rPr>
          <w:bCs/>
          <w:szCs w:val="22"/>
        </w:rPr>
        <w:t xml:space="preserve"> shall execute DOM’s Business Associate Agreement (BAA) and </w:t>
      </w:r>
      <w:r w:rsidR="00A62043" w:rsidRPr="00EF1F28">
        <w:rPr>
          <w:bCs/>
          <w:szCs w:val="22"/>
        </w:rPr>
        <w:t xml:space="preserve">any required </w:t>
      </w:r>
      <w:r w:rsidRPr="00EF1F28">
        <w:rPr>
          <w:bCs/>
          <w:szCs w:val="22"/>
        </w:rPr>
        <w:t xml:space="preserve">Data Use Agreement (DUA) before </w:t>
      </w:r>
      <w:r w:rsidR="002B439E">
        <w:rPr>
          <w:bCs/>
          <w:szCs w:val="22"/>
        </w:rPr>
        <w:t xml:space="preserve">or concurrent to </w:t>
      </w:r>
      <w:r w:rsidRPr="00EF1F28">
        <w:rPr>
          <w:bCs/>
          <w:szCs w:val="22"/>
        </w:rPr>
        <w:t xml:space="preserve">contract execution.  The BAA and DUA can be found on the Procurement Website at </w:t>
      </w:r>
      <w:hyperlink r:id="rId44" w:history="1">
        <w:r w:rsidRPr="00EF1F28">
          <w:rPr>
            <w:bCs/>
            <w:color w:val="0000FF"/>
            <w:szCs w:val="22"/>
            <w:u w:val="single"/>
          </w:rPr>
          <w:t>http://www.medicaid.ms.gov/resources/procurement/</w:t>
        </w:r>
      </w:hyperlink>
      <w:r w:rsidRPr="00EF1F28">
        <w:rPr>
          <w:bCs/>
          <w:szCs w:val="22"/>
        </w:rPr>
        <w:t xml:space="preserve">.  Moreover, all activities under this contract shall be performed in accordance with all applicable </w:t>
      </w:r>
      <w:r w:rsidR="00D44133" w:rsidRPr="00EF1F28">
        <w:rPr>
          <w:bCs/>
          <w:szCs w:val="22"/>
        </w:rPr>
        <w:t>f</w:t>
      </w:r>
      <w:r w:rsidRPr="00EF1F28">
        <w:rPr>
          <w:bCs/>
          <w:szCs w:val="22"/>
        </w:rPr>
        <w:t xml:space="preserve">ederal and/or </w:t>
      </w:r>
      <w:r w:rsidR="00D44133" w:rsidRPr="00EF1F28">
        <w:rPr>
          <w:bCs/>
          <w:szCs w:val="22"/>
        </w:rPr>
        <w:t>s</w:t>
      </w:r>
      <w:r w:rsidRPr="00EF1F28">
        <w:rPr>
          <w:bCs/>
          <w:szCs w:val="22"/>
        </w:rPr>
        <w:t xml:space="preserve">tate laws, rules and/or regulations including the Administrative Simplification provisions of </w:t>
      </w:r>
      <w:r w:rsidR="0079310B">
        <w:rPr>
          <w:bCs/>
          <w:szCs w:val="22"/>
        </w:rPr>
        <w:t>the Health Insurance Portability and Accountability Act (HIPAA) of 1996,</w:t>
      </w:r>
      <w:r w:rsidR="00CE0B4A">
        <w:rPr>
          <w:bCs/>
          <w:szCs w:val="22"/>
        </w:rPr>
        <w:t xml:space="preserve"> </w:t>
      </w:r>
      <w:r w:rsidRPr="00EF1F28">
        <w:rPr>
          <w:bCs/>
          <w:szCs w:val="22"/>
        </w:rPr>
        <w:t xml:space="preserve">as amended by the Genetic Information Nondiscrimination Act (GINA) of 2008 and the Health Information Technology for </w:t>
      </w:r>
      <w:r w:rsidRPr="00EF1F28">
        <w:rPr>
          <w:bCs/>
          <w:szCs w:val="22"/>
        </w:rPr>
        <w:lastRenderedPageBreak/>
        <w:t xml:space="preserve">Economic and Clinical Health Act (HITECH Act), Title XIII of Division A, and Title IV of Division B of the American Recovery and Reinvestment Act (ARRA) of 2009, and their implementing regulations at 45 </w:t>
      </w:r>
      <w:r w:rsidR="006B5182" w:rsidRPr="00EF1F28">
        <w:rPr>
          <w:bCs/>
          <w:szCs w:val="22"/>
        </w:rPr>
        <w:t>CFR</w:t>
      </w:r>
      <w:r w:rsidRPr="00EF1F28">
        <w:rPr>
          <w:bCs/>
          <w:szCs w:val="22"/>
        </w:rPr>
        <w:t xml:space="preserve"> Parts 160, 162, and 164, involving electronic data interchange, code sets, identifiers, and the security and privacy of protected health information (PHI), as may be applicable to the services under this Contract. Each party to this contract shall treat all data and information to which it has access under this contract as confidential information to the extent that confidential treatment of same is required under </w:t>
      </w:r>
      <w:r w:rsidR="00D44133" w:rsidRPr="00EF1F28">
        <w:rPr>
          <w:bCs/>
          <w:szCs w:val="22"/>
        </w:rPr>
        <w:t>f</w:t>
      </w:r>
      <w:r w:rsidRPr="00EF1F28">
        <w:rPr>
          <w:bCs/>
          <w:szCs w:val="22"/>
        </w:rPr>
        <w:t xml:space="preserve">ederal and </w:t>
      </w:r>
      <w:r w:rsidR="00D44133" w:rsidRPr="00EF1F28">
        <w:rPr>
          <w:bCs/>
          <w:szCs w:val="22"/>
        </w:rPr>
        <w:t>s</w:t>
      </w:r>
      <w:r w:rsidRPr="00EF1F28">
        <w:rPr>
          <w:bCs/>
          <w:szCs w:val="22"/>
        </w:rPr>
        <w:t>tate law and shall not disclose same to a third party without specific written consent of the other party.  In the event that either party receives notice that a third party requested divulgence of the confidential or otherwise protected information and/or has served upon it a subpoena or</w:t>
      </w:r>
      <w:r w:rsidR="00C219DF">
        <w:rPr>
          <w:bCs/>
          <w:szCs w:val="22"/>
        </w:rPr>
        <w:t xml:space="preserve"> </w:t>
      </w:r>
      <w:r w:rsidRPr="00EF1F28">
        <w:rPr>
          <w:bCs/>
          <w:szCs w:val="22"/>
        </w:rPr>
        <w:t xml:space="preserve">other validly issued administrative or judicial process ordering divulgence of the confidential or otherwise protected information, the party shall promptly inform the other party and thereafter respond in conformity with such subpoena as required by applicable </w:t>
      </w:r>
      <w:r w:rsidR="00D44133" w:rsidRPr="00EF1F28">
        <w:rPr>
          <w:bCs/>
          <w:szCs w:val="22"/>
        </w:rPr>
        <w:t>s</w:t>
      </w:r>
      <w:r w:rsidRPr="00EF1F28">
        <w:rPr>
          <w:bCs/>
          <w:szCs w:val="22"/>
        </w:rPr>
        <w:t xml:space="preserve">tate and/or </w:t>
      </w:r>
      <w:r w:rsidR="00D44133" w:rsidRPr="00EF1F28">
        <w:rPr>
          <w:bCs/>
          <w:szCs w:val="22"/>
        </w:rPr>
        <w:t>f</w:t>
      </w:r>
      <w:r w:rsidRPr="00EF1F28">
        <w:rPr>
          <w:bCs/>
          <w:szCs w:val="22"/>
        </w:rPr>
        <w:t xml:space="preserve">ederal law, rules, and regulations.  The provision herein shall survive the termination of the contract for any reason and shall continue in full force and effect and shall be binding upon both parties and their agents, employees, successors, assigns, </w:t>
      </w:r>
      <w:r w:rsidR="00A541DA" w:rsidRPr="00EF1F28">
        <w:rPr>
          <w:bCs/>
          <w:szCs w:val="22"/>
        </w:rPr>
        <w:t>sub</w:t>
      </w:r>
      <w:r w:rsidR="00A541DA">
        <w:rPr>
          <w:bCs/>
          <w:szCs w:val="22"/>
        </w:rPr>
        <w:t>contractor</w:t>
      </w:r>
      <w:r w:rsidR="00A541DA" w:rsidRPr="00EF1F28">
        <w:rPr>
          <w:bCs/>
          <w:szCs w:val="22"/>
        </w:rPr>
        <w:t>s</w:t>
      </w:r>
      <w:r w:rsidRPr="00EF1F28">
        <w:rPr>
          <w:bCs/>
          <w:szCs w:val="22"/>
        </w:rPr>
        <w:t>, or any party claiming an interest in the contract on behalf of, or under, the rights of the parties following termination.</w:t>
      </w:r>
    </w:p>
    <w:p w14:paraId="59023B05" w14:textId="5A9F7724" w:rsidR="00493F10" w:rsidRDefault="00162D5E" w:rsidP="003644FF">
      <w:pPr>
        <w:pStyle w:val="Heading31"/>
      </w:pPr>
      <w:bookmarkStart w:id="495" w:name="_Toc87462391"/>
      <w:bookmarkStart w:id="496" w:name="_Toc87463415"/>
      <w:bookmarkStart w:id="497" w:name="_Toc95396080"/>
      <w:r>
        <w:t>4</w:t>
      </w:r>
      <w:r w:rsidR="000549CA">
        <w:t>.</w:t>
      </w:r>
      <w:r w:rsidR="00C219DF">
        <w:t>2</w:t>
      </w:r>
      <w:r w:rsidR="002A3A32">
        <w:t>1</w:t>
      </w:r>
      <w:r w:rsidR="000549CA">
        <w:t xml:space="preserve">.4 </w:t>
      </w:r>
      <w:r w:rsidR="00ED052A">
        <w:t xml:space="preserve">   </w:t>
      </w:r>
      <w:r w:rsidR="00493F10" w:rsidRPr="00B323F4">
        <w:t>Site Rules and Regulations</w:t>
      </w:r>
      <w:bookmarkEnd w:id="495"/>
      <w:bookmarkEnd w:id="496"/>
      <w:bookmarkEnd w:id="497"/>
    </w:p>
    <w:p w14:paraId="459F0C1A" w14:textId="2F523DEC"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 xml:space="preserve">The </w:t>
      </w:r>
      <w:r w:rsidR="00077388">
        <w:rPr>
          <w:szCs w:val="22"/>
        </w:rPr>
        <w:t>Contractor</w:t>
      </w:r>
      <w:r w:rsidRPr="002E7E48">
        <w:rPr>
          <w:szCs w:val="22"/>
        </w:rPr>
        <w:t xml:space="preserve"> shall use its best efforts to ensure that its employees and agents, while on DOM premises, shall comply with site rules and regulations. </w:t>
      </w:r>
    </w:p>
    <w:p w14:paraId="01A020C2" w14:textId="26029F67" w:rsidR="00493F10" w:rsidRDefault="00162D5E" w:rsidP="003644FF">
      <w:pPr>
        <w:pStyle w:val="Heading31"/>
      </w:pPr>
      <w:bookmarkStart w:id="498" w:name="_Toc87462392"/>
      <w:bookmarkStart w:id="499" w:name="_Toc87463416"/>
      <w:bookmarkStart w:id="500" w:name="_Toc95396081"/>
      <w:r>
        <w:t>4</w:t>
      </w:r>
      <w:r w:rsidR="000549CA">
        <w:t>.</w:t>
      </w:r>
      <w:r w:rsidR="00C219DF">
        <w:t>2</w:t>
      </w:r>
      <w:r w:rsidR="002A3A32">
        <w:t>1</w:t>
      </w:r>
      <w:r w:rsidR="000549CA">
        <w:t xml:space="preserve">.5 </w:t>
      </w:r>
      <w:r w:rsidR="00ED052A">
        <w:t xml:space="preserve">   </w:t>
      </w:r>
      <w:r w:rsidR="00493F10" w:rsidRPr="00B323F4">
        <w:t>Environmental Protection</w:t>
      </w:r>
      <w:bookmarkEnd w:id="498"/>
      <w:bookmarkEnd w:id="499"/>
      <w:bookmarkEnd w:id="500"/>
    </w:p>
    <w:p w14:paraId="771567BF" w14:textId="65108413"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0"/>
        <w:jc w:val="both"/>
        <w:rPr>
          <w:szCs w:val="22"/>
        </w:rPr>
      </w:pPr>
      <w:r w:rsidRPr="002E7E48">
        <w:rPr>
          <w:szCs w:val="22"/>
        </w:rPr>
        <w:t xml:space="preserve">The </w:t>
      </w:r>
      <w:r w:rsidR="00077388">
        <w:rPr>
          <w:szCs w:val="22"/>
        </w:rPr>
        <w:t>Contractor</w:t>
      </w:r>
      <w:r w:rsidRPr="002E7E48">
        <w:rPr>
          <w:szCs w:val="22"/>
        </w:rPr>
        <w:t xml:space="preserve"> shall be in compliance with all applicable standards, orders or requirements issued under Section 306 of the Clean Air Act (42 U.S.C. § 7606), Section 508 of the Clean Water Act (33 U.S.C. § 1368), </w:t>
      </w:r>
      <w:r w:rsidR="00A30E11">
        <w:rPr>
          <w:szCs w:val="22"/>
        </w:rPr>
        <w:t xml:space="preserve">Federal </w:t>
      </w:r>
      <w:r w:rsidRPr="002E7E48">
        <w:rPr>
          <w:szCs w:val="22"/>
        </w:rPr>
        <w:t xml:space="preserve">Executive Order 11738, and applicable United States Environmental Protection Agency (EPA) regulations which prohibit the use under non-exempt </w:t>
      </w:r>
      <w:r w:rsidR="00D44133">
        <w:rPr>
          <w:szCs w:val="22"/>
        </w:rPr>
        <w:t>f</w:t>
      </w:r>
      <w:r w:rsidRPr="002E7E48">
        <w:rPr>
          <w:szCs w:val="22"/>
        </w:rPr>
        <w:t xml:space="preserve">ederal contracts, grants, or loans of facilities included on the EPA list of Violating Facilities. The </w:t>
      </w:r>
      <w:r w:rsidR="00077388">
        <w:rPr>
          <w:szCs w:val="22"/>
        </w:rPr>
        <w:t>Contractor</w:t>
      </w:r>
      <w:r w:rsidRPr="002E7E48">
        <w:rPr>
          <w:szCs w:val="22"/>
        </w:rPr>
        <w:t xml:space="preserve"> shall report violations to the applicable grantor </w:t>
      </w:r>
      <w:r w:rsidR="00D44133">
        <w:rPr>
          <w:szCs w:val="22"/>
        </w:rPr>
        <w:t>f</w:t>
      </w:r>
      <w:r w:rsidRPr="002E7E48">
        <w:rPr>
          <w:szCs w:val="22"/>
        </w:rPr>
        <w:t>ederal agency and the United States EPA Assistant Administrator for Enforcement.</w:t>
      </w:r>
    </w:p>
    <w:p w14:paraId="0B3A1037" w14:textId="40DA8427" w:rsidR="00493F10" w:rsidRDefault="00162D5E" w:rsidP="003644FF">
      <w:pPr>
        <w:pStyle w:val="Heading31"/>
      </w:pPr>
      <w:bookmarkStart w:id="501" w:name="_Toc87462393"/>
      <w:bookmarkStart w:id="502" w:name="_Toc87463417"/>
      <w:bookmarkStart w:id="503" w:name="_Toc95396082"/>
      <w:r>
        <w:t>4</w:t>
      </w:r>
      <w:r w:rsidR="000549CA">
        <w:t>.</w:t>
      </w:r>
      <w:r w:rsidR="00C219DF">
        <w:t>2</w:t>
      </w:r>
      <w:r w:rsidR="002A3A32">
        <w:t>1</w:t>
      </w:r>
      <w:r w:rsidR="000549CA">
        <w:t xml:space="preserve">.6 </w:t>
      </w:r>
      <w:r w:rsidR="00ED052A">
        <w:t xml:space="preserve">   </w:t>
      </w:r>
      <w:r w:rsidR="00493F10" w:rsidRPr="00B323F4">
        <w:t>Lobbying</w:t>
      </w:r>
      <w:bookmarkEnd w:id="501"/>
      <w:bookmarkEnd w:id="502"/>
      <w:bookmarkEnd w:id="503"/>
    </w:p>
    <w:p w14:paraId="4D8CB65E" w14:textId="2741D316"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2E7E48">
        <w:rPr>
          <w:szCs w:val="22"/>
        </w:rPr>
        <w:t xml:space="preserve">The </w:t>
      </w:r>
      <w:r w:rsidR="00077388">
        <w:rPr>
          <w:szCs w:val="22"/>
        </w:rPr>
        <w:t>Contractor</w:t>
      </w:r>
      <w:r w:rsidRPr="002E7E48">
        <w:rPr>
          <w:szCs w:val="22"/>
        </w:rPr>
        <w:t xml:space="preserve"> certifies, to the best of its knowledge and belief, that no </w:t>
      </w:r>
      <w:r w:rsidR="00D44133">
        <w:rPr>
          <w:szCs w:val="22"/>
        </w:rPr>
        <w:t>f</w:t>
      </w:r>
      <w:r w:rsidRPr="002E7E48">
        <w:rPr>
          <w:szCs w:val="22"/>
        </w:rPr>
        <w:t xml:space="preserve">ederal appropriated funds have been paid or </w:t>
      </w:r>
      <w:r w:rsidR="00D86B8A">
        <w:rPr>
          <w:szCs w:val="22"/>
        </w:rPr>
        <w:t>shall</w:t>
      </w:r>
      <w:r w:rsidRPr="002E7E48">
        <w:rPr>
          <w:szCs w:val="22"/>
        </w:rPr>
        <w:t xml:space="preserve"> be paid, by or on behalf of the </w:t>
      </w:r>
      <w:r w:rsidR="00077388">
        <w:rPr>
          <w:szCs w:val="22"/>
        </w:rPr>
        <w:t>Contractor</w:t>
      </w:r>
      <w:r w:rsidRPr="002E7E48">
        <w:rPr>
          <w:szCs w:val="22"/>
        </w:rPr>
        <w:t xml:space="preserve"> to any person for influencing or attempting to influence an officer or employee of any agency, a member of Congress, or an employee of a member of Congress in connection with the awarding of any </w:t>
      </w:r>
      <w:r w:rsidR="00D44133">
        <w:rPr>
          <w:szCs w:val="22"/>
        </w:rPr>
        <w:t>f</w:t>
      </w:r>
      <w:r w:rsidRPr="002E7E48">
        <w:rPr>
          <w:szCs w:val="22"/>
        </w:rPr>
        <w:t xml:space="preserve">ederal contract, the making of any </w:t>
      </w:r>
      <w:r w:rsidR="00D44133">
        <w:rPr>
          <w:szCs w:val="22"/>
        </w:rPr>
        <w:t>f</w:t>
      </w:r>
      <w:r w:rsidRPr="002E7E48">
        <w:rPr>
          <w:szCs w:val="22"/>
        </w:rPr>
        <w:t xml:space="preserve">ederal grant, the making of any </w:t>
      </w:r>
      <w:r w:rsidR="00D44133">
        <w:rPr>
          <w:szCs w:val="22"/>
        </w:rPr>
        <w:t>f</w:t>
      </w:r>
      <w:r w:rsidRPr="002E7E48">
        <w:rPr>
          <w:szCs w:val="22"/>
        </w:rPr>
        <w:t xml:space="preserve">ederal loan, the entering into of any cooperative agreement, and the extension, continuation, renewal, amendment, or modification of any </w:t>
      </w:r>
      <w:r w:rsidR="00D44133">
        <w:rPr>
          <w:szCs w:val="22"/>
        </w:rPr>
        <w:t>f</w:t>
      </w:r>
      <w:r w:rsidRPr="002E7E48">
        <w:rPr>
          <w:szCs w:val="22"/>
        </w:rPr>
        <w:t>ederal contract, grant, loan, or cooperative agreement.</w:t>
      </w:r>
    </w:p>
    <w:p w14:paraId="2A3D0A51" w14:textId="77777777"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02C19AEC" w14:textId="5ECAC94B"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2E7E48">
        <w:rPr>
          <w:szCs w:val="22"/>
        </w:rPr>
        <w:t xml:space="preserve">If any funds other than </w:t>
      </w:r>
      <w:r w:rsidR="00D44133">
        <w:rPr>
          <w:szCs w:val="22"/>
        </w:rPr>
        <w:t>f</w:t>
      </w:r>
      <w:r w:rsidRPr="002E7E48">
        <w:rPr>
          <w:szCs w:val="22"/>
        </w:rPr>
        <w:t xml:space="preserve">ederal appropriated funds have been paid or </w:t>
      </w:r>
      <w:r w:rsidR="00D86B8A">
        <w:rPr>
          <w:szCs w:val="22"/>
        </w:rPr>
        <w:t>shall</w:t>
      </w:r>
      <w:r w:rsidRPr="002E7E48">
        <w:rPr>
          <w:szCs w:val="22"/>
        </w:rPr>
        <w:t xml:space="preserve"> be paid to any person for influencing or attempting to influence an officer or employee of any agency, member of Congress, an officer or employee of Congress or an employee of a member of Congress in connection with this </w:t>
      </w:r>
      <w:r w:rsidR="00D44133">
        <w:rPr>
          <w:szCs w:val="22"/>
        </w:rPr>
        <w:t>f</w:t>
      </w:r>
      <w:r w:rsidRPr="002E7E48">
        <w:rPr>
          <w:szCs w:val="22"/>
        </w:rPr>
        <w:t xml:space="preserve">ederal contract, grant, loan, or cooperative agreement, the </w:t>
      </w:r>
      <w:r w:rsidR="00077388">
        <w:rPr>
          <w:szCs w:val="22"/>
        </w:rPr>
        <w:t>Contractor</w:t>
      </w:r>
      <w:r w:rsidRPr="002E7E48">
        <w:rPr>
          <w:szCs w:val="22"/>
        </w:rPr>
        <w:t xml:space="preserve"> shall complete and submit “Disclosure Form to Report Lobbying,” in accordance with its instructions.</w:t>
      </w:r>
    </w:p>
    <w:p w14:paraId="58610CE0" w14:textId="77777777"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238D9FB0" w14:textId="2FAF1DD3" w:rsidR="00FD65AE"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2E7E48">
        <w:rPr>
          <w:szCs w:val="22"/>
        </w:rPr>
        <w:lastRenderedPageBreak/>
        <w:t>This certification is a material representation of fact upon which reliance is placed when entering into this contract.  Submission of this certification is a prerequisite for making</w:t>
      </w:r>
      <w:r w:rsidR="0037144E">
        <w:rPr>
          <w:szCs w:val="22"/>
        </w:rPr>
        <w:t xml:space="preserve"> </w:t>
      </w:r>
    </w:p>
    <w:p w14:paraId="1E37CF9C" w14:textId="2B03CFAA"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2E7E48">
        <w:rPr>
          <w:szCs w:val="22"/>
        </w:rPr>
        <w:t>or entering into this contract imposed under 31 U.S.C. § 1352.  Failure to file the required certification shall be subject to civil penalties for such failure.</w:t>
      </w:r>
    </w:p>
    <w:p w14:paraId="5E24632B" w14:textId="77777777"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Cs w:val="22"/>
        </w:rPr>
      </w:pPr>
    </w:p>
    <w:p w14:paraId="34FD5E1C" w14:textId="75A81DE5"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Cs w:val="22"/>
        </w:rPr>
      </w:pPr>
      <w:r w:rsidRPr="002E7E48">
        <w:rPr>
          <w:szCs w:val="22"/>
        </w:rPr>
        <w:t xml:space="preserve">The </w:t>
      </w:r>
      <w:r w:rsidR="00077388">
        <w:rPr>
          <w:szCs w:val="22"/>
        </w:rPr>
        <w:t>Contractor</w:t>
      </w:r>
      <w:r w:rsidRPr="002E7E48">
        <w:rPr>
          <w:szCs w:val="22"/>
        </w:rPr>
        <w:t xml:space="preserve"> shall abide by lobbying laws of the State of Mississippi.</w:t>
      </w:r>
    </w:p>
    <w:p w14:paraId="77102AD1" w14:textId="593A2061" w:rsidR="00493F10" w:rsidRDefault="00162D5E" w:rsidP="003644FF">
      <w:pPr>
        <w:pStyle w:val="Heading31"/>
      </w:pPr>
      <w:bookmarkStart w:id="504" w:name="_Toc87462394"/>
      <w:bookmarkStart w:id="505" w:name="_Toc87463418"/>
      <w:bookmarkStart w:id="506" w:name="_Toc95396083"/>
      <w:r>
        <w:t>4</w:t>
      </w:r>
      <w:r w:rsidR="000549CA">
        <w:t>.</w:t>
      </w:r>
      <w:r w:rsidR="00C76A62">
        <w:t>2</w:t>
      </w:r>
      <w:r w:rsidR="002A3A32">
        <w:t>1</w:t>
      </w:r>
      <w:r w:rsidR="000549CA">
        <w:t xml:space="preserve">.7 </w:t>
      </w:r>
      <w:r w:rsidR="00ED052A">
        <w:t xml:space="preserve">  </w:t>
      </w:r>
      <w:r w:rsidR="00903CCF">
        <w:t xml:space="preserve"> </w:t>
      </w:r>
      <w:r w:rsidR="001B67D7" w:rsidRPr="00B323F4">
        <w:t>Bribes and</w:t>
      </w:r>
      <w:r w:rsidR="00493F10" w:rsidRPr="00B323F4">
        <w:t xml:space="preserve"> Kickbacks Prohibited</w:t>
      </w:r>
      <w:bookmarkEnd w:id="504"/>
      <w:bookmarkEnd w:id="505"/>
      <w:bookmarkEnd w:id="506"/>
      <w:r w:rsidR="00493F10" w:rsidRPr="00B323F4">
        <w:t xml:space="preserve"> </w:t>
      </w:r>
    </w:p>
    <w:p w14:paraId="42477B2D" w14:textId="766A1B0F"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2E7E48">
        <w:rPr>
          <w:szCs w:val="22"/>
        </w:rPr>
        <w:t xml:space="preserve">The receipt or solicitation of </w:t>
      </w:r>
      <w:r w:rsidR="001B67D7" w:rsidRPr="002E7E48">
        <w:rPr>
          <w:szCs w:val="22"/>
        </w:rPr>
        <w:t>bribes and</w:t>
      </w:r>
      <w:r w:rsidRPr="002E7E48">
        <w:rPr>
          <w:szCs w:val="22"/>
        </w:rPr>
        <w:t xml:space="preserve"> kickbacks is strictly prohibited.</w:t>
      </w:r>
    </w:p>
    <w:p w14:paraId="4B4D52BA" w14:textId="77777777" w:rsidR="00493F10" w:rsidRPr="002E7E48"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p>
    <w:p w14:paraId="663B94B9" w14:textId="0AB5B845"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Cs w:val="22"/>
        </w:rPr>
      </w:pPr>
      <w:r w:rsidRPr="002E7E48">
        <w:rPr>
          <w:szCs w:val="22"/>
        </w:rPr>
        <w:t>No elected or appointed officer or other employee of the Federal Government or of the State of Mississippi shall benefit financially or materially from this contract.  No individual employed by the State of Mississippi shall be permitted any share or part of this contract or any benefit that might arise there from.</w:t>
      </w:r>
    </w:p>
    <w:p w14:paraId="19EDE3ED" w14:textId="0621FD56" w:rsidR="00493F10" w:rsidRPr="00903CCF" w:rsidRDefault="00162D5E" w:rsidP="003644FF">
      <w:pPr>
        <w:pStyle w:val="Heading31"/>
      </w:pPr>
      <w:bookmarkStart w:id="507" w:name="_Toc87462395"/>
      <w:bookmarkStart w:id="508" w:name="_Toc87463419"/>
      <w:bookmarkStart w:id="509" w:name="_Toc95396084"/>
      <w:r w:rsidRPr="00903CCF">
        <w:t>4</w:t>
      </w:r>
      <w:r w:rsidR="000549CA" w:rsidRPr="00903CCF">
        <w:t>.</w:t>
      </w:r>
      <w:r w:rsidR="00AC53A6" w:rsidRPr="00903CCF">
        <w:t>2</w:t>
      </w:r>
      <w:r w:rsidR="002A3A32" w:rsidRPr="00903CCF">
        <w:t>1</w:t>
      </w:r>
      <w:r w:rsidR="000549CA" w:rsidRPr="00903CCF">
        <w:t>.</w:t>
      </w:r>
      <w:r w:rsidR="00280D23" w:rsidRPr="00903CCF">
        <w:t>8</w:t>
      </w:r>
      <w:r w:rsidR="000549CA" w:rsidRPr="00903CCF">
        <w:t xml:space="preserve"> </w:t>
      </w:r>
      <w:r w:rsidR="00ED052A">
        <w:t xml:space="preserve">   </w:t>
      </w:r>
      <w:r w:rsidR="00493F10" w:rsidRPr="00903CCF">
        <w:t>Suspension and Debarment</w:t>
      </w:r>
      <w:bookmarkEnd w:id="507"/>
      <w:bookmarkEnd w:id="508"/>
      <w:bookmarkEnd w:id="509"/>
    </w:p>
    <w:p w14:paraId="564DB1DF" w14:textId="46AF61DE" w:rsidR="00493F10" w:rsidRDefault="00493F10"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r w:rsidRPr="002E7E48">
        <w:rPr>
          <w:szCs w:val="22"/>
        </w:rPr>
        <w:t xml:space="preserve">The </w:t>
      </w:r>
      <w:r w:rsidR="00077388">
        <w:rPr>
          <w:szCs w:val="22"/>
        </w:rPr>
        <w:t>Contractor</w:t>
      </w:r>
      <w:r w:rsidRPr="002E7E48">
        <w:rPr>
          <w:szCs w:val="22"/>
        </w:rPr>
        <w:t xml:space="preserve"> certifies that it is not suspended or debarred under </w:t>
      </w:r>
      <w:r w:rsidR="00D44133">
        <w:rPr>
          <w:szCs w:val="22"/>
        </w:rPr>
        <w:t>f</w:t>
      </w:r>
      <w:r w:rsidRPr="002E7E48">
        <w:rPr>
          <w:szCs w:val="22"/>
        </w:rPr>
        <w:t>ederal law and regulations or any other state’s laws and regulations.</w:t>
      </w:r>
      <w:r w:rsidR="00E20162">
        <w:rPr>
          <w:szCs w:val="22"/>
        </w:rPr>
        <w:t xml:space="preserve"> </w:t>
      </w:r>
    </w:p>
    <w:p w14:paraId="734FBBF6" w14:textId="77777777" w:rsidR="00E20162" w:rsidRDefault="00E20162" w:rsidP="0025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0D17D8AE" w14:textId="11887854" w:rsidR="00E20162" w:rsidRPr="002E7E48" w:rsidRDefault="00E20162" w:rsidP="0025714F">
      <w:pPr>
        <w:tabs>
          <w:tab w:val="left" w:pos="720"/>
          <w:tab w:val="left" w:pos="1440"/>
        </w:tabs>
        <w:ind w:left="810"/>
        <w:jc w:val="both"/>
        <w:rPr>
          <w:szCs w:val="22"/>
        </w:rPr>
      </w:pPr>
      <w:r>
        <w:rPr>
          <w:szCs w:val="22"/>
        </w:rPr>
        <w:t xml:space="preserve">The </w:t>
      </w:r>
      <w:r w:rsidR="00077388">
        <w:rPr>
          <w:szCs w:val="22"/>
        </w:rPr>
        <w:t>Contractor</w:t>
      </w:r>
      <w:r>
        <w:rPr>
          <w:szCs w:val="22"/>
        </w:rPr>
        <w:t xml:space="preserve"> shall notify DOM, Office of Program Integrity within two (2) business days if its suspension or debarment status changes.  Failure to disclose the required information accurately, timely, and in accordance with federal, state and Contract standards shall result in termination of this contract and/or liquidated damages.  </w:t>
      </w:r>
    </w:p>
    <w:p w14:paraId="2671079D" w14:textId="40DD4660" w:rsidR="004C4577" w:rsidRPr="004F5BA0" w:rsidRDefault="00162D5E" w:rsidP="004F5BA0">
      <w:pPr>
        <w:pStyle w:val="Heading2"/>
      </w:pPr>
      <w:bookmarkStart w:id="510" w:name="_Toc95396089"/>
      <w:bookmarkStart w:id="511" w:name="_Toc118884072"/>
      <w:r w:rsidRPr="004F5BA0">
        <w:t>4</w:t>
      </w:r>
      <w:r w:rsidR="004A7B9B" w:rsidRPr="004F5BA0">
        <w:t>.</w:t>
      </w:r>
      <w:r w:rsidR="003425D2" w:rsidRPr="004F5BA0">
        <w:t>2</w:t>
      </w:r>
      <w:r w:rsidR="002A3A32">
        <w:t>2</w:t>
      </w:r>
      <w:r w:rsidR="004F5BA0">
        <w:t xml:space="preserve">  </w:t>
      </w:r>
      <w:r w:rsidR="004C4577" w:rsidRPr="004F5BA0">
        <w:t>Change of Ownership</w:t>
      </w:r>
      <w:bookmarkEnd w:id="510"/>
      <w:bookmarkEnd w:id="511"/>
    </w:p>
    <w:p w14:paraId="376F2378" w14:textId="50F4D3A5" w:rsidR="004C4577" w:rsidRPr="004C4577" w:rsidRDefault="004C4577" w:rsidP="004F5BA0">
      <w:pPr>
        <w:ind w:left="450"/>
        <w:jc w:val="both"/>
        <w:rPr>
          <w:szCs w:val="22"/>
        </w:rPr>
      </w:pPr>
      <w:r w:rsidRPr="004C4577">
        <w:rPr>
          <w:szCs w:val="22"/>
        </w:rPr>
        <w:t xml:space="preserve">A change of ownership of the </w:t>
      </w:r>
      <w:r w:rsidR="00077388">
        <w:rPr>
          <w:szCs w:val="22"/>
        </w:rPr>
        <w:t>Contractor</w:t>
      </w:r>
      <w:r w:rsidRPr="004C4577">
        <w:rPr>
          <w:szCs w:val="22"/>
        </w:rPr>
        <w:t xml:space="preserve"> includes, but is not limited to inter vivo gifts, purchases, transfers, lease arrangements, case and/or stock transactions or other comparable arrangements whenever the person or entity acquires a majority interest </w:t>
      </w:r>
      <w:r w:rsidR="0003020F">
        <w:rPr>
          <w:szCs w:val="22"/>
        </w:rPr>
        <w:t>(</w:t>
      </w:r>
      <w:r w:rsidRPr="004C4577">
        <w:rPr>
          <w:szCs w:val="22"/>
        </w:rPr>
        <w:t xml:space="preserve">50.1%) of the </w:t>
      </w:r>
      <w:r w:rsidR="00077388">
        <w:rPr>
          <w:szCs w:val="22"/>
        </w:rPr>
        <w:t>Contractor</w:t>
      </w:r>
      <w:r w:rsidRPr="004C4577">
        <w:rPr>
          <w:szCs w:val="22"/>
        </w:rPr>
        <w:t xml:space="preserve">. The change of ownership </w:t>
      </w:r>
      <w:r w:rsidR="00533FAE">
        <w:rPr>
          <w:szCs w:val="22"/>
        </w:rPr>
        <w:t>shall</w:t>
      </w:r>
      <w:r w:rsidRPr="004C4577">
        <w:rPr>
          <w:szCs w:val="22"/>
        </w:rPr>
        <w:t xml:space="preserve"> be an arm's length transaction consummated in the open market between non-related parties in a normal buyer-seller relationship.</w:t>
      </w:r>
    </w:p>
    <w:p w14:paraId="3DB092F4" w14:textId="77777777" w:rsidR="004C4577" w:rsidRPr="004C4577" w:rsidRDefault="004C4577" w:rsidP="004F5BA0">
      <w:pPr>
        <w:ind w:left="450"/>
        <w:jc w:val="both"/>
        <w:rPr>
          <w:szCs w:val="22"/>
        </w:rPr>
      </w:pPr>
    </w:p>
    <w:p w14:paraId="3A0264BF" w14:textId="07D7C784" w:rsidR="004C4577" w:rsidRPr="004C4577" w:rsidRDefault="004C4577" w:rsidP="004F5BA0">
      <w:pPr>
        <w:ind w:left="450"/>
        <w:jc w:val="both"/>
        <w:rPr>
          <w:szCs w:val="22"/>
        </w:rPr>
      </w:pPr>
      <w:r w:rsidRPr="004C4577">
        <w:rPr>
          <w:szCs w:val="22"/>
        </w:rPr>
        <w:t xml:space="preserve">The </w:t>
      </w:r>
      <w:r w:rsidR="00077388">
        <w:rPr>
          <w:szCs w:val="22"/>
        </w:rPr>
        <w:t>Contractor</w:t>
      </w:r>
      <w:r w:rsidRPr="004C4577">
        <w:rPr>
          <w:szCs w:val="22"/>
        </w:rPr>
        <w:t xml:space="preserve"> </w:t>
      </w:r>
      <w:r w:rsidR="00533FAE">
        <w:rPr>
          <w:szCs w:val="22"/>
        </w:rPr>
        <w:t>shall</w:t>
      </w:r>
      <w:r w:rsidRPr="004C4577">
        <w:rPr>
          <w:szCs w:val="22"/>
        </w:rPr>
        <w:t xml:space="preserve"> comply with all laws of the State of Mississippi and the Mississippi Insurance Department requirements regarding change of ownership of the </w:t>
      </w:r>
      <w:r w:rsidR="00077388">
        <w:rPr>
          <w:szCs w:val="22"/>
        </w:rPr>
        <w:t>Contractor</w:t>
      </w:r>
      <w:r w:rsidRPr="004C4577">
        <w:rPr>
          <w:szCs w:val="22"/>
        </w:rPr>
        <w:t>.</w:t>
      </w:r>
    </w:p>
    <w:p w14:paraId="08DFBF84" w14:textId="77777777" w:rsidR="004C4577" w:rsidRPr="004C4577" w:rsidRDefault="004C4577" w:rsidP="004F5BA0">
      <w:pPr>
        <w:ind w:left="450"/>
        <w:jc w:val="both"/>
        <w:rPr>
          <w:szCs w:val="22"/>
        </w:rPr>
      </w:pPr>
    </w:p>
    <w:p w14:paraId="0AC2F36A" w14:textId="764E7836" w:rsidR="004C4577" w:rsidRPr="004C4577" w:rsidRDefault="004C4577" w:rsidP="004F5BA0">
      <w:pPr>
        <w:ind w:left="450"/>
        <w:jc w:val="both"/>
        <w:rPr>
          <w:szCs w:val="22"/>
        </w:rPr>
      </w:pPr>
      <w:r w:rsidRPr="004C4577">
        <w:rPr>
          <w:szCs w:val="22"/>
        </w:rPr>
        <w:t xml:space="preserve">Should the </w:t>
      </w:r>
      <w:r w:rsidR="00077388">
        <w:rPr>
          <w:szCs w:val="22"/>
        </w:rPr>
        <w:t>Contractor</w:t>
      </w:r>
      <w:r w:rsidRPr="004C4577">
        <w:rPr>
          <w:szCs w:val="22"/>
        </w:rPr>
        <w:t xml:space="preserve"> undergo a change of direct ownership, the </w:t>
      </w:r>
      <w:r w:rsidR="00077388">
        <w:rPr>
          <w:szCs w:val="22"/>
        </w:rPr>
        <w:t>Contractor</w:t>
      </w:r>
      <w:r w:rsidRPr="004C4577">
        <w:rPr>
          <w:szCs w:val="22"/>
        </w:rPr>
        <w:t xml:space="preserve"> </w:t>
      </w:r>
      <w:r w:rsidR="00533FAE">
        <w:rPr>
          <w:szCs w:val="22"/>
        </w:rPr>
        <w:t>shall</w:t>
      </w:r>
      <w:r w:rsidRPr="004C4577">
        <w:rPr>
          <w:szCs w:val="22"/>
        </w:rPr>
        <w:t xml:space="preserve"> notify </w:t>
      </w:r>
      <w:r w:rsidR="00A07E78">
        <w:rPr>
          <w:szCs w:val="22"/>
        </w:rPr>
        <w:t>DOM</w:t>
      </w:r>
      <w:r w:rsidRPr="004C4577">
        <w:rPr>
          <w:szCs w:val="22"/>
        </w:rPr>
        <w:t xml:space="preserve"> in writing prior to the effective date of the sale. The new owner </w:t>
      </w:r>
      <w:r w:rsidR="00533FAE">
        <w:rPr>
          <w:szCs w:val="22"/>
        </w:rPr>
        <w:t>shall</w:t>
      </w:r>
      <w:r w:rsidRPr="004C4577">
        <w:rPr>
          <w:szCs w:val="22"/>
        </w:rPr>
        <w:t xml:space="preserve"> complete a new Contract with </w:t>
      </w:r>
      <w:r w:rsidR="00A07E78">
        <w:rPr>
          <w:szCs w:val="22"/>
        </w:rPr>
        <w:t>DOM</w:t>
      </w:r>
      <w:r w:rsidRPr="004C4577">
        <w:rPr>
          <w:szCs w:val="22"/>
        </w:rPr>
        <w:t xml:space="preserve"> and </w:t>
      </w:r>
      <w:r w:rsidR="006B5182">
        <w:rPr>
          <w:szCs w:val="22"/>
        </w:rPr>
        <w:t>Beneficiaries</w:t>
      </w:r>
      <w:r w:rsidRPr="004C4577">
        <w:rPr>
          <w:szCs w:val="22"/>
        </w:rPr>
        <w:t xml:space="preserve"> </w:t>
      </w:r>
      <w:r w:rsidR="003A5EDA">
        <w:rPr>
          <w:szCs w:val="22"/>
        </w:rPr>
        <w:t>shall</w:t>
      </w:r>
      <w:r w:rsidRPr="004C4577">
        <w:rPr>
          <w:szCs w:val="22"/>
        </w:rPr>
        <w:t xml:space="preserve"> be notified. Any change of ownership does not relieve the previous owner of liability under the previous Contract.</w:t>
      </w:r>
    </w:p>
    <w:p w14:paraId="7400CF6B" w14:textId="77777777" w:rsidR="004C4577" w:rsidRPr="004C4577" w:rsidRDefault="004C4577" w:rsidP="004F5BA0">
      <w:pPr>
        <w:ind w:left="450"/>
        <w:jc w:val="both"/>
        <w:rPr>
          <w:szCs w:val="22"/>
        </w:rPr>
      </w:pPr>
    </w:p>
    <w:p w14:paraId="35416533" w14:textId="33848C0C" w:rsidR="00666EA1" w:rsidRDefault="004C4577" w:rsidP="004F5BA0">
      <w:pPr>
        <w:ind w:left="450"/>
        <w:jc w:val="both"/>
        <w:rPr>
          <w:szCs w:val="22"/>
        </w:rPr>
      </w:pPr>
      <w:r w:rsidRPr="004C4577">
        <w:rPr>
          <w:szCs w:val="22"/>
        </w:rPr>
        <w:t>If</w:t>
      </w:r>
      <w:r w:rsidRPr="004F5BA0">
        <w:rPr>
          <w:szCs w:val="22"/>
        </w:rPr>
        <w:t xml:space="preserve"> </w:t>
      </w:r>
      <w:r w:rsidRPr="004C4577">
        <w:rPr>
          <w:szCs w:val="22"/>
        </w:rPr>
        <w:t>the</w:t>
      </w:r>
      <w:r w:rsidRPr="004F5BA0">
        <w:rPr>
          <w:szCs w:val="22"/>
        </w:rPr>
        <w:t xml:space="preserve"> </w:t>
      </w:r>
      <w:r w:rsidR="00077388">
        <w:rPr>
          <w:szCs w:val="22"/>
        </w:rPr>
        <w:t>Contractor</w:t>
      </w:r>
      <w:r w:rsidRPr="004C4577">
        <w:rPr>
          <w:szCs w:val="22"/>
        </w:rPr>
        <w:t xml:space="preserve">’s parent company is publicly traded, changes in beneficial ownership </w:t>
      </w:r>
      <w:r w:rsidR="00533FAE">
        <w:rPr>
          <w:szCs w:val="22"/>
        </w:rPr>
        <w:t>shall</w:t>
      </w:r>
      <w:r w:rsidRPr="004C4577">
        <w:rPr>
          <w:szCs w:val="22"/>
        </w:rPr>
        <w:t xml:space="preserve"> be reported to </w:t>
      </w:r>
      <w:r w:rsidR="00A07E78">
        <w:rPr>
          <w:szCs w:val="22"/>
        </w:rPr>
        <w:t>DOM</w:t>
      </w:r>
      <w:r w:rsidRPr="004C4577">
        <w:rPr>
          <w:szCs w:val="22"/>
        </w:rPr>
        <w:t xml:space="preserve"> in writing within 60 calendar days of the end of each quarter.</w:t>
      </w:r>
      <w:bookmarkEnd w:id="254"/>
      <w:bookmarkEnd w:id="255"/>
      <w:bookmarkEnd w:id="256"/>
      <w:bookmarkEnd w:id="257"/>
    </w:p>
    <w:p w14:paraId="2513977E" w14:textId="71B6590A" w:rsidR="00BB4B69" w:rsidRPr="00A06039" w:rsidRDefault="00162D5E" w:rsidP="00A06039">
      <w:pPr>
        <w:pStyle w:val="Heading2"/>
      </w:pPr>
      <w:bookmarkStart w:id="512" w:name="_Toc95396091"/>
      <w:bookmarkStart w:id="513" w:name="_Toc118884073"/>
      <w:r w:rsidRPr="00A06039">
        <w:t>4</w:t>
      </w:r>
      <w:r w:rsidR="00BB4B69" w:rsidRPr="00A06039">
        <w:t>.</w:t>
      </w:r>
      <w:r w:rsidR="000706B3" w:rsidRPr="00A06039">
        <w:t>2</w:t>
      </w:r>
      <w:r w:rsidR="002A3A32">
        <w:t>3</w:t>
      </w:r>
      <w:r w:rsidR="004F5BA0">
        <w:t xml:space="preserve">  </w:t>
      </w:r>
      <w:r w:rsidR="00BB4B69" w:rsidRPr="00A06039">
        <w:t>Authority to Contract</w:t>
      </w:r>
      <w:bookmarkEnd w:id="512"/>
      <w:bookmarkEnd w:id="513"/>
      <w:r w:rsidR="00BB4B69" w:rsidRPr="00A06039">
        <w:t xml:space="preserve"> </w:t>
      </w:r>
    </w:p>
    <w:p w14:paraId="55053391" w14:textId="18DE7001" w:rsidR="00BB4B69" w:rsidRDefault="00BB4B69" w:rsidP="004F5BA0">
      <w:pPr>
        <w:ind w:left="450"/>
        <w:jc w:val="both"/>
        <w:rPr>
          <w:szCs w:val="22"/>
        </w:rPr>
      </w:pPr>
      <w:r w:rsidRPr="00BB47A0">
        <w:rPr>
          <w:szCs w:val="22"/>
        </w:rPr>
        <w:t xml:space="preserve">Contractor warrants: (a) that it has valid authority to enter into this Agreement; (b) that it is qualified to do business and in good standing with all applicable regulatory and/or licensing agencies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w:t>
      </w:r>
      <w:r w:rsidRPr="00BB47A0">
        <w:rPr>
          <w:szCs w:val="22"/>
        </w:rPr>
        <w:lastRenderedPageBreak/>
        <w:t>proceedings or prospective legal proceedings, either voluntary or otherwise, which may adversely affect its ability to perform its obligations under this Agreement.</w:t>
      </w:r>
    </w:p>
    <w:p w14:paraId="1663A1B6" w14:textId="15E18BB1" w:rsidR="00BB4B69" w:rsidRPr="00BB4B69" w:rsidRDefault="00162D5E" w:rsidP="00A06039">
      <w:pPr>
        <w:pStyle w:val="Heading2"/>
      </w:pPr>
      <w:bookmarkStart w:id="514" w:name="_Toc95396092"/>
      <w:bookmarkStart w:id="515" w:name="_Toc118884074"/>
      <w:r>
        <w:t>4</w:t>
      </w:r>
      <w:r w:rsidR="00BB4B69">
        <w:t>.</w:t>
      </w:r>
      <w:r w:rsidR="00D01875">
        <w:t>2</w:t>
      </w:r>
      <w:r w:rsidR="002A3A32">
        <w:t>4</w:t>
      </w:r>
      <w:r w:rsidR="004F5BA0">
        <w:t xml:space="preserve">  </w:t>
      </w:r>
      <w:r w:rsidR="00BB4B69">
        <w:t>Confidentiality</w:t>
      </w:r>
      <w:bookmarkEnd w:id="514"/>
      <w:bookmarkEnd w:id="515"/>
    </w:p>
    <w:p w14:paraId="5E484645" w14:textId="267CD006" w:rsidR="009C1B2F" w:rsidRPr="002A473E" w:rsidRDefault="000556C2" w:rsidP="44FE8A1E">
      <w:pPr>
        <w:autoSpaceDE w:val="0"/>
        <w:autoSpaceDN w:val="0"/>
        <w:adjustRightInd w:val="0"/>
        <w:spacing w:before="57"/>
        <w:ind w:left="450" w:right="59"/>
        <w:jc w:val="both"/>
        <w:rPr>
          <w:rFonts w:eastAsia="Calibri"/>
          <w:b/>
          <w:bCs/>
        </w:rPr>
      </w:pPr>
      <w:r w:rsidRPr="44FE8A1E">
        <w:rPr>
          <w:rFonts w:eastAsia="Calibri"/>
        </w:rPr>
        <w:t xml:space="preserve">Notwithstanding any provision to the contrary contained herein, it is recognized that </w:t>
      </w:r>
      <w:r w:rsidR="00F253B0">
        <w:rPr>
          <w:rFonts w:eastAsia="Calibri"/>
        </w:rPr>
        <w:t xml:space="preserve">DOM </w:t>
      </w:r>
      <w:r w:rsidRPr="44FE8A1E">
        <w:rPr>
          <w:rFonts w:eastAsia="Calibri"/>
        </w:rPr>
        <w:t xml:space="preserve">is a public agency of the State of Mississippi and is subject to the Mississippi </w:t>
      </w:r>
      <w:r>
        <w:t>Public</w:t>
      </w:r>
      <w:r w:rsidRPr="44FE8A1E">
        <w:rPr>
          <w:rFonts w:eastAsia="Calibri"/>
        </w:rPr>
        <w:t xml:space="preserve"> Records Act. </w:t>
      </w:r>
      <w:r>
        <w:t xml:space="preserve">Mississippi Code Annotated §§ 25-61-1 </w:t>
      </w:r>
      <w:r w:rsidRPr="00FA27D9">
        <w:rPr>
          <w:i/>
          <w:iCs/>
        </w:rPr>
        <w:t>et seq</w:t>
      </w:r>
      <w:r>
        <w:t xml:space="preserve">. If a public records request is made for any information provided to </w:t>
      </w:r>
      <w:r w:rsidR="003A297E">
        <w:t xml:space="preserve">DOM </w:t>
      </w:r>
      <w:r>
        <w:t xml:space="preserve">pursuant to the agreement and designated by the Contractor in writing as trade secrets or other proprietary confidential information, </w:t>
      </w:r>
      <w:r w:rsidR="00EA0EDE">
        <w:t xml:space="preserve">DOM </w:t>
      </w:r>
      <w:r>
        <w:t xml:space="preserve">shall follow the provisions of Mississippi Code Annotated §§ 25-61-9 and 79-23-1 before disclosing such information. </w:t>
      </w:r>
      <w:r w:rsidR="003A297E">
        <w:t xml:space="preserve">DOM </w:t>
      </w:r>
      <w:r>
        <w:t xml:space="preserve">shall not be liable to the Contractor for disclosure of information required by </w:t>
      </w:r>
      <w:r w:rsidR="694DF9F4">
        <w:t xml:space="preserve">a </w:t>
      </w:r>
      <w:r>
        <w:t>court order or required by law.</w:t>
      </w:r>
    </w:p>
    <w:p w14:paraId="1259E9B8" w14:textId="4B94A452" w:rsidR="00BB4B69" w:rsidRPr="00AC4C01" w:rsidRDefault="00162D5E" w:rsidP="00C359FB">
      <w:pPr>
        <w:pStyle w:val="Heading2"/>
      </w:pPr>
      <w:bookmarkStart w:id="516" w:name="_Toc95396093"/>
      <w:bookmarkStart w:id="517" w:name="_Toc118884075"/>
      <w:r>
        <w:t>4</w:t>
      </w:r>
      <w:r w:rsidR="00BB4B69">
        <w:t>.2</w:t>
      </w:r>
      <w:r w:rsidR="002A3A32">
        <w:t>5</w:t>
      </w:r>
      <w:r w:rsidR="004F5BA0">
        <w:t xml:space="preserve">  </w:t>
      </w:r>
      <w:r w:rsidR="00AC4C01">
        <w:t>Copyrights</w:t>
      </w:r>
      <w:bookmarkEnd w:id="516"/>
      <w:bookmarkEnd w:id="517"/>
    </w:p>
    <w:p w14:paraId="6779BFC9" w14:textId="0C94A952" w:rsidR="0032392B" w:rsidRPr="00BB47A0" w:rsidRDefault="00BB4B69" w:rsidP="0025714F">
      <w:pPr>
        <w:autoSpaceDE w:val="0"/>
        <w:autoSpaceDN w:val="0"/>
        <w:adjustRightInd w:val="0"/>
        <w:ind w:left="446" w:right="58"/>
        <w:jc w:val="both"/>
        <w:rPr>
          <w:rFonts w:eastAsia="Calibri"/>
        </w:rPr>
      </w:pPr>
      <w:r w:rsidRPr="29A0C79B">
        <w:rPr>
          <w:rFonts w:eastAsia="Calibri"/>
        </w:rPr>
        <w:t>If applicable, Contractor agrees that DOM shall determine the disposition of the title to and the rights under any copyright by Contractor or employees on copyrightable material first produced or composed under this Agreement.  Further, Contractor hereby grants to DOM a royalty-free, nonexclusive, irrevocable license to reproduce, translate, publish, use, and dispose of, and to authorize others to do so, all copyrighted (or copyrightable) work not first produced or composed by Contractor in the performance of this Agreement, but which is incorporated into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16DA852C" w14:textId="11741389" w:rsidR="29A0C79B" w:rsidRDefault="29A0C79B" w:rsidP="0025714F">
      <w:pPr>
        <w:ind w:left="446" w:right="58"/>
        <w:jc w:val="both"/>
        <w:rPr>
          <w:rFonts w:eastAsia="Calibri"/>
        </w:rPr>
      </w:pPr>
    </w:p>
    <w:p w14:paraId="2FCF1BDB" w14:textId="0F00823D" w:rsidR="29A0C79B" w:rsidRDefault="23858CCE" w:rsidP="0025714F">
      <w:pPr>
        <w:ind w:left="446" w:right="58"/>
        <w:jc w:val="both"/>
        <w:rPr>
          <w:rFonts w:eastAsia="Calibri"/>
        </w:rPr>
      </w:pPr>
      <w:r w:rsidRPr="23858CCE">
        <w:rPr>
          <w:rFonts w:eastAsia="Calibri"/>
        </w:rPr>
        <w:t xml:space="preserve">If the </w:t>
      </w:r>
      <w:r w:rsidR="4CF3751A" w:rsidRPr="4CF3751A">
        <w:rPr>
          <w:rFonts w:eastAsia="Calibri"/>
        </w:rPr>
        <w:t>Contractor</w:t>
      </w:r>
      <w:r w:rsidRPr="23858CCE">
        <w:rPr>
          <w:rFonts w:eastAsia="Calibri"/>
        </w:rPr>
        <w:t xml:space="preserve"> uses any design, </w:t>
      </w:r>
      <w:r w:rsidR="3CBD6A5D" w:rsidRPr="3CBD6A5D">
        <w:rPr>
          <w:rFonts w:eastAsia="Calibri"/>
        </w:rPr>
        <w:t>device</w:t>
      </w:r>
      <w:r w:rsidRPr="23858CCE">
        <w:rPr>
          <w:rFonts w:eastAsia="Calibri"/>
        </w:rPr>
        <w:t xml:space="preserve">, or materials covered by letters, patent or copyright, it </w:t>
      </w:r>
      <w:r w:rsidR="22FB9EF0" w:rsidRPr="22FB9EF0">
        <w:rPr>
          <w:rFonts w:eastAsia="Calibri"/>
        </w:rPr>
        <w:t>is mutually agreed and understood without exception that the</w:t>
      </w:r>
      <w:r w:rsidR="1C2ADA84" w:rsidRPr="1C2ADA84">
        <w:rPr>
          <w:rFonts w:eastAsia="Calibri"/>
        </w:rPr>
        <w:t xml:space="preserve"> proposed prices shall include all royalties or costs arising </w:t>
      </w:r>
      <w:r w:rsidR="60088FF8" w:rsidRPr="60088FF8">
        <w:rPr>
          <w:rFonts w:eastAsia="Calibri"/>
        </w:rPr>
        <w:t>from the use of such design, device, or materials in</w:t>
      </w:r>
      <w:r w:rsidR="00791A2E">
        <w:rPr>
          <w:rFonts w:eastAsia="Calibri"/>
        </w:rPr>
        <w:t xml:space="preserve"> </w:t>
      </w:r>
      <w:r w:rsidR="60088FF8" w:rsidRPr="60088FF8">
        <w:rPr>
          <w:rFonts w:eastAsia="Calibri"/>
        </w:rPr>
        <w:t>any way involved in the work.</w:t>
      </w:r>
    </w:p>
    <w:p w14:paraId="2FFB7FAE" w14:textId="73483C43" w:rsidR="00AC4C01" w:rsidRPr="00AC4C01" w:rsidRDefault="00162D5E" w:rsidP="00C359FB">
      <w:pPr>
        <w:pStyle w:val="Heading2"/>
      </w:pPr>
      <w:bookmarkStart w:id="518" w:name="_Toc95396094"/>
      <w:bookmarkStart w:id="519" w:name="_Toc118884076"/>
      <w:r>
        <w:t>4</w:t>
      </w:r>
      <w:r w:rsidR="00BB4B69">
        <w:t>.2</w:t>
      </w:r>
      <w:r w:rsidR="002A3A32">
        <w:t>6</w:t>
      </w:r>
      <w:r w:rsidR="002C5546">
        <w:t xml:space="preserve">  </w:t>
      </w:r>
      <w:r w:rsidR="00AC4C01">
        <w:t>Ownership of Documents and Workpapers</w:t>
      </w:r>
      <w:bookmarkEnd w:id="518"/>
      <w:bookmarkEnd w:id="519"/>
      <w:r w:rsidR="00BB4B69">
        <w:t xml:space="preserve"> </w:t>
      </w:r>
    </w:p>
    <w:p w14:paraId="18C19B65" w14:textId="170BB76B" w:rsidR="0032392B" w:rsidRPr="00B17AF9" w:rsidRDefault="00BB4B69" w:rsidP="002C5546">
      <w:pPr>
        <w:autoSpaceDE w:val="0"/>
        <w:autoSpaceDN w:val="0"/>
        <w:adjustRightInd w:val="0"/>
        <w:spacing w:before="57"/>
        <w:ind w:left="450" w:right="59"/>
        <w:jc w:val="both"/>
        <w:rPr>
          <w:rFonts w:eastAsia="Calibri"/>
          <w:szCs w:val="18"/>
        </w:rPr>
      </w:pPr>
      <w:r w:rsidRPr="00B17AF9">
        <w:rPr>
          <w:rFonts w:eastAsia="Calibri"/>
          <w:szCs w:val="18"/>
        </w:rPr>
        <w:t xml:space="preserve">DOM shall own all documents, files, reports, work papers, and working documentation, electronic or otherwise, created in connection with the work that is the subject of this Agreement, except for Contractor’s internal administrative and quality assurance files and internal project correspondence.  Contractor shall deliver such documents and work papers to DOM, and in a manner or format specified by DOM, upon termination or completion of the Agreement.  The foregoing notwithstanding, Contractor shall be entitled to retain a set of such work papers for its files. Contractor shall be entitled to use such work papers only after receiving written permission from DOM and subject to any copyright protections. </w:t>
      </w:r>
    </w:p>
    <w:p w14:paraId="55E807D3" w14:textId="5AAE753F" w:rsidR="00AC4C01" w:rsidRPr="00AC4C01" w:rsidRDefault="00162D5E" w:rsidP="00C359FB">
      <w:pPr>
        <w:pStyle w:val="Heading2"/>
      </w:pPr>
      <w:bookmarkStart w:id="520" w:name="_Toc95396096"/>
      <w:bookmarkStart w:id="521" w:name="_Toc118884077"/>
      <w:r>
        <w:t>4</w:t>
      </w:r>
      <w:r w:rsidR="00BB4B69">
        <w:t>.2</w:t>
      </w:r>
      <w:r w:rsidR="004A0B43">
        <w:t>7</w:t>
      </w:r>
      <w:r w:rsidR="00097D0A">
        <w:t xml:space="preserve">  </w:t>
      </w:r>
      <w:r w:rsidR="00BB4B69" w:rsidRPr="00BB4B69">
        <w:t>I</w:t>
      </w:r>
      <w:r w:rsidR="00AC4C01">
        <w:t>nfringement Indemnification</w:t>
      </w:r>
      <w:bookmarkEnd w:id="520"/>
      <w:bookmarkEnd w:id="521"/>
    </w:p>
    <w:p w14:paraId="0A120C59" w14:textId="5962C794" w:rsidR="00BB4B69" w:rsidRDefault="00BB4B69" w:rsidP="0025714F">
      <w:pPr>
        <w:ind w:left="450"/>
        <w:contextualSpacing/>
        <w:jc w:val="both"/>
        <w:rPr>
          <w:szCs w:val="18"/>
        </w:rPr>
      </w:pPr>
      <w:r w:rsidRPr="002C5546">
        <w:rPr>
          <w:rFonts w:eastAsia="Calibri"/>
          <w:szCs w:val="18"/>
        </w:rPr>
        <w:t>Contractor</w:t>
      </w:r>
      <w:r w:rsidRPr="00B17AF9">
        <w:rPr>
          <w:szCs w:val="18"/>
        </w:rPr>
        <w:t xml:space="preserve"> warrants that the materials and deliverables provided to the customer under this Agreement, and their use by DOM, will not infringe or constitute an infringement of any copyright, patent, trademark, or other proprietary right. Should any such items become the subject of an infringement claim or suit, Contractor shall defend the infringement action and/or obtain for DOM the right to continue using such items.  Should Contractor fail to obtain for DOM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DOM to discontinue using such items, in which case Contractor will refund to DOM the fees previously paid by DOM for the items DOM may no longer use, and shall compensate DOM</w:t>
      </w:r>
      <w:r w:rsidR="00FB02B2">
        <w:rPr>
          <w:szCs w:val="18"/>
        </w:rPr>
        <w:t xml:space="preserve"> </w:t>
      </w:r>
      <w:r w:rsidRPr="00B17AF9">
        <w:rPr>
          <w:szCs w:val="18"/>
        </w:rPr>
        <w:t xml:space="preserve">for the lost value of the infringing </w:t>
      </w:r>
      <w:r w:rsidRPr="00B17AF9">
        <w:rPr>
          <w:szCs w:val="18"/>
        </w:rPr>
        <w:lastRenderedPageBreak/>
        <w:t>part to the phase in which it was used, up to and including the contract price for said phase. Said refund shall be paid within ten (10) working days of notice to DOM to discontinue said use.  Provided that DOM promptly notifies Contractor in writing of any alleged infringement claim of which it has knowledge, Contractor shall defend, at its own expense, DOM against, and pay all costs, damages, and attorney fees that a court finally awards for infringement based on the programs and deliverables provided under this Agreement.</w:t>
      </w:r>
    </w:p>
    <w:p w14:paraId="75E09198" w14:textId="11D19797" w:rsidR="00AC4C01" w:rsidRPr="00AC4C01" w:rsidRDefault="00162D5E" w:rsidP="00C359FB">
      <w:pPr>
        <w:pStyle w:val="Heading2"/>
      </w:pPr>
      <w:bookmarkStart w:id="522" w:name="_Toc95396097"/>
      <w:bookmarkStart w:id="523" w:name="_Toc118884078"/>
      <w:r>
        <w:t>4</w:t>
      </w:r>
      <w:r w:rsidR="00BB4B69">
        <w:t>.2</w:t>
      </w:r>
      <w:r w:rsidR="004A0B43">
        <w:t>8</w:t>
      </w:r>
      <w:r w:rsidR="00097D0A">
        <w:t xml:space="preserve">  </w:t>
      </w:r>
      <w:r w:rsidR="00BB4B69" w:rsidRPr="00945E47">
        <w:t>S</w:t>
      </w:r>
      <w:r w:rsidR="00AC4C01">
        <w:t>trict Performance</w:t>
      </w:r>
      <w:bookmarkEnd w:id="522"/>
      <w:bookmarkEnd w:id="523"/>
    </w:p>
    <w:p w14:paraId="71705F10" w14:textId="7339F567" w:rsidR="00BB4B69" w:rsidRDefault="00BB4B69" w:rsidP="005F6700">
      <w:pPr>
        <w:ind w:left="450"/>
        <w:jc w:val="both"/>
        <w:rPr>
          <w:rFonts w:eastAsia="Calibri"/>
          <w:szCs w:val="18"/>
        </w:rPr>
      </w:pPr>
      <w:r w:rsidRPr="00B17AF9">
        <w:rPr>
          <w:rFonts w:eastAsia="Calibri"/>
          <w:szCs w:val="18"/>
        </w:rPr>
        <w:t xml:space="preserve">It is expressly understood and agreed that strict performance of the terms and provisions of this </w:t>
      </w:r>
      <w:r w:rsidR="002C5546">
        <w:rPr>
          <w:rFonts w:eastAsia="Calibri"/>
          <w:szCs w:val="18"/>
        </w:rPr>
        <w:t xml:space="preserve">   </w:t>
      </w:r>
      <w:r w:rsidRPr="00B17AF9">
        <w:rPr>
          <w:rFonts w:eastAsia="Calibri"/>
          <w:szCs w:val="18"/>
        </w:rPr>
        <w:t>Agreement shall be deemed the essence of this Agreement.</w:t>
      </w:r>
    </w:p>
    <w:p w14:paraId="7AA8A6C8" w14:textId="77777777" w:rsidR="00B3481B" w:rsidRDefault="00B3481B" w:rsidP="005F6700">
      <w:pPr>
        <w:ind w:left="450"/>
        <w:jc w:val="both"/>
        <w:rPr>
          <w:rFonts w:eastAsia="Calibri"/>
          <w:szCs w:val="18"/>
        </w:rPr>
      </w:pPr>
    </w:p>
    <w:p w14:paraId="5CCE3BE1" w14:textId="77777777" w:rsidR="00B3481B" w:rsidRDefault="00B3481B" w:rsidP="005F6700">
      <w:pPr>
        <w:ind w:left="450"/>
        <w:jc w:val="both"/>
        <w:rPr>
          <w:rFonts w:eastAsia="Calibri"/>
          <w:szCs w:val="18"/>
        </w:rPr>
      </w:pPr>
    </w:p>
    <w:p w14:paraId="4893671B" w14:textId="77777777" w:rsidR="00B3481B" w:rsidRDefault="00B3481B" w:rsidP="005F6700">
      <w:pPr>
        <w:ind w:left="450"/>
        <w:jc w:val="both"/>
        <w:rPr>
          <w:rFonts w:eastAsia="Calibri"/>
          <w:szCs w:val="18"/>
        </w:rPr>
      </w:pPr>
    </w:p>
    <w:p w14:paraId="0468D567" w14:textId="77777777" w:rsidR="00E8596F" w:rsidRDefault="00E8596F" w:rsidP="005F6700">
      <w:pPr>
        <w:ind w:left="450"/>
        <w:jc w:val="both"/>
        <w:rPr>
          <w:rFonts w:eastAsia="Calibri"/>
          <w:szCs w:val="18"/>
        </w:rPr>
      </w:pPr>
    </w:p>
    <w:p w14:paraId="69D2850A" w14:textId="77777777" w:rsidR="00E8596F" w:rsidRDefault="00E8596F" w:rsidP="005F6700">
      <w:pPr>
        <w:ind w:left="450"/>
        <w:jc w:val="both"/>
        <w:rPr>
          <w:rFonts w:eastAsia="Calibri"/>
          <w:szCs w:val="18"/>
        </w:rPr>
      </w:pPr>
    </w:p>
    <w:p w14:paraId="520327B8" w14:textId="77777777" w:rsidR="00E8596F" w:rsidRDefault="00E8596F" w:rsidP="005F6700">
      <w:pPr>
        <w:ind w:left="450"/>
        <w:jc w:val="both"/>
        <w:rPr>
          <w:rFonts w:eastAsia="Calibri"/>
          <w:szCs w:val="18"/>
        </w:rPr>
      </w:pPr>
    </w:p>
    <w:p w14:paraId="5F136578" w14:textId="77777777" w:rsidR="00E8596F" w:rsidRDefault="00E8596F" w:rsidP="005F6700">
      <w:pPr>
        <w:ind w:left="450"/>
        <w:jc w:val="both"/>
        <w:rPr>
          <w:rFonts w:eastAsia="Calibri"/>
          <w:szCs w:val="18"/>
        </w:rPr>
      </w:pPr>
    </w:p>
    <w:p w14:paraId="60C7D1D7" w14:textId="77777777" w:rsidR="00E8596F" w:rsidRDefault="00E8596F" w:rsidP="005F6700">
      <w:pPr>
        <w:ind w:left="450"/>
        <w:jc w:val="both"/>
        <w:rPr>
          <w:rFonts w:eastAsia="Calibri"/>
          <w:szCs w:val="18"/>
        </w:rPr>
      </w:pPr>
    </w:p>
    <w:p w14:paraId="742D9DD0" w14:textId="77777777" w:rsidR="00E8596F" w:rsidRDefault="00E8596F" w:rsidP="005F6700">
      <w:pPr>
        <w:ind w:left="450"/>
        <w:jc w:val="both"/>
        <w:rPr>
          <w:rFonts w:eastAsia="Calibri"/>
          <w:szCs w:val="18"/>
        </w:rPr>
      </w:pPr>
    </w:p>
    <w:p w14:paraId="5139F4E1" w14:textId="77777777" w:rsidR="00E8596F" w:rsidRDefault="00E8596F" w:rsidP="005F6700">
      <w:pPr>
        <w:ind w:left="450"/>
        <w:jc w:val="both"/>
        <w:rPr>
          <w:rFonts w:eastAsia="Calibri"/>
          <w:szCs w:val="18"/>
        </w:rPr>
      </w:pPr>
    </w:p>
    <w:p w14:paraId="7A98A481" w14:textId="77777777" w:rsidR="00E8596F" w:rsidRDefault="00E8596F" w:rsidP="005F6700">
      <w:pPr>
        <w:ind w:left="450"/>
        <w:jc w:val="both"/>
        <w:rPr>
          <w:rFonts w:eastAsia="Calibri"/>
          <w:szCs w:val="18"/>
        </w:rPr>
      </w:pPr>
    </w:p>
    <w:p w14:paraId="56E847AE" w14:textId="77777777" w:rsidR="00316F10" w:rsidRDefault="00316F10" w:rsidP="005F6700">
      <w:pPr>
        <w:ind w:left="450"/>
        <w:jc w:val="both"/>
        <w:rPr>
          <w:rFonts w:eastAsia="Calibri"/>
          <w:szCs w:val="18"/>
        </w:rPr>
      </w:pPr>
    </w:p>
    <w:p w14:paraId="4242D08B" w14:textId="77777777" w:rsidR="00462937" w:rsidRDefault="00462937" w:rsidP="00462937">
      <w:pPr>
        <w:widowControl w:val="0"/>
        <w:spacing w:before="39" w:line="276" w:lineRule="auto"/>
        <w:ind w:right="-30"/>
        <w:jc w:val="center"/>
        <w:rPr>
          <w:rFonts w:eastAsia="Arial"/>
          <w:szCs w:val="22"/>
        </w:rPr>
      </w:pPr>
      <w:r>
        <w:rPr>
          <w:rFonts w:eastAsia="Arial"/>
          <w:szCs w:val="22"/>
        </w:rPr>
        <w:t>[</w:t>
      </w:r>
      <w:r w:rsidRPr="00184E28">
        <w:rPr>
          <w:rFonts w:eastAsia="Arial"/>
          <w:szCs w:val="22"/>
        </w:rPr>
        <w:t>Re</w:t>
      </w:r>
      <w:r w:rsidRPr="00184E28">
        <w:rPr>
          <w:rFonts w:eastAsia="Arial"/>
          <w:spacing w:val="4"/>
          <w:szCs w:val="22"/>
        </w:rPr>
        <w:t>m</w:t>
      </w:r>
      <w:r w:rsidRPr="00184E28">
        <w:rPr>
          <w:rFonts w:eastAsia="Arial"/>
          <w:szCs w:val="22"/>
        </w:rPr>
        <w:t>a</w:t>
      </w:r>
      <w:r w:rsidRPr="00184E28">
        <w:rPr>
          <w:rFonts w:eastAsia="Arial"/>
          <w:spacing w:val="-1"/>
          <w:szCs w:val="22"/>
        </w:rPr>
        <w:t>i</w:t>
      </w:r>
      <w:r w:rsidRPr="00184E28">
        <w:rPr>
          <w:rFonts w:eastAsia="Arial"/>
          <w:szCs w:val="22"/>
        </w:rPr>
        <w:t>n</w:t>
      </w:r>
      <w:r w:rsidRPr="00184E28">
        <w:rPr>
          <w:rFonts w:eastAsia="Arial"/>
          <w:spacing w:val="-1"/>
          <w:szCs w:val="22"/>
        </w:rPr>
        <w:t>d</w:t>
      </w:r>
      <w:r w:rsidRPr="00184E28">
        <w:rPr>
          <w:rFonts w:eastAsia="Arial"/>
          <w:szCs w:val="22"/>
        </w:rPr>
        <w:t>er</w:t>
      </w:r>
      <w:r w:rsidRPr="00184E28">
        <w:rPr>
          <w:rFonts w:eastAsia="Arial"/>
          <w:spacing w:val="-10"/>
          <w:szCs w:val="22"/>
        </w:rPr>
        <w:t xml:space="preserve"> </w:t>
      </w:r>
      <w:r w:rsidRPr="00184E28">
        <w:rPr>
          <w:rFonts w:eastAsia="Arial"/>
          <w:szCs w:val="22"/>
        </w:rPr>
        <w:t xml:space="preserve">of </w:t>
      </w:r>
      <w:r w:rsidRPr="00184E28">
        <w:rPr>
          <w:rFonts w:eastAsia="Arial"/>
          <w:spacing w:val="3"/>
          <w:szCs w:val="22"/>
        </w:rPr>
        <w:t>T</w:t>
      </w:r>
      <w:r w:rsidRPr="00184E28">
        <w:rPr>
          <w:rFonts w:eastAsia="Arial"/>
          <w:szCs w:val="22"/>
        </w:rPr>
        <w:t>h</w:t>
      </w:r>
      <w:r w:rsidRPr="00184E28">
        <w:rPr>
          <w:rFonts w:eastAsia="Arial"/>
          <w:spacing w:val="-1"/>
          <w:szCs w:val="22"/>
        </w:rPr>
        <w:t>i</w:t>
      </w:r>
      <w:r w:rsidRPr="00184E28">
        <w:rPr>
          <w:rFonts w:eastAsia="Arial"/>
          <w:szCs w:val="22"/>
        </w:rPr>
        <w:t>s</w:t>
      </w:r>
      <w:r w:rsidRPr="00184E28">
        <w:rPr>
          <w:rFonts w:eastAsia="Arial"/>
          <w:spacing w:val="-3"/>
          <w:szCs w:val="22"/>
        </w:rPr>
        <w:t xml:space="preserve"> </w:t>
      </w:r>
      <w:r w:rsidRPr="00184E28">
        <w:rPr>
          <w:rFonts w:eastAsia="Arial"/>
          <w:spacing w:val="-1"/>
          <w:szCs w:val="22"/>
        </w:rPr>
        <w:t>P</w:t>
      </w:r>
      <w:r w:rsidRPr="00184E28">
        <w:rPr>
          <w:rFonts w:eastAsia="Arial"/>
          <w:szCs w:val="22"/>
        </w:rPr>
        <w:t>a</w:t>
      </w:r>
      <w:r w:rsidRPr="00184E28">
        <w:rPr>
          <w:rFonts w:eastAsia="Arial"/>
          <w:spacing w:val="1"/>
          <w:szCs w:val="22"/>
        </w:rPr>
        <w:t>g</w:t>
      </w:r>
      <w:r w:rsidRPr="00184E28">
        <w:rPr>
          <w:rFonts w:eastAsia="Arial"/>
          <w:szCs w:val="22"/>
        </w:rPr>
        <w:t>e</w:t>
      </w:r>
      <w:r w:rsidRPr="00184E28">
        <w:rPr>
          <w:rFonts w:eastAsia="Arial"/>
          <w:spacing w:val="-4"/>
          <w:szCs w:val="22"/>
        </w:rPr>
        <w:t xml:space="preserve"> </w:t>
      </w:r>
      <w:r w:rsidRPr="00184E28">
        <w:rPr>
          <w:rFonts w:eastAsia="Arial"/>
          <w:szCs w:val="22"/>
        </w:rPr>
        <w:t>In</w:t>
      </w:r>
      <w:r w:rsidRPr="00184E28">
        <w:rPr>
          <w:rFonts w:eastAsia="Arial"/>
          <w:spacing w:val="1"/>
          <w:szCs w:val="22"/>
        </w:rPr>
        <w:t>t</w:t>
      </w:r>
      <w:r w:rsidRPr="00184E28">
        <w:rPr>
          <w:rFonts w:eastAsia="Arial"/>
          <w:szCs w:val="22"/>
        </w:rPr>
        <w:t>e</w:t>
      </w:r>
      <w:r w:rsidRPr="00184E28">
        <w:rPr>
          <w:rFonts w:eastAsia="Arial"/>
          <w:spacing w:val="-1"/>
          <w:szCs w:val="22"/>
        </w:rPr>
        <w:t>n</w:t>
      </w:r>
      <w:r w:rsidRPr="00184E28">
        <w:rPr>
          <w:rFonts w:eastAsia="Arial"/>
          <w:szCs w:val="22"/>
        </w:rPr>
        <w:t>t</w:t>
      </w:r>
      <w:r w:rsidRPr="00184E28">
        <w:rPr>
          <w:rFonts w:eastAsia="Arial"/>
          <w:spacing w:val="1"/>
          <w:szCs w:val="22"/>
        </w:rPr>
        <w:t>i</w:t>
      </w:r>
      <w:r w:rsidRPr="00184E28">
        <w:rPr>
          <w:rFonts w:eastAsia="Arial"/>
          <w:szCs w:val="22"/>
        </w:rPr>
        <w:t>o</w:t>
      </w:r>
      <w:r w:rsidRPr="00184E28">
        <w:rPr>
          <w:rFonts w:eastAsia="Arial"/>
          <w:spacing w:val="-1"/>
          <w:szCs w:val="22"/>
        </w:rPr>
        <w:t>n</w:t>
      </w:r>
      <w:r w:rsidRPr="00184E28">
        <w:rPr>
          <w:rFonts w:eastAsia="Arial"/>
          <w:spacing w:val="2"/>
          <w:szCs w:val="22"/>
        </w:rPr>
        <w:t>a</w:t>
      </w:r>
      <w:r w:rsidRPr="00184E28">
        <w:rPr>
          <w:rFonts w:eastAsia="Arial"/>
          <w:spacing w:val="-1"/>
          <w:szCs w:val="22"/>
        </w:rPr>
        <w:t>l</w:t>
      </w:r>
      <w:r w:rsidRPr="00184E28">
        <w:rPr>
          <w:rFonts w:eastAsia="Arial"/>
          <w:spacing w:val="4"/>
          <w:szCs w:val="22"/>
        </w:rPr>
        <w:t>l</w:t>
      </w:r>
      <w:r w:rsidRPr="00184E28">
        <w:rPr>
          <w:rFonts w:eastAsia="Arial"/>
          <w:szCs w:val="22"/>
        </w:rPr>
        <w:t>y</w:t>
      </w:r>
      <w:r w:rsidRPr="00184E28">
        <w:rPr>
          <w:rFonts w:eastAsia="Arial"/>
          <w:spacing w:val="-13"/>
          <w:szCs w:val="22"/>
        </w:rPr>
        <w:t xml:space="preserve"> </w:t>
      </w:r>
      <w:r w:rsidRPr="00184E28">
        <w:rPr>
          <w:rFonts w:eastAsia="Arial"/>
          <w:szCs w:val="22"/>
        </w:rPr>
        <w:t>L</w:t>
      </w:r>
      <w:r w:rsidRPr="00184E28">
        <w:rPr>
          <w:rFonts w:eastAsia="Arial"/>
          <w:spacing w:val="-1"/>
          <w:szCs w:val="22"/>
        </w:rPr>
        <w:t>e</w:t>
      </w:r>
      <w:r w:rsidRPr="00184E28">
        <w:rPr>
          <w:rFonts w:eastAsia="Arial"/>
          <w:spacing w:val="2"/>
          <w:szCs w:val="22"/>
        </w:rPr>
        <w:t>f</w:t>
      </w:r>
      <w:r w:rsidRPr="00184E28">
        <w:rPr>
          <w:rFonts w:eastAsia="Arial"/>
          <w:szCs w:val="22"/>
        </w:rPr>
        <w:t>t</w:t>
      </w:r>
      <w:r w:rsidRPr="00184E28">
        <w:rPr>
          <w:rFonts w:eastAsia="Arial"/>
          <w:spacing w:val="-3"/>
          <w:szCs w:val="22"/>
        </w:rPr>
        <w:t xml:space="preserve"> </w:t>
      </w:r>
      <w:r w:rsidRPr="00184E28">
        <w:rPr>
          <w:rFonts w:eastAsia="Arial"/>
          <w:spacing w:val="1"/>
          <w:szCs w:val="22"/>
        </w:rPr>
        <w:t>B</w:t>
      </w:r>
      <w:r w:rsidRPr="00184E28">
        <w:rPr>
          <w:rFonts w:eastAsia="Arial"/>
          <w:spacing w:val="-1"/>
          <w:szCs w:val="22"/>
        </w:rPr>
        <w:t>l</w:t>
      </w:r>
      <w:r w:rsidRPr="00184E28">
        <w:rPr>
          <w:rFonts w:eastAsia="Arial"/>
          <w:szCs w:val="22"/>
        </w:rPr>
        <w:t>a</w:t>
      </w:r>
      <w:r w:rsidRPr="00184E28">
        <w:rPr>
          <w:rFonts w:eastAsia="Arial"/>
          <w:spacing w:val="-1"/>
          <w:szCs w:val="22"/>
        </w:rPr>
        <w:t>n</w:t>
      </w:r>
      <w:r w:rsidRPr="00184E28">
        <w:rPr>
          <w:rFonts w:eastAsia="Arial"/>
          <w:szCs w:val="22"/>
        </w:rPr>
        <w:t>k</w:t>
      </w:r>
      <w:r>
        <w:rPr>
          <w:rFonts w:eastAsia="Arial"/>
          <w:szCs w:val="22"/>
        </w:rPr>
        <w:t>]</w:t>
      </w:r>
    </w:p>
    <w:p w14:paraId="12F36193" w14:textId="3B17558A" w:rsidR="00D5509C" w:rsidRDefault="00D5509C">
      <w:pPr>
        <w:spacing w:before="100" w:beforeAutospacing="1"/>
        <w:rPr>
          <w:rFonts w:eastAsia="Arial"/>
          <w:szCs w:val="22"/>
        </w:rPr>
      </w:pPr>
      <w:r>
        <w:rPr>
          <w:rFonts w:eastAsia="Arial"/>
          <w:szCs w:val="22"/>
        </w:rPr>
        <w:br w:type="page"/>
      </w:r>
    </w:p>
    <w:p w14:paraId="093953EC" w14:textId="77777777" w:rsidR="00D5509C" w:rsidRDefault="00D5509C" w:rsidP="00462937">
      <w:pPr>
        <w:widowControl w:val="0"/>
        <w:spacing w:before="39" w:line="276" w:lineRule="auto"/>
        <w:ind w:right="-30"/>
        <w:jc w:val="center"/>
        <w:rPr>
          <w:rFonts w:eastAsia="Arial"/>
          <w:szCs w:val="22"/>
        </w:rPr>
      </w:pPr>
    </w:p>
    <w:p w14:paraId="435DE86E" w14:textId="7C3CD653" w:rsidR="00825A25" w:rsidRPr="007E15AD" w:rsidRDefault="00AA3B28" w:rsidP="00B82CC2">
      <w:pPr>
        <w:pStyle w:val="Heading1"/>
        <w:ind w:firstLine="1296"/>
        <w:jc w:val="center"/>
      </w:pPr>
      <w:bookmarkStart w:id="524" w:name="_Toc118884079"/>
      <w:r>
        <w:t xml:space="preserve">Attachment </w:t>
      </w:r>
      <w:r w:rsidR="005A2B38">
        <w:t>A</w:t>
      </w:r>
      <w:r>
        <w:t xml:space="preserve"> – Bid Cover Sheet</w:t>
      </w:r>
      <w:r w:rsidR="007E15AD">
        <w:t xml:space="preserve">   </w:t>
      </w:r>
      <w:r w:rsidR="00825A25">
        <w:t xml:space="preserve">IFB #: </w:t>
      </w:r>
      <w:r w:rsidR="00411535">
        <w:t>202211</w:t>
      </w:r>
      <w:r w:rsidR="00E15D0D">
        <w:t>10</w:t>
      </w:r>
      <w:bookmarkEnd w:id="524"/>
    </w:p>
    <w:p w14:paraId="231B8F24" w14:textId="2AD1FFCA" w:rsidR="004E0747" w:rsidRPr="006479BB" w:rsidRDefault="00C35F55" w:rsidP="00AA3B28">
      <w:pPr>
        <w:spacing w:before="100" w:beforeAutospacing="1"/>
        <w:rPr>
          <w:rFonts w:eastAsiaTheme="majorEastAsia" w:cstheme="majorBidi"/>
          <w:color w:val="000000" w:themeColor="text1"/>
          <w:sz w:val="24"/>
          <w:szCs w:val="24"/>
        </w:rPr>
      </w:pPr>
      <w:r w:rsidRPr="008D2883">
        <w:rPr>
          <w:rFonts w:eastAsiaTheme="majorEastAsia" w:cstheme="majorBidi"/>
          <w:color w:val="000000" w:themeColor="text1"/>
          <w:sz w:val="24"/>
          <w:szCs w:val="24"/>
        </w:rPr>
        <w:t>DOM is seeking to establish a contract for Payment Methodology Services</w:t>
      </w:r>
      <w:r w:rsidRPr="006479BB">
        <w:rPr>
          <w:rFonts w:eastAsiaTheme="majorEastAsia" w:cstheme="majorBidi"/>
          <w:color w:val="000000" w:themeColor="text1"/>
          <w:sz w:val="24"/>
          <w:szCs w:val="24"/>
        </w:rPr>
        <w:t>.</w:t>
      </w:r>
      <w:r w:rsidR="00845779" w:rsidRPr="006479BB">
        <w:rPr>
          <w:rFonts w:eastAsiaTheme="majorEastAsia" w:cstheme="majorBidi"/>
          <w:color w:val="000000" w:themeColor="text1"/>
          <w:sz w:val="24"/>
          <w:szCs w:val="24"/>
        </w:rPr>
        <w:t xml:space="preserve">  Bids are to be submitted on or before </w:t>
      </w:r>
      <w:r w:rsidR="00845779" w:rsidRPr="005D03A1">
        <w:rPr>
          <w:rFonts w:eastAsiaTheme="majorEastAsia" w:cstheme="majorBidi"/>
          <w:b/>
          <w:bCs/>
          <w:color w:val="000000" w:themeColor="text1"/>
          <w:sz w:val="24"/>
          <w:szCs w:val="24"/>
        </w:rPr>
        <w:t xml:space="preserve">2:00 pm, </w:t>
      </w:r>
      <w:r w:rsidR="005D03A1" w:rsidRPr="005D03A1">
        <w:rPr>
          <w:rFonts w:eastAsiaTheme="majorEastAsia" w:cstheme="majorBidi"/>
          <w:b/>
          <w:bCs/>
          <w:color w:val="000000" w:themeColor="text1"/>
          <w:sz w:val="24"/>
          <w:szCs w:val="24"/>
        </w:rPr>
        <w:t xml:space="preserve">CST, </w:t>
      </w:r>
      <w:r w:rsidR="00F6401E">
        <w:rPr>
          <w:rFonts w:eastAsiaTheme="majorEastAsia" w:cstheme="majorBidi"/>
          <w:b/>
          <w:bCs/>
          <w:color w:val="000000" w:themeColor="text1"/>
          <w:sz w:val="24"/>
          <w:szCs w:val="24"/>
        </w:rPr>
        <w:t>Friday, January 6</w:t>
      </w:r>
      <w:r w:rsidR="005D03A1" w:rsidRPr="005D03A1">
        <w:rPr>
          <w:rFonts w:eastAsiaTheme="majorEastAsia" w:cstheme="majorBidi"/>
          <w:b/>
          <w:bCs/>
          <w:color w:val="000000" w:themeColor="text1"/>
          <w:sz w:val="24"/>
          <w:szCs w:val="24"/>
        </w:rPr>
        <w:t>, 202</w:t>
      </w:r>
      <w:r w:rsidR="00F6401E">
        <w:rPr>
          <w:rFonts w:eastAsiaTheme="majorEastAsia" w:cstheme="majorBidi"/>
          <w:b/>
          <w:bCs/>
          <w:color w:val="000000" w:themeColor="text1"/>
          <w:sz w:val="24"/>
          <w:szCs w:val="24"/>
        </w:rPr>
        <w:t>3</w:t>
      </w:r>
      <w:r w:rsidR="008D2883" w:rsidRPr="006479BB">
        <w:rPr>
          <w:rFonts w:eastAsiaTheme="majorEastAsia" w:cstheme="majorBidi"/>
          <w:color w:val="000000" w:themeColor="text1"/>
          <w:sz w:val="24"/>
          <w:szCs w:val="24"/>
        </w:rPr>
        <w:t>.</w:t>
      </w:r>
    </w:p>
    <w:p w14:paraId="2EF47D95" w14:textId="4ACD4B0B" w:rsidR="00F5057C" w:rsidRDefault="004E0747" w:rsidP="00AA3B28">
      <w:pPr>
        <w:spacing w:before="100" w:beforeAutospacing="1"/>
        <w:rPr>
          <w:rFonts w:eastAsiaTheme="majorEastAsia" w:cstheme="majorBidi"/>
          <w:color w:val="000000" w:themeColor="text1"/>
          <w:sz w:val="24"/>
          <w:szCs w:val="24"/>
        </w:rPr>
      </w:pPr>
      <w:r w:rsidRPr="006479BB">
        <w:rPr>
          <w:rFonts w:eastAsiaTheme="majorEastAsia" w:cstheme="majorBidi"/>
          <w:color w:val="000000" w:themeColor="text1"/>
          <w:sz w:val="24"/>
          <w:szCs w:val="24"/>
        </w:rPr>
        <w:t xml:space="preserve">Bid Cover Sheet </w:t>
      </w:r>
      <w:r w:rsidR="004707CB">
        <w:rPr>
          <w:rFonts w:eastAsiaTheme="majorEastAsia" w:cstheme="majorBidi"/>
          <w:color w:val="000000" w:themeColor="text1"/>
          <w:sz w:val="24"/>
          <w:szCs w:val="24"/>
        </w:rPr>
        <w:t xml:space="preserve">is </w:t>
      </w:r>
      <w:r w:rsidRPr="006479BB">
        <w:rPr>
          <w:rFonts w:eastAsiaTheme="majorEastAsia" w:cstheme="majorBidi"/>
          <w:color w:val="000000" w:themeColor="text1"/>
          <w:sz w:val="24"/>
          <w:szCs w:val="24"/>
        </w:rPr>
        <w:t xml:space="preserve">to </w:t>
      </w:r>
      <w:r w:rsidR="004707CB">
        <w:rPr>
          <w:rFonts w:eastAsiaTheme="majorEastAsia" w:cstheme="majorBidi"/>
          <w:color w:val="000000" w:themeColor="text1"/>
          <w:sz w:val="24"/>
          <w:szCs w:val="24"/>
        </w:rPr>
        <w:t xml:space="preserve">be used to </w:t>
      </w:r>
      <w:r w:rsidRPr="006479BB">
        <w:rPr>
          <w:rFonts w:eastAsiaTheme="majorEastAsia" w:cstheme="majorBidi"/>
          <w:color w:val="000000" w:themeColor="text1"/>
          <w:sz w:val="24"/>
          <w:szCs w:val="24"/>
        </w:rPr>
        <w:t>accompany your electronic file</w:t>
      </w:r>
      <w:r w:rsidR="00496565" w:rsidRPr="006479BB">
        <w:rPr>
          <w:rFonts w:eastAsiaTheme="majorEastAsia" w:cstheme="majorBidi"/>
          <w:color w:val="000000" w:themeColor="text1"/>
          <w:sz w:val="24"/>
          <w:szCs w:val="24"/>
        </w:rPr>
        <w:t xml:space="preserve"> when </w:t>
      </w:r>
      <w:r w:rsidRPr="006479BB">
        <w:rPr>
          <w:rFonts w:eastAsiaTheme="majorEastAsia" w:cstheme="majorBidi"/>
          <w:color w:val="000000" w:themeColor="text1"/>
          <w:sz w:val="24"/>
          <w:szCs w:val="24"/>
        </w:rPr>
        <w:t>submitt</w:t>
      </w:r>
      <w:r w:rsidR="00496565" w:rsidRPr="006479BB">
        <w:rPr>
          <w:rFonts w:eastAsiaTheme="majorEastAsia" w:cstheme="majorBidi"/>
          <w:color w:val="000000" w:themeColor="text1"/>
          <w:sz w:val="24"/>
          <w:szCs w:val="24"/>
        </w:rPr>
        <w:t>ing</w:t>
      </w:r>
      <w:r w:rsidR="00A77D8E">
        <w:rPr>
          <w:rFonts w:eastAsiaTheme="majorEastAsia" w:cstheme="majorBidi"/>
          <w:color w:val="000000" w:themeColor="text1"/>
          <w:sz w:val="24"/>
          <w:szCs w:val="24"/>
        </w:rPr>
        <w:t xml:space="preserve"> bid</w:t>
      </w:r>
      <w:r w:rsidRPr="006479BB">
        <w:rPr>
          <w:rFonts w:eastAsiaTheme="majorEastAsia" w:cstheme="majorBidi"/>
          <w:color w:val="000000" w:themeColor="text1"/>
          <w:sz w:val="24"/>
          <w:szCs w:val="24"/>
        </w:rPr>
        <w:t xml:space="preserve"> via Share</w:t>
      </w:r>
      <w:r w:rsidR="00333393">
        <w:rPr>
          <w:rFonts w:eastAsiaTheme="majorEastAsia" w:cstheme="majorBidi"/>
          <w:color w:val="000000" w:themeColor="text1"/>
          <w:sz w:val="24"/>
          <w:szCs w:val="24"/>
        </w:rPr>
        <w:t>P</w:t>
      </w:r>
      <w:r w:rsidRPr="006479BB">
        <w:rPr>
          <w:rFonts w:eastAsiaTheme="majorEastAsia" w:cstheme="majorBidi"/>
          <w:color w:val="000000" w:themeColor="text1"/>
          <w:sz w:val="24"/>
          <w:szCs w:val="24"/>
        </w:rPr>
        <w:t>oint</w:t>
      </w:r>
      <w:r w:rsidR="005D03A1">
        <w:rPr>
          <w:rFonts w:eastAsiaTheme="majorEastAsia" w:cstheme="majorBidi"/>
          <w:color w:val="000000" w:themeColor="text1"/>
          <w:sz w:val="24"/>
          <w:szCs w:val="24"/>
        </w:rPr>
        <w:t xml:space="preserve"> or if submitting a paper copy.</w:t>
      </w:r>
    </w:p>
    <w:p w14:paraId="4C497B43" w14:textId="77777777" w:rsidR="00825A25" w:rsidRDefault="00825A25" w:rsidP="00825A25">
      <w:pPr>
        <w:spacing w:line="276" w:lineRule="auto"/>
        <w:rPr>
          <w:rFonts w:eastAsiaTheme="majorEastAsia"/>
          <w:bCs/>
          <w:sz w:val="24"/>
          <w:szCs w:val="24"/>
        </w:rPr>
      </w:pPr>
    </w:p>
    <w:p w14:paraId="4F9D3C7F" w14:textId="44F080D9" w:rsidR="00825A25" w:rsidRDefault="00825A25" w:rsidP="00D7210A">
      <w:pPr>
        <w:rPr>
          <w:rFonts w:eastAsiaTheme="majorEastAsia"/>
          <w:bCs/>
          <w:sz w:val="24"/>
          <w:szCs w:val="24"/>
        </w:rPr>
      </w:pPr>
      <w:r>
        <w:rPr>
          <w:rFonts w:eastAsiaTheme="majorEastAsia"/>
          <w:bCs/>
          <w:sz w:val="24"/>
          <w:szCs w:val="24"/>
        </w:rPr>
        <w:t xml:space="preserve">A </w:t>
      </w:r>
      <w:r w:rsidRPr="00D10E4A">
        <w:rPr>
          <w:rFonts w:eastAsiaTheme="majorEastAsia"/>
          <w:bCs/>
          <w:sz w:val="24"/>
          <w:szCs w:val="24"/>
        </w:rPr>
        <w:t xml:space="preserve">PDF file </w:t>
      </w:r>
      <w:r>
        <w:rPr>
          <w:rFonts w:eastAsiaTheme="majorEastAsia"/>
          <w:bCs/>
          <w:sz w:val="24"/>
          <w:szCs w:val="24"/>
        </w:rPr>
        <w:t xml:space="preserve">with </w:t>
      </w:r>
      <w:r w:rsidRPr="00D10E4A">
        <w:rPr>
          <w:rFonts w:eastAsiaTheme="majorEastAsia"/>
          <w:bCs/>
          <w:sz w:val="24"/>
          <w:szCs w:val="24"/>
        </w:rPr>
        <w:t>the below naming convention</w:t>
      </w:r>
      <w:r>
        <w:rPr>
          <w:rFonts w:eastAsiaTheme="majorEastAsia"/>
          <w:bCs/>
          <w:sz w:val="24"/>
          <w:szCs w:val="24"/>
        </w:rPr>
        <w:t xml:space="preserve"> </w:t>
      </w:r>
      <w:r w:rsidRPr="00D10E4A">
        <w:rPr>
          <w:rFonts w:eastAsiaTheme="majorEastAsia"/>
          <w:bCs/>
          <w:sz w:val="24"/>
          <w:szCs w:val="24"/>
        </w:rPr>
        <w:t>s</w:t>
      </w:r>
      <w:r>
        <w:rPr>
          <w:rFonts w:eastAsiaTheme="majorEastAsia"/>
          <w:bCs/>
          <w:sz w:val="24"/>
          <w:szCs w:val="24"/>
        </w:rPr>
        <w:t>hould be used</w:t>
      </w:r>
      <w:r w:rsidRPr="00D10E4A">
        <w:rPr>
          <w:rFonts w:eastAsiaTheme="majorEastAsia"/>
          <w:bCs/>
          <w:sz w:val="24"/>
          <w:szCs w:val="24"/>
        </w:rPr>
        <w:t xml:space="preserve"> when submitt</w:t>
      </w:r>
      <w:r>
        <w:rPr>
          <w:rFonts w:eastAsiaTheme="majorEastAsia"/>
          <w:bCs/>
          <w:sz w:val="24"/>
          <w:szCs w:val="24"/>
        </w:rPr>
        <w:t>ing the electronic files</w:t>
      </w:r>
      <w:r w:rsidRPr="00D10E4A">
        <w:rPr>
          <w:rFonts w:eastAsiaTheme="majorEastAsia"/>
          <w:bCs/>
          <w:sz w:val="24"/>
          <w:szCs w:val="24"/>
        </w:rPr>
        <w:t xml:space="preserve"> to the Share</w:t>
      </w:r>
      <w:r w:rsidR="00333393">
        <w:rPr>
          <w:rFonts w:eastAsiaTheme="majorEastAsia"/>
          <w:bCs/>
          <w:sz w:val="24"/>
          <w:szCs w:val="24"/>
        </w:rPr>
        <w:t>P</w:t>
      </w:r>
      <w:r w:rsidRPr="00D10E4A">
        <w:rPr>
          <w:rFonts w:eastAsiaTheme="majorEastAsia"/>
          <w:bCs/>
          <w:sz w:val="24"/>
          <w:szCs w:val="24"/>
        </w:rPr>
        <w:t>oint site.</w:t>
      </w:r>
    </w:p>
    <w:p w14:paraId="25FE5F1A" w14:textId="77777777" w:rsidR="000B3AB8" w:rsidRDefault="000B3AB8" w:rsidP="000B3AB8">
      <w:pPr>
        <w:spacing w:line="276" w:lineRule="auto"/>
        <w:rPr>
          <w:rFonts w:eastAsiaTheme="majorEastAsia"/>
          <w:bCs/>
          <w:sz w:val="24"/>
          <w:szCs w:val="24"/>
        </w:rPr>
      </w:pPr>
    </w:p>
    <w:p w14:paraId="0AFEB7BD" w14:textId="3E86F582" w:rsidR="00825A25" w:rsidRDefault="000B3AB8" w:rsidP="000B3AB8">
      <w:pPr>
        <w:spacing w:line="276" w:lineRule="auto"/>
        <w:rPr>
          <w:rFonts w:eastAsiaTheme="majorEastAsia"/>
          <w:bCs/>
          <w:sz w:val="24"/>
          <w:szCs w:val="24"/>
        </w:rPr>
      </w:pPr>
      <w:r>
        <w:rPr>
          <w:rFonts w:eastAsiaTheme="majorEastAsia"/>
          <w:bCs/>
          <w:sz w:val="24"/>
          <w:szCs w:val="24"/>
        </w:rPr>
        <w:t xml:space="preserve">File Name: </w:t>
      </w:r>
      <w:r w:rsidR="00825A25">
        <w:rPr>
          <w:rFonts w:eastAsiaTheme="majorEastAsia"/>
          <w:bCs/>
          <w:sz w:val="24"/>
          <w:szCs w:val="24"/>
        </w:rPr>
        <w:t>BIDDER’S NAME HERE_Payment Methodology Services</w:t>
      </w:r>
    </w:p>
    <w:p w14:paraId="5C373A2E" w14:textId="77777777" w:rsidR="000B3AB8" w:rsidRDefault="000B3AB8" w:rsidP="00825A25">
      <w:pPr>
        <w:spacing w:line="276" w:lineRule="auto"/>
        <w:rPr>
          <w:rFonts w:eastAsiaTheme="majorEastAsia"/>
          <w:bCs/>
          <w:sz w:val="24"/>
          <w:szCs w:val="24"/>
        </w:rPr>
      </w:pPr>
    </w:p>
    <w:tbl>
      <w:tblPr>
        <w:tblW w:w="9312" w:type="dxa"/>
        <w:tblInd w:w="98" w:type="dxa"/>
        <w:tblLayout w:type="fixed"/>
        <w:tblCellMar>
          <w:left w:w="0" w:type="dxa"/>
          <w:right w:w="0" w:type="dxa"/>
        </w:tblCellMar>
        <w:tblLook w:val="01E0" w:firstRow="1" w:lastRow="1" w:firstColumn="1" w:lastColumn="1" w:noHBand="0" w:noVBand="0"/>
      </w:tblPr>
      <w:tblGrid>
        <w:gridCol w:w="2596"/>
        <w:gridCol w:w="6716"/>
      </w:tblGrid>
      <w:tr w:rsidR="005E64FB" w14:paraId="24DD5BB6" w14:textId="77777777" w:rsidTr="005E64FB">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0FF78EF8" w14:textId="77777777" w:rsidR="000B3AB8" w:rsidRPr="005E64FB" w:rsidRDefault="000B3AB8" w:rsidP="000B3AB8">
            <w:pPr>
              <w:widowControl w:val="0"/>
              <w:spacing w:line="276" w:lineRule="auto"/>
              <w:ind w:left="102"/>
              <w:jc w:val="both"/>
              <w:rPr>
                <w:rFonts w:eastAsiaTheme="minorHAnsi" w:hAnsiTheme="minorHAnsi" w:cstheme="minorBidi"/>
                <w:bCs/>
                <w:spacing w:val="-1"/>
                <w:szCs w:val="22"/>
              </w:rPr>
            </w:pPr>
            <w:r w:rsidRPr="005E64FB">
              <w:rPr>
                <w:rFonts w:eastAsiaTheme="minorHAnsi" w:hAnsiTheme="minorHAnsi" w:cstheme="minorBidi"/>
                <w:bCs/>
                <w:spacing w:val="-1"/>
                <w:szCs w:val="22"/>
              </w:rPr>
              <w:t>Name of Company:</w:t>
            </w:r>
          </w:p>
        </w:tc>
        <w:tc>
          <w:tcPr>
            <w:tcW w:w="6716" w:type="dxa"/>
            <w:tcBorders>
              <w:top w:val="single" w:sz="5" w:space="0" w:color="000000"/>
              <w:left w:val="single" w:sz="5" w:space="0" w:color="000000"/>
              <w:bottom w:val="single" w:sz="5" w:space="0" w:color="000000"/>
              <w:right w:val="single" w:sz="5" w:space="0" w:color="000000"/>
            </w:tcBorders>
          </w:tcPr>
          <w:p w14:paraId="273484F4" w14:textId="77777777" w:rsidR="000B3AB8" w:rsidRPr="000B3AB8" w:rsidRDefault="000B3AB8" w:rsidP="000B3AB8">
            <w:pPr>
              <w:widowControl w:val="0"/>
              <w:spacing w:line="276" w:lineRule="auto"/>
              <w:jc w:val="both"/>
              <w:rPr>
                <w:rFonts w:asciiTheme="minorHAnsi" w:eastAsiaTheme="minorHAnsi" w:hAnsiTheme="minorHAnsi" w:cstheme="minorBidi"/>
                <w:szCs w:val="22"/>
              </w:rPr>
            </w:pPr>
          </w:p>
        </w:tc>
      </w:tr>
      <w:tr w:rsidR="005E64FB" w14:paraId="29A99480" w14:textId="77777777" w:rsidTr="005E64FB">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5B140B24" w14:textId="77777777" w:rsidR="000B3AB8" w:rsidRPr="005E64FB" w:rsidRDefault="000B3AB8" w:rsidP="000B3AB8">
            <w:pPr>
              <w:widowControl w:val="0"/>
              <w:spacing w:line="276" w:lineRule="auto"/>
              <w:ind w:left="102"/>
              <w:jc w:val="both"/>
              <w:rPr>
                <w:rFonts w:eastAsiaTheme="minorHAnsi" w:hAnsiTheme="minorHAnsi" w:cstheme="minorBidi"/>
                <w:bCs/>
                <w:spacing w:val="-1"/>
                <w:szCs w:val="22"/>
              </w:rPr>
            </w:pPr>
            <w:r w:rsidRPr="005E64FB">
              <w:rPr>
                <w:rFonts w:eastAsiaTheme="minorHAnsi" w:hAnsiTheme="minorHAnsi" w:cstheme="minorBidi"/>
                <w:bCs/>
                <w:spacing w:val="-1"/>
                <w:szCs w:val="22"/>
              </w:rPr>
              <w:t>Address:</w:t>
            </w:r>
          </w:p>
        </w:tc>
        <w:tc>
          <w:tcPr>
            <w:tcW w:w="6716" w:type="dxa"/>
            <w:tcBorders>
              <w:top w:val="single" w:sz="5" w:space="0" w:color="000000"/>
              <w:left w:val="single" w:sz="5" w:space="0" w:color="000000"/>
              <w:bottom w:val="single" w:sz="5" w:space="0" w:color="000000"/>
              <w:right w:val="single" w:sz="5" w:space="0" w:color="000000"/>
            </w:tcBorders>
          </w:tcPr>
          <w:p w14:paraId="2AFC3C7F" w14:textId="77777777" w:rsidR="000B3AB8" w:rsidRPr="000B3AB8" w:rsidRDefault="000B3AB8" w:rsidP="000B3AB8">
            <w:pPr>
              <w:widowControl w:val="0"/>
              <w:spacing w:line="276" w:lineRule="auto"/>
              <w:jc w:val="both"/>
              <w:rPr>
                <w:rFonts w:asciiTheme="minorHAnsi" w:eastAsiaTheme="minorHAnsi" w:hAnsiTheme="minorHAnsi" w:cstheme="minorBidi"/>
                <w:szCs w:val="22"/>
              </w:rPr>
            </w:pPr>
          </w:p>
        </w:tc>
      </w:tr>
      <w:tr w:rsidR="000B3AB8" w14:paraId="721C6C8A" w14:textId="77777777" w:rsidTr="005E64FB">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69B2CD76" w14:textId="77777777" w:rsidR="000B3AB8" w:rsidRPr="005E64FB" w:rsidRDefault="000B3AB8" w:rsidP="000B3AB8">
            <w:pPr>
              <w:widowControl w:val="0"/>
              <w:spacing w:line="276" w:lineRule="auto"/>
              <w:ind w:left="102"/>
              <w:jc w:val="both"/>
              <w:rPr>
                <w:rFonts w:eastAsiaTheme="minorHAnsi" w:hAnsiTheme="minorHAnsi" w:cstheme="minorBidi"/>
                <w:bCs/>
                <w:spacing w:val="-1"/>
                <w:szCs w:val="22"/>
              </w:rPr>
            </w:pPr>
            <w:r w:rsidRPr="005E64FB">
              <w:rPr>
                <w:rFonts w:eastAsiaTheme="minorHAnsi" w:hAnsiTheme="minorHAnsi" w:cstheme="minorBidi"/>
                <w:bCs/>
                <w:spacing w:val="-1"/>
                <w:szCs w:val="22"/>
              </w:rPr>
              <w:t>Signature:</w:t>
            </w:r>
          </w:p>
        </w:tc>
        <w:tc>
          <w:tcPr>
            <w:tcW w:w="6716" w:type="dxa"/>
            <w:tcBorders>
              <w:top w:val="single" w:sz="5" w:space="0" w:color="000000"/>
              <w:left w:val="single" w:sz="5" w:space="0" w:color="000000"/>
              <w:bottom w:val="single" w:sz="5" w:space="0" w:color="000000"/>
              <w:right w:val="single" w:sz="5" w:space="0" w:color="000000"/>
            </w:tcBorders>
          </w:tcPr>
          <w:p w14:paraId="0B811557" w14:textId="77777777" w:rsidR="000B3AB8" w:rsidRPr="000B3AB8" w:rsidRDefault="000B3AB8" w:rsidP="000B3AB8">
            <w:pPr>
              <w:widowControl w:val="0"/>
              <w:spacing w:line="276" w:lineRule="auto"/>
              <w:jc w:val="both"/>
              <w:rPr>
                <w:rFonts w:asciiTheme="minorHAnsi" w:eastAsiaTheme="minorHAnsi" w:hAnsiTheme="minorHAnsi" w:cstheme="minorBidi"/>
                <w:szCs w:val="22"/>
              </w:rPr>
            </w:pPr>
          </w:p>
        </w:tc>
      </w:tr>
      <w:tr w:rsidR="000B3AB8" w14:paraId="3E15D104" w14:textId="77777777" w:rsidTr="005E64FB">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477CE457" w14:textId="77777777" w:rsidR="000B3AB8" w:rsidRPr="005E64FB" w:rsidRDefault="000B3AB8" w:rsidP="000B3AB8">
            <w:pPr>
              <w:widowControl w:val="0"/>
              <w:spacing w:line="276" w:lineRule="auto"/>
              <w:ind w:left="102"/>
              <w:jc w:val="both"/>
              <w:rPr>
                <w:rFonts w:eastAsiaTheme="minorHAnsi" w:hAnsiTheme="minorHAnsi" w:cstheme="minorBidi"/>
                <w:bCs/>
                <w:spacing w:val="-1"/>
                <w:szCs w:val="22"/>
              </w:rPr>
            </w:pPr>
            <w:r w:rsidRPr="005E64FB">
              <w:rPr>
                <w:rFonts w:eastAsiaTheme="minorHAnsi" w:hAnsiTheme="minorHAnsi" w:cstheme="minorBidi"/>
                <w:bCs/>
                <w:spacing w:val="-1"/>
                <w:szCs w:val="22"/>
              </w:rPr>
              <w:t>Name and Title:</w:t>
            </w:r>
          </w:p>
        </w:tc>
        <w:tc>
          <w:tcPr>
            <w:tcW w:w="6716" w:type="dxa"/>
            <w:tcBorders>
              <w:top w:val="single" w:sz="5" w:space="0" w:color="000000"/>
              <w:left w:val="single" w:sz="5" w:space="0" w:color="000000"/>
              <w:bottom w:val="single" w:sz="5" w:space="0" w:color="000000"/>
              <w:right w:val="single" w:sz="5" w:space="0" w:color="000000"/>
            </w:tcBorders>
          </w:tcPr>
          <w:p w14:paraId="1D50C156" w14:textId="77777777" w:rsidR="000B3AB8" w:rsidRPr="000B3AB8" w:rsidRDefault="000B3AB8" w:rsidP="000B3AB8">
            <w:pPr>
              <w:widowControl w:val="0"/>
              <w:spacing w:line="276" w:lineRule="auto"/>
              <w:jc w:val="both"/>
              <w:rPr>
                <w:rFonts w:asciiTheme="minorHAnsi" w:eastAsiaTheme="minorHAnsi" w:hAnsiTheme="minorHAnsi" w:cstheme="minorBidi"/>
                <w:szCs w:val="22"/>
              </w:rPr>
            </w:pPr>
          </w:p>
        </w:tc>
      </w:tr>
      <w:tr w:rsidR="005E64FB" w14:paraId="4B37FD7A" w14:textId="77777777" w:rsidTr="005E64FB">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660058F2" w14:textId="77777777" w:rsidR="000B3AB8" w:rsidRPr="005E64FB" w:rsidRDefault="000B3AB8" w:rsidP="000B3AB8">
            <w:pPr>
              <w:widowControl w:val="0"/>
              <w:spacing w:line="276" w:lineRule="auto"/>
              <w:ind w:left="102"/>
              <w:jc w:val="both"/>
              <w:rPr>
                <w:rFonts w:eastAsiaTheme="minorHAnsi" w:hAnsiTheme="minorHAnsi" w:cstheme="minorBidi"/>
                <w:bCs/>
                <w:spacing w:val="-1"/>
                <w:szCs w:val="22"/>
              </w:rPr>
            </w:pPr>
            <w:r w:rsidRPr="005E64FB">
              <w:rPr>
                <w:rFonts w:eastAsiaTheme="minorHAnsi" w:hAnsiTheme="minorHAnsi" w:cstheme="minorBidi"/>
                <w:bCs/>
                <w:spacing w:val="-1"/>
                <w:szCs w:val="22"/>
              </w:rPr>
              <w:t>Phone Number :</w:t>
            </w:r>
          </w:p>
        </w:tc>
        <w:tc>
          <w:tcPr>
            <w:tcW w:w="6716" w:type="dxa"/>
            <w:tcBorders>
              <w:top w:val="single" w:sz="5" w:space="0" w:color="000000"/>
              <w:left w:val="single" w:sz="5" w:space="0" w:color="000000"/>
              <w:bottom w:val="single" w:sz="5" w:space="0" w:color="000000"/>
              <w:right w:val="single" w:sz="5" w:space="0" w:color="000000"/>
            </w:tcBorders>
          </w:tcPr>
          <w:p w14:paraId="36613B98" w14:textId="77777777" w:rsidR="000B3AB8" w:rsidRPr="000B3AB8" w:rsidRDefault="000B3AB8" w:rsidP="000B3AB8">
            <w:pPr>
              <w:widowControl w:val="0"/>
              <w:spacing w:line="276" w:lineRule="auto"/>
              <w:jc w:val="both"/>
              <w:rPr>
                <w:rFonts w:asciiTheme="minorHAnsi" w:eastAsiaTheme="minorHAnsi" w:hAnsiTheme="minorHAnsi" w:cstheme="minorBidi"/>
                <w:szCs w:val="22"/>
              </w:rPr>
            </w:pPr>
          </w:p>
        </w:tc>
      </w:tr>
      <w:tr w:rsidR="000B3AB8" w14:paraId="5940919B" w14:textId="77777777" w:rsidTr="005E64FB">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3E040132" w14:textId="77777777" w:rsidR="000B3AB8" w:rsidRPr="005E64FB" w:rsidRDefault="000B3AB8" w:rsidP="000B3AB8">
            <w:pPr>
              <w:widowControl w:val="0"/>
              <w:spacing w:line="276" w:lineRule="auto"/>
              <w:ind w:left="102"/>
              <w:jc w:val="both"/>
              <w:rPr>
                <w:rFonts w:eastAsiaTheme="minorHAnsi" w:hAnsiTheme="minorHAnsi" w:cstheme="minorBidi"/>
                <w:bCs/>
                <w:spacing w:val="-1"/>
                <w:szCs w:val="22"/>
              </w:rPr>
            </w:pPr>
            <w:r w:rsidRPr="005E64FB">
              <w:rPr>
                <w:rFonts w:eastAsiaTheme="minorHAnsi" w:hAnsiTheme="minorHAnsi" w:cstheme="minorBidi"/>
                <w:bCs/>
                <w:spacing w:val="-1"/>
                <w:szCs w:val="22"/>
              </w:rPr>
              <w:t>Email address:</w:t>
            </w:r>
          </w:p>
        </w:tc>
        <w:tc>
          <w:tcPr>
            <w:tcW w:w="6716" w:type="dxa"/>
            <w:tcBorders>
              <w:top w:val="single" w:sz="5" w:space="0" w:color="000000"/>
              <w:left w:val="single" w:sz="5" w:space="0" w:color="000000"/>
              <w:bottom w:val="single" w:sz="5" w:space="0" w:color="000000"/>
              <w:right w:val="single" w:sz="5" w:space="0" w:color="000000"/>
            </w:tcBorders>
          </w:tcPr>
          <w:p w14:paraId="3AAEA6C4" w14:textId="77777777" w:rsidR="000B3AB8" w:rsidRPr="000B3AB8" w:rsidRDefault="000B3AB8" w:rsidP="000B3AB8">
            <w:pPr>
              <w:widowControl w:val="0"/>
              <w:spacing w:line="276" w:lineRule="auto"/>
              <w:jc w:val="both"/>
              <w:rPr>
                <w:rFonts w:asciiTheme="minorHAnsi" w:eastAsiaTheme="minorHAnsi" w:hAnsiTheme="minorHAnsi" w:cstheme="minorBidi"/>
                <w:szCs w:val="22"/>
              </w:rPr>
            </w:pPr>
          </w:p>
        </w:tc>
      </w:tr>
      <w:tr w:rsidR="00DC70A8" w:rsidRPr="004F5E81" w14:paraId="1BA5F14A" w14:textId="77777777" w:rsidTr="005E64FB">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2D157216" w14:textId="77777777" w:rsidR="00DC70A8" w:rsidRPr="005E64FB" w:rsidRDefault="00DC70A8" w:rsidP="00DB652B">
            <w:pPr>
              <w:widowControl w:val="0"/>
              <w:spacing w:line="276" w:lineRule="auto"/>
              <w:ind w:left="102"/>
              <w:jc w:val="both"/>
              <w:rPr>
                <w:bCs/>
                <w:szCs w:val="22"/>
              </w:rPr>
            </w:pPr>
            <w:r w:rsidRPr="005E64FB">
              <w:rPr>
                <w:rFonts w:eastAsiaTheme="minorHAnsi" w:hAnsiTheme="minorHAnsi" w:cstheme="minorBidi"/>
                <w:bCs/>
                <w:spacing w:val="-1"/>
                <w:szCs w:val="22"/>
              </w:rPr>
              <w:t xml:space="preserve">FEI/FIN </w:t>
            </w:r>
            <w:r w:rsidRPr="005E64FB">
              <w:rPr>
                <w:rFonts w:eastAsiaTheme="minorHAnsi" w:hAnsiTheme="minorHAnsi" w:cstheme="minorBidi"/>
                <w:bCs/>
                <w:szCs w:val="22"/>
              </w:rPr>
              <w:t xml:space="preserve"># </w:t>
            </w:r>
            <w:r w:rsidRPr="005E64FB">
              <w:rPr>
                <w:rFonts w:eastAsiaTheme="minorHAnsi" w:hAnsiTheme="minorHAnsi" w:cstheme="minorBidi"/>
                <w:bCs/>
                <w:spacing w:val="-1"/>
                <w:szCs w:val="22"/>
              </w:rPr>
              <w:t>(if</w:t>
            </w:r>
            <w:r w:rsidRPr="005E64FB">
              <w:rPr>
                <w:rFonts w:eastAsiaTheme="minorHAnsi" w:hAnsiTheme="minorHAnsi" w:cstheme="minorBidi"/>
                <w:bCs/>
                <w:spacing w:val="1"/>
                <w:szCs w:val="22"/>
              </w:rPr>
              <w:t xml:space="preserve"> </w:t>
            </w:r>
            <w:r w:rsidRPr="005E64FB">
              <w:rPr>
                <w:rFonts w:eastAsiaTheme="minorHAnsi" w:hAnsiTheme="minorHAnsi" w:cstheme="minorBidi"/>
                <w:bCs/>
                <w:spacing w:val="-1"/>
                <w:szCs w:val="22"/>
              </w:rPr>
              <w:t>company,</w:t>
            </w:r>
            <w:r w:rsidRPr="005E64FB">
              <w:rPr>
                <w:rFonts w:eastAsiaTheme="minorHAnsi" w:hAnsiTheme="minorHAnsi" w:cstheme="minorBidi"/>
                <w:bCs/>
                <w:szCs w:val="22"/>
              </w:rPr>
              <w:t xml:space="preserve"> </w:t>
            </w:r>
            <w:r w:rsidRPr="005E64FB">
              <w:rPr>
                <w:rFonts w:eastAsiaTheme="minorHAnsi" w:hAnsiTheme="minorHAnsi" w:cstheme="minorBidi"/>
                <w:bCs/>
                <w:spacing w:val="-1"/>
                <w:szCs w:val="22"/>
              </w:rPr>
              <w:t>corporation,</w:t>
            </w:r>
            <w:r w:rsidRPr="005E64FB">
              <w:rPr>
                <w:rFonts w:eastAsiaTheme="minorHAnsi" w:hAnsiTheme="minorHAnsi" w:cstheme="minorBidi"/>
                <w:bCs/>
                <w:szCs w:val="22"/>
              </w:rPr>
              <w:t xml:space="preserve"> or</w:t>
            </w:r>
            <w:r w:rsidRPr="005E64FB">
              <w:rPr>
                <w:rFonts w:eastAsiaTheme="minorHAnsi" w:hAnsiTheme="minorHAnsi" w:cstheme="minorBidi"/>
                <w:bCs/>
                <w:spacing w:val="-1"/>
                <w:szCs w:val="22"/>
              </w:rPr>
              <w:t xml:space="preserve"> partnership):</w:t>
            </w:r>
          </w:p>
        </w:tc>
        <w:tc>
          <w:tcPr>
            <w:tcW w:w="6716" w:type="dxa"/>
            <w:tcBorders>
              <w:top w:val="single" w:sz="5" w:space="0" w:color="000000"/>
              <w:left w:val="single" w:sz="5" w:space="0" w:color="000000"/>
              <w:bottom w:val="single" w:sz="5" w:space="0" w:color="000000"/>
              <w:right w:val="single" w:sz="5" w:space="0" w:color="000000"/>
            </w:tcBorders>
          </w:tcPr>
          <w:p w14:paraId="2AC67C94" w14:textId="77777777" w:rsidR="00DC70A8" w:rsidRPr="004F5E81" w:rsidRDefault="00DC70A8" w:rsidP="00DB652B">
            <w:pPr>
              <w:widowControl w:val="0"/>
              <w:spacing w:line="276" w:lineRule="auto"/>
              <w:jc w:val="both"/>
              <w:rPr>
                <w:rFonts w:asciiTheme="minorHAnsi" w:eastAsiaTheme="minorHAnsi" w:hAnsiTheme="minorHAnsi" w:cstheme="minorBidi"/>
                <w:szCs w:val="22"/>
              </w:rPr>
            </w:pPr>
          </w:p>
        </w:tc>
      </w:tr>
      <w:tr w:rsidR="00DC70A8" w:rsidRPr="004F5E81" w14:paraId="25F638C3" w14:textId="77777777" w:rsidTr="005E64FB">
        <w:trPr>
          <w:trHeight w:hRule="exact" w:val="365"/>
        </w:trPr>
        <w:tc>
          <w:tcPr>
            <w:tcW w:w="2596" w:type="dxa"/>
            <w:tcBorders>
              <w:top w:val="single" w:sz="5" w:space="0" w:color="000000"/>
              <w:left w:val="single" w:sz="5" w:space="0" w:color="000000"/>
              <w:bottom w:val="single" w:sz="5" w:space="0" w:color="000000"/>
              <w:right w:val="single" w:sz="5" w:space="0" w:color="000000"/>
            </w:tcBorders>
          </w:tcPr>
          <w:p w14:paraId="48266E36" w14:textId="77777777" w:rsidR="00DC70A8" w:rsidRPr="005E64FB" w:rsidRDefault="00DC70A8" w:rsidP="00DB652B">
            <w:pPr>
              <w:widowControl w:val="0"/>
              <w:spacing w:line="276" w:lineRule="auto"/>
              <w:ind w:left="102"/>
              <w:jc w:val="both"/>
              <w:rPr>
                <w:bCs/>
                <w:szCs w:val="22"/>
              </w:rPr>
            </w:pPr>
            <w:r w:rsidRPr="005E64FB">
              <w:rPr>
                <w:rFonts w:eastAsiaTheme="minorHAnsi" w:hAnsiTheme="minorHAnsi" w:cstheme="minorBidi"/>
                <w:bCs/>
                <w:szCs w:val="22"/>
              </w:rPr>
              <w:t xml:space="preserve">SS# </w:t>
            </w:r>
            <w:r w:rsidRPr="005E64FB">
              <w:rPr>
                <w:rFonts w:eastAsiaTheme="minorHAnsi" w:hAnsiTheme="minorHAnsi" w:cstheme="minorBidi"/>
                <w:bCs/>
                <w:spacing w:val="-1"/>
                <w:szCs w:val="22"/>
              </w:rPr>
              <w:t>(if individual):</w:t>
            </w:r>
          </w:p>
        </w:tc>
        <w:tc>
          <w:tcPr>
            <w:tcW w:w="6716" w:type="dxa"/>
            <w:tcBorders>
              <w:top w:val="single" w:sz="5" w:space="0" w:color="000000"/>
              <w:left w:val="single" w:sz="5" w:space="0" w:color="000000"/>
              <w:bottom w:val="single" w:sz="5" w:space="0" w:color="000000"/>
              <w:right w:val="single" w:sz="5" w:space="0" w:color="000000"/>
            </w:tcBorders>
          </w:tcPr>
          <w:p w14:paraId="055EEEA7" w14:textId="77777777" w:rsidR="00DC70A8" w:rsidRPr="004F5E81" w:rsidRDefault="00DC70A8" w:rsidP="00DB652B">
            <w:pPr>
              <w:widowControl w:val="0"/>
              <w:spacing w:line="276" w:lineRule="auto"/>
              <w:jc w:val="both"/>
              <w:rPr>
                <w:rFonts w:asciiTheme="minorHAnsi" w:eastAsiaTheme="minorHAnsi" w:hAnsiTheme="minorHAnsi" w:cstheme="minorBidi"/>
                <w:szCs w:val="22"/>
              </w:rPr>
            </w:pPr>
          </w:p>
        </w:tc>
      </w:tr>
    </w:tbl>
    <w:p w14:paraId="41F3DD4F" w14:textId="173AA285" w:rsidR="006479BB" w:rsidRDefault="006479BB" w:rsidP="006479BB">
      <w:pPr>
        <w:spacing w:before="100" w:beforeAutospacing="1"/>
        <w:rPr>
          <w:rStyle w:val="Heading3Char"/>
          <w:b/>
          <w:bCs/>
          <w:color w:val="000000" w:themeColor="text1"/>
          <w:szCs w:val="22"/>
        </w:rPr>
      </w:pPr>
    </w:p>
    <w:p w14:paraId="3F797FD7" w14:textId="77777777" w:rsidR="002138CF" w:rsidRDefault="002138CF" w:rsidP="006479BB">
      <w:pPr>
        <w:spacing w:before="100" w:beforeAutospacing="1"/>
        <w:rPr>
          <w:rStyle w:val="Heading3Char"/>
          <w:b/>
          <w:bCs/>
          <w:color w:val="000000" w:themeColor="text1"/>
          <w:szCs w:val="22"/>
        </w:rPr>
      </w:pPr>
    </w:p>
    <w:p w14:paraId="54A1C615" w14:textId="5E39E648" w:rsidR="006E36BF" w:rsidRDefault="006E36BF">
      <w:pPr>
        <w:spacing w:before="100" w:beforeAutospacing="1"/>
        <w:rPr>
          <w:rFonts w:eastAsiaTheme="majorEastAsia" w:cstheme="majorBidi"/>
          <w:b/>
          <w:bCs/>
          <w:color w:val="002060"/>
          <w:sz w:val="28"/>
          <w:szCs w:val="28"/>
        </w:rPr>
      </w:pPr>
      <w:r>
        <w:rPr>
          <w:rFonts w:eastAsiaTheme="majorEastAsia" w:cstheme="majorBidi"/>
          <w:b/>
          <w:bCs/>
          <w:color w:val="002060"/>
          <w:sz w:val="28"/>
          <w:szCs w:val="28"/>
        </w:rPr>
        <w:br w:type="page"/>
      </w:r>
    </w:p>
    <w:p w14:paraId="6E444CF8" w14:textId="77777777" w:rsidR="00AA3B28" w:rsidRDefault="00AA3B28" w:rsidP="00AA3B28">
      <w:pPr>
        <w:spacing w:before="100" w:beforeAutospacing="1"/>
        <w:rPr>
          <w:rFonts w:eastAsiaTheme="majorEastAsia" w:cstheme="majorBidi"/>
          <w:b/>
          <w:bCs/>
          <w:color w:val="002060"/>
          <w:sz w:val="28"/>
          <w:szCs w:val="28"/>
        </w:rPr>
      </w:pPr>
    </w:p>
    <w:p w14:paraId="3337DFE0" w14:textId="2260259F" w:rsidR="00342CE6" w:rsidRPr="00DB3095" w:rsidRDefault="00493F10" w:rsidP="00B14696">
      <w:pPr>
        <w:pStyle w:val="Heading1"/>
        <w:spacing w:before="0"/>
        <w:ind w:firstLine="1206"/>
        <w:jc w:val="center"/>
      </w:pPr>
      <w:bookmarkStart w:id="525" w:name="_Toc95396098"/>
      <w:bookmarkStart w:id="526" w:name="_Toc118884080"/>
      <w:r w:rsidRPr="00DB3095">
        <w:t>A</w:t>
      </w:r>
      <w:r w:rsidR="00342CE6" w:rsidRPr="00DB3095">
        <w:t xml:space="preserve">ttachment </w:t>
      </w:r>
      <w:r w:rsidR="00241737">
        <w:t>B</w:t>
      </w:r>
      <w:r w:rsidR="0023753C">
        <w:t xml:space="preserve"> </w:t>
      </w:r>
      <w:r w:rsidR="008A0661" w:rsidRPr="00DB3095">
        <w:t>–</w:t>
      </w:r>
      <w:r w:rsidR="00147D2F" w:rsidRPr="00DB3095">
        <w:t xml:space="preserve"> </w:t>
      </w:r>
      <w:bookmarkEnd w:id="525"/>
      <w:r w:rsidR="008A0661" w:rsidRPr="00DB3095">
        <w:t>Mandatory Letter of Intent</w:t>
      </w:r>
      <w:bookmarkEnd w:id="526"/>
    </w:p>
    <w:p w14:paraId="6091DA67" w14:textId="77777777" w:rsidR="0092440C" w:rsidRPr="0092440C" w:rsidRDefault="0092440C" w:rsidP="0092440C"/>
    <w:p w14:paraId="64D9DAAA" w14:textId="15CF6024" w:rsidR="00AA0702" w:rsidRPr="004F5E81" w:rsidRDefault="00052B69" w:rsidP="00C82015">
      <w:pPr>
        <w:spacing w:line="276" w:lineRule="auto"/>
        <w:jc w:val="both"/>
        <w:rPr>
          <w:rFonts w:eastAsiaTheme="majorEastAsia"/>
          <w:b/>
          <w:szCs w:val="22"/>
        </w:rPr>
      </w:pPr>
      <w:r w:rsidRPr="0092440C">
        <w:rPr>
          <w:rFonts w:eastAsiaTheme="majorEastAsia"/>
          <w:color w:val="000000" w:themeColor="text1"/>
          <w:sz w:val="24"/>
          <w:szCs w:val="24"/>
        </w:rPr>
        <w:t xml:space="preserve">The Bidder must submit this document, via email in PDF format, no later than </w:t>
      </w:r>
      <w:r w:rsidRPr="0092440C">
        <w:rPr>
          <w:rFonts w:eastAsiaTheme="majorEastAsia"/>
          <w:b/>
          <w:bCs/>
          <w:color w:val="000000" w:themeColor="text1"/>
          <w:sz w:val="24"/>
          <w:szCs w:val="24"/>
        </w:rPr>
        <w:t>2:00 p.m.</w:t>
      </w:r>
      <w:r w:rsidRPr="0092440C">
        <w:rPr>
          <w:rFonts w:eastAsiaTheme="majorEastAsia"/>
          <w:color w:val="000000" w:themeColor="text1"/>
          <w:sz w:val="24"/>
          <w:szCs w:val="24"/>
        </w:rPr>
        <w:t xml:space="preserve"> </w:t>
      </w:r>
      <w:r w:rsidR="008D1D1E">
        <w:rPr>
          <w:rFonts w:eastAsiaTheme="majorEastAsia"/>
          <w:b/>
          <w:bCs/>
          <w:color w:val="000000" w:themeColor="text1"/>
          <w:sz w:val="24"/>
          <w:szCs w:val="24"/>
        </w:rPr>
        <w:t>CST</w:t>
      </w:r>
      <w:r w:rsidRPr="008D1D1E">
        <w:rPr>
          <w:rFonts w:eastAsiaTheme="majorEastAsia"/>
          <w:color w:val="000000" w:themeColor="text1"/>
          <w:sz w:val="24"/>
          <w:szCs w:val="24"/>
        </w:rPr>
        <w:t xml:space="preserve">, </w:t>
      </w:r>
      <w:r w:rsidR="00E14419">
        <w:rPr>
          <w:rFonts w:eastAsiaTheme="majorEastAsia"/>
          <w:b/>
          <w:bCs/>
          <w:color w:val="000000" w:themeColor="text1"/>
          <w:sz w:val="24"/>
          <w:szCs w:val="24"/>
        </w:rPr>
        <w:t>Friday</w:t>
      </w:r>
      <w:r w:rsidR="008D1D1E" w:rsidRPr="008D1D1E">
        <w:rPr>
          <w:rFonts w:eastAsiaTheme="majorEastAsia"/>
          <w:b/>
          <w:bCs/>
          <w:color w:val="000000" w:themeColor="text1"/>
          <w:sz w:val="24"/>
          <w:szCs w:val="24"/>
        </w:rPr>
        <w:t xml:space="preserve">, </w:t>
      </w:r>
      <w:r w:rsidR="00E14419">
        <w:rPr>
          <w:rFonts w:eastAsiaTheme="majorEastAsia"/>
          <w:b/>
          <w:bCs/>
          <w:color w:val="000000" w:themeColor="text1"/>
          <w:sz w:val="24"/>
          <w:szCs w:val="24"/>
        </w:rPr>
        <w:t>November</w:t>
      </w:r>
      <w:r w:rsidR="007235A1">
        <w:rPr>
          <w:rFonts w:eastAsiaTheme="majorEastAsia"/>
          <w:b/>
          <w:bCs/>
          <w:color w:val="000000" w:themeColor="text1"/>
          <w:sz w:val="24"/>
          <w:szCs w:val="24"/>
        </w:rPr>
        <w:t xml:space="preserve"> </w:t>
      </w:r>
      <w:r w:rsidR="009F406E">
        <w:rPr>
          <w:rFonts w:eastAsiaTheme="majorEastAsia"/>
          <w:b/>
          <w:bCs/>
          <w:color w:val="000000" w:themeColor="text1"/>
          <w:sz w:val="24"/>
          <w:szCs w:val="24"/>
        </w:rPr>
        <w:t>30</w:t>
      </w:r>
      <w:r w:rsidR="008D1D1E" w:rsidRPr="008D1D1E">
        <w:rPr>
          <w:rFonts w:eastAsiaTheme="majorEastAsia"/>
          <w:b/>
          <w:bCs/>
          <w:color w:val="000000" w:themeColor="text1"/>
          <w:sz w:val="24"/>
          <w:szCs w:val="24"/>
        </w:rPr>
        <w:t>, 2022</w:t>
      </w:r>
      <w:r w:rsidRPr="0092440C">
        <w:rPr>
          <w:rFonts w:eastAsiaTheme="majorEastAsia"/>
          <w:b/>
          <w:bCs/>
          <w:color w:val="000000" w:themeColor="text1"/>
          <w:sz w:val="24"/>
          <w:szCs w:val="24"/>
        </w:rPr>
        <w:t>,</w:t>
      </w:r>
      <w:r w:rsidRPr="0092440C">
        <w:rPr>
          <w:rFonts w:eastAsiaTheme="majorEastAsia"/>
          <w:color w:val="000000" w:themeColor="text1"/>
          <w:sz w:val="24"/>
          <w:szCs w:val="24"/>
        </w:rPr>
        <w:t xml:space="preserve"> to email address: </w:t>
      </w:r>
      <w:hyperlink r:id="rId45" w:history="1">
        <w:r w:rsidRPr="0092440C">
          <w:rPr>
            <w:rStyle w:val="Hyperlink"/>
            <w:rFonts w:eastAsiaTheme="majorEastAsia"/>
            <w:color w:val="000000" w:themeColor="text1"/>
            <w:sz w:val="24"/>
            <w:szCs w:val="24"/>
          </w:rPr>
          <w:t>procurement@medicaid.ms.gov</w:t>
        </w:r>
      </w:hyperlink>
      <w:r w:rsidRPr="0092440C">
        <w:rPr>
          <w:rFonts w:eastAsiaTheme="majorEastAsia"/>
          <w:color w:val="000000" w:themeColor="text1"/>
          <w:sz w:val="24"/>
          <w:szCs w:val="24"/>
        </w:rPr>
        <w:t>.  The Bidder b</w:t>
      </w:r>
      <w:r w:rsidR="00F24B7B">
        <w:rPr>
          <w:rFonts w:eastAsiaTheme="majorEastAsia"/>
          <w:color w:val="000000" w:themeColor="text1"/>
          <w:sz w:val="24"/>
          <w:szCs w:val="24"/>
        </w:rPr>
        <w:t>e</w:t>
      </w:r>
      <w:r w:rsidRPr="0092440C">
        <w:rPr>
          <w:rFonts w:eastAsiaTheme="majorEastAsia"/>
          <w:color w:val="000000" w:themeColor="text1"/>
          <w:sz w:val="24"/>
          <w:szCs w:val="24"/>
        </w:rPr>
        <w:t xml:space="preserve">ars all risk of delivery and all responsibility for submitting the Letter of </w:t>
      </w:r>
      <w:r w:rsidR="00B205BD">
        <w:rPr>
          <w:rFonts w:eastAsiaTheme="majorEastAsia"/>
          <w:color w:val="000000" w:themeColor="text1"/>
          <w:sz w:val="24"/>
          <w:szCs w:val="24"/>
        </w:rPr>
        <w:t>I</w:t>
      </w:r>
      <w:r w:rsidRPr="0092440C">
        <w:rPr>
          <w:rFonts w:eastAsiaTheme="majorEastAsia"/>
          <w:color w:val="000000" w:themeColor="text1"/>
          <w:sz w:val="24"/>
          <w:szCs w:val="24"/>
        </w:rPr>
        <w:t xml:space="preserve">ntent timely.  Failure to timely submit the Letter of Intent will disqualify the Bidder from participating in this IFB. </w:t>
      </w:r>
    </w:p>
    <w:p w14:paraId="42CD290A" w14:textId="77777777" w:rsidR="007E7063" w:rsidRDefault="007E7063" w:rsidP="00C82015">
      <w:pPr>
        <w:spacing w:line="276" w:lineRule="auto"/>
        <w:rPr>
          <w:rFonts w:eastAsiaTheme="majorEastAsia"/>
          <w:b/>
          <w:szCs w:val="22"/>
        </w:rPr>
      </w:pPr>
    </w:p>
    <w:tbl>
      <w:tblPr>
        <w:tblStyle w:val="TableGrid"/>
        <w:tblW w:w="0" w:type="auto"/>
        <w:tblLook w:val="04A0" w:firstRow="1" w:lastRow="0" w:firstColumn="1" w:lastColumn="0" w:noHBand="0" w:noVBand="1"/>
      </w:tblPr>
      <w:tblGrid>
        <w:gridCol w:w="3108"/>
        <w:gridCol w:w="6092"/>
      </w:tblGrid>
      <w:tr w:rsidR="00EC56B0" w14:paraId="1760F91F" w14:textId="77777777" w:rsidTr="00B0591B">
        <w:tc>
          <w:tcPr>
            <w:tcW w:w="3145" w:type="dxa"/>
            <w:vAlign w:val="center"/>
          </w:tcPr>
          <w:p w14:paraId="4A4B20ED" w14:textId="66FE2E71" w:rsidR="00EC56B0" w:rsidRPr="00B149A4" w:rsidRDefault="00EC56B0" w:rsidP="006930EA">
            <w:pPr>
              <w:rPr>
                <w:sz w:val="22"/>
                <w:szCs w:val="22"/>
              </w:rPr>
            </w:pPr>
            <w:r w:rsidRPr="00B149A4">
              <w:rPr>
                <w:sz w:val="22"/>
                <w:szCs w:val="22"/>
              </w:rPr>
              <w:t>Name of Company</w:t>
            </w:r>
          </w:p>
          <w:p w14:paraId="3F3AF10D" w14:textId="77777777" w:rsidR="00EC56B0" w:rsidRPr="00B149A4" w:rsidRDefault="00EC56B0" w:rsidP="006930EA">
            <w:pPr>
              <w:rPr>
                <w:sz w:val="22"/>
                <w:szCs w:val="22"/>
              </w:rPr>
            </w:pPr>
          </w:p>
        </w:tc>
        <w:tc>
          <w:tcPr>
            <w:tcW w:w="6205" w:type="dxa"/>
          </w:tcPr>
          <w:p w14:paraId="533E481A" w14:textId="77777777" w:rsidR="00EC56B0" w:rsidRDefault="00EC56B0" w:rsidP="006930EA"/>
        </w:tc>
      </w:tr>
      <w:tr w:rsidR="00EC56B0" w14:paraId="42AA99FD" w14:textId="77777777" w:rsidTr="00B0591B">
        <w:tc>
          <w:tcPr>
            <w:tcW w:w="3145" w:type="dxa"/>
            <w:vAlign w:val="center"/>
          </w:tcPr>
          <w:p w14:paraId="7E41CE69" w14:textId="247931D4" w:rsidR="00EC56B0" w:rsidRPr="00B149A4" w:rsidRDefault="00EC56B0" w:rsidP="006930EA">
            <w:pPr>
              <w:rPr>
                <w:sz w:val="22"/>
                <w:szCs w:val="22"/>
              </w:rPr>
            </w:pPr>
            <w:r w:rsidRPr="00B149A4">
              <w:rPr>
                <w:sz w:val="22"/>
                <w:szCs w:val="22"/>
              </w:rPr>
              <w:t>Address</w:t>
            </w:r>
          </w:p>
          <w:p w14:paraId="3D987C2B" w14:textId="77777777" w:rsidR="00EC56B0" w:rsidRPr="00B149A4" w:rsidRDefault="00EC56B0" w:rsidP="006930EA">
            <w:pPr>
              <w:rPr>
                <w:sz w:val="22"/>
                <w:szCs w:val="22"/>
              </w:rPr>
            </w:pPr>
          </w:p>
        </w:tc>
        <w:tc>
          <w:tcPr>
            <w:tcW w:w="6205" w:type="dxa"/>
          </w:tcPr>
          <w:p w14:paraId="1DE0585D" w14:textId="77777777" w:rsidR="00EC56B0" w:rsidRDefault="00EC56B0" w:rsidP="006930EA"/>
        </w:tc>
      </w:tr>
      <w:tr w:rsidR="00EC56B0" w14:paraId="50F64876" w14:textId="77777777" w:rsidTr="00B0591B">
        <w:trPr>
          <w:trHeight w:val="561"/>
        </w:trPr>
        <w:tc>
          <w:tcPr>
            <w:tcW w:w="3145" w:type="dxa"/>
            <w:vAlign w:val="center"/>
          </w:tcPr>
          <w:p w14:paraId="25E24D36" w14:textId="283FE82C" w:rsidR="00EC56B0" w:rsidRPr="00B149A4" w:rsidRDefault="00EC56B0" w:rsidP="006930EA">
            <w:pPr>
              <w:rPr>
                <w:sz w:val="22"/>
                <w:szCs w:val="22"/>
              </w:rPr>
            </w:pPr>
            <w:r w:rsidRPr="00B149A4">
              <w:rPr>
                <w:sz w:val="22"/>
                <w:szCs w:val="22"/>
              </w:rPr>
              <w:t>Primary Contact: Name, title, phone number and email address</w:t>
            </w:r>
          </w:p>
        </w:tc>
        <w:tc>
          <w:tcPr>
            <w:tcW w:w="6205" w:type="dxa"/>
          </w:tcPr>
          <w:p w14:paraId="75B8E356" w14:textId="77777777" w:rsidR="00EC56B0" w:rsidRDefault="00EC56B0" w:rsidP="006930EA"/>
        </w:tc>
      </w:tr>
      <w:tr w:rsidR="00EC56B0" w14:paraId="1C57490E" w14:textId="77777777" w:rsidTr="00B0591B">
        <w:trPr>
          <w:trHeight w:val="552"/>
        </w:trPr>
        <w:tc>
          <w:tcPr>
            <w:tcW w:w="3145" w:type="dxa"/>
            <w:vAlign w:val="center"/>
          </w:tcPr>
          <w:p w14:paraId="1346B834" w14:textId="5DEBD467" w:rsidR="00EC56B0" w:rsidRPr="00B149A4" w:rsidRDefault="00EC56B0" w:rsidP="006930EA">
            <w:pPr>
              <w:rPr>
                <w:sz w:val="22"/>
                <w:szCs w:val="22"/>
              </w:rPr>
            </w:pPr>
            <w:r w:rsidRPr="00B149A4">
              <w:rPr>
                <w:sz w:val="22"/>
                <w:szCs w:val="22"/>
              </w:rPr>
              <w:t>Email to be used for submission of the Bid to SharePoint site</w:t>
            </w:r>
          </w:p>
        </w:tc>
        <w:tc>
          <w:tcPr>
            <w:tcW w:w="6205" w:type="dxa"/>
          </w:tcPr>
          <w:p w14:paraId="1B15547F" w14:textId="77777777" w:rsidR="00EC56B0" w:rsidRDefault="00EC56B0" w:rsidP="006930EA"/>
        </w:tc>
      </w:tr>
    </w:tbl>
    <w:p w14:paraId="319ECAB7" w14:textId="77777777" w:rsidR="00CA4148" w:rsidRDefault="00CA4148" w:rsidP="00C82015">
      <w:pPr>
        <w:spacing w:line="276" w:lineRule="auto"/>
        <w:jc w:val="both"/>
        <w:rPr>
          <w:b/>
        </w:rPr>
      </w:pPr>
    </w:p>
    <w:p w14:paraId="3549AFCD" w14:textId="77777777" w:rsidR="00B63497" w:rsidRDefault="00B63497" w:rsidP="00B63497">
      <w:pPr>
        <w:spacing w:line="276" w:lineRule="auto"/>
        <w:jc w:val="both"/>
        <w:rPr>
          <w:rFonts w:eastAsiaTheme="majorEastAsia"/>
          <w:szCs w:val="22"/>
        </w:rPr>
      </w:pPr>
      <w:r>
        <w:rPr>
          <w:rFonts w:eastAsiaTheme="majorEastAsia"/>
          <w:szCs w:val="22"/>
        </w:rPr>
        <w:t>By submitting this Letter of Intent, the Bidder acknowledges the following:</w:t>
      </w:r>
    </w:p>
    <w:p w14:paraId="66EA1487" w14:textId="77777777" w:rsidR="00B63497" w:rsidRDefault="00B63497" w:rsidP="00B63497">
      <w:pPr>
        <w:spacing w:line="276" w:lineRule="auto"/>
        <w:jc w:val="both"/>
        <w:rPr>
          <w:rFonts w:eastAsiaTheme="majorEastAsia"/>
          <w:szCs w:val="22"/>
        </w:rPr>
      </w:pPr>
    </w:p>
    <w:p w14:paraId="3D225CB4" w14:textId="77777777" w:rsidR="00B63497" w:rsidRDefault="00B63497" w:rsidP="00A11AAF">
      <w:pPr>
        <w:pStyle w:val="ListParagraph"/>
        <w:numPr>
          <w:ilvl w:val="0"/>
          <w:numId w:val="64"/>
        </w:numPr>
        <w:spacing w:after="0" w:line="240" w:lineRule="auto"/>
        <w:ind w:left="634" w:hanging="274"/>
        <w:jc w:val="both"/>
        <w:rPr>
          <w:rFonts w:ascii="Times New Roman" w:eastAsiaTheme="majorEastAsia" w:hAnsi="Times New Roman"/>
        </w:rPr>
      </w:pPr>
      <w:r w:rsidRPr="008E39B2">
        <w:rPr>
          <w:rFonts w:ascii="Times New Roman" w:eastAsiaTheme="majorEastAsia" w:hAnsi="Times New Roman"/>
        </w:rPr>
        <w:t xml:space="preserve">The </w:t>
      </w:r>
      <w:r>
        <w:rPr>
          <w:rFonts w:ascii="Times New Roman" w:eastAsiaTheme="majorEastAsia" w:hAnsi="Times New Roman"/>
        </w:rPr>
        <w:t>Bidder</w:t>
      </w:r>
      <w:r w:rsidRPr="008E39B2">
        <w:rPr>
          <w:rFonts w:ascii="Times New Roman" w:eastAsiaTheme="majorEastAsia" w:hAnsi="Times New Roman"/>
        </w:rPr>
        <w:t xml:space="preserve"> must abide by PPRB rules, the rules stated in the IFB, and any other federal or state rules applying to this procurement. </w:t>
      </w:r>
    </w:p>
    <w:p w14:paraId="6A4B412D" w14:textId="77777777" w:rsidR="00B63497" w:rsidRDefault="00B63497" w:rsidP="00A11AAF">
      <w:pPr>
        <w:pStyle w:val="ListParagraph"/>
        <w:numPr>
          <w:ilvl w:val="0"/>
          <w:numId w:val="64"/>
        </w:numPr>
        <w:spacing w:after="0" w:line="240" w:lineRule="auto"/>
        <w:ind w:left="634" w:hanging="274"/>
        <w:jc w:val="both"/>
        <w:rPr>
          <w:rFonts w:ascii="Times New Roman" w:eastAsiaTheme="majorEastAsia" w:hAnsi="Times New Roman"/>
        </w:rPr>
      </w:pPr>
      <w:r>
        <w:rPr>
          <w:rFonts w:ascii="Times New Roman" w:eastAsiaTheme="majorEastAsia" w:hAnsi="Times New Roman"/>
        </w:rPr>
        <w:t xml:space="preserve">The Bidder understands that submitting this Letter of Intent does not obligate it to submit a bid. </w:t>
      </w:r>
    </w:p>
    <w:p w14:paraId="641048BE" w14:textId="77777777" w:rsidR="00B63497" w:rsidRDefault="00B63497" w:rsidP="00A11AAF">
      <w:pPr>
        <w:pStyle w:val="ListParagraph"/>
        <w:numPr>
          <w:ilvl w:val="0"/>
          <w:numId w:val="64"/>
        </w:numPr>
        <w:spacing w:after="0" w:line="240" w:lineRule="auto"/>
        <w:ind w:left="634" w:hanging="274"/>
        <w:jc w:val="both"/>
        <w:rPr>
          <w:rFonts w:ascii="Times New Roman" w:eastAsiaTheme="majorEastAsia" w:hAnsi="Times New Roman"/>
        </w:rPr>
      </w:pPr>
      <w:r>
        <w:rPr>
          <w:rFonts w:ascii="Times New Roman" w:eastAsiaTheme="majorEastAsia" w:hAnsi="Times New Roman"/>
        </w:rPr>
        <w:t xml:space="preserve">If the Bidder does submit a Bid, the Offeror will follow the format required within the IFB. </w:t>
      </w:r>
    </w:p>
    <w:p w14:paraId="5FC3825B" w14:textId="4EA30AE7" w:rsidR="00B63497" w:rsidRDefault="00B63497" w:rsidP="00A11AAF">
      <w:pPr>
        <w:pStyle w:val="ListParagraph"/>
        <w:numPr>
          <w:ilvl w:val="0"/>
          <w:numId w:val="64"/>
        </w:numPr>
        <w:spacing w:after="0" w:line="240" w:lineRule="auto"/>
        <w:ind w:left="634" w:hanging="274"/>
        <w:jc w:val="both"/>
        <w:rPr>
          <w:rFonts w:ascii="Times New Roman" w:eastAsiaTheme="majorEastAsia" w:hAnsi="Times New Roman"/>
        </w:rPr>
      </w:pPr>
      <w:r>
        <w:rPr>
          <w:rFonts w:ascii="Times New Roman" w:eastAsiaTheme="majorEastAsia" w:hAnsi="Times New Roman"/>
        </w:rPr>
        <w:t xml:space="preserve">The Bidder understands that the IFB must be submitted via SharePoint no later than </w:t>
      </w:r>
      <w:r w:rsidR="008D1D1E" w:rsidRPr="008D1D1E">
        <w:rPr>
          <w:rFonts w:ascii="Times New Roman" w:eastAsiaTheme="majorEastAsia" w:hAnsi="Times New Roman"/>
        </w:rPr>
        <w:t xml:space="preserve">2:00 p.m. CST, </w:t>
      </w:r>
      <w:r w:rsidR="00F6401E">
        <w:rPr>
          <w:rFonts w:ascii="Times New Roman" w:eastAsiaTheme="majorEastAsia" w:hAnsi="Times New Roman"/>
        </w:rPr>
        <w:t>January 6</w:t>
      </w:r>
      <w:r w:rsidR="008D1D1E" w:rsidRPr="008D1D1E">
        <w:rPr>
          <w:rFonts w:ascii="Times New Roman" w:eastAsiaTheme="majorEastAsia" w:hAnsi="Times New Roman"/>
        </w:rPr>
        <w:t>, 202</w:t>
      </w:r>
      <w:r w:rsidR="00F6401E">
        <w:rPr>
          <w:rFonts w:ascii="Times New Roman" w:eastAsiaTheme="majorEastAsia" w:hAnsi="Times New Roman"/>
        </w:rPr>
        <w:t>3</w:t>
      </w:r>
      <w:r>
        <w:rPr>
          <w:rFonts w:ascii="Times New Roman" w:eastAsiaTheme="majorEastAsia" w:hAnsi="Times New Roman"/>
        </w:rPr>
        <w:t>.  The Bidder understands that it bears all risks of timely delivery.  The Bidder understands that failure to timely submit its Bid will disqualify the Bidder from participating in the solicitation.</w:t>
      </w:r>
    </w:p>
    <w:p w14:paraId="2E6FF41C" w14:textId="746D44DA" w:rsidR="002477D0" w:rsidRPr="008E39B2" w:rsidRDefault="002477D0" w:rsidP="004F4C2A">
      <w:pPr>
        <w:pStyle w:val="ListParagraph"/>
        <w:spacing w:after="0" w:line="240" w:lineRule="auto"/>
        <w:ind w:left="634"/>
        <w:jc w:val="both"/>
        <w:rPr>
          <w:rFonts w:ascii="Times New Roman" w:eastAsiaTheme="majorEastAsia" w:hAnsi="Times New Roman"/>
        </w:rPr>
      </w:pPr>
      <w:r>
        <w:rPr>
          <w:rFonts w:ascii="Times New Roman" w:hAnsi="Times New Roman"/>
        </w:rPr>
        <w:t xml:space="preserve">To prevent </w:t>
      </w:r>
      <w:r w:rsidR="00F27981" w:rsidRPr="00946A81">
        <w:rPr>
          <w:rFonts w:ascii="Times New Roman" w:hAnsi="Times New Roman"/>
        </w:rPr>
        <w:t>last minute registration/submission issues in SharePoint on bid due date</w:t>
      </w:r>
      <w:r w:rsidR="00F27981">
        <w:rPr>
          <w:rFonts w:ascii="Times New Roman" w:hAnsi="Times New Roman"/>
        </w:rPr>
        <w:t>, a</w:t>
      </w:r>
      <w:r>
        <w:rPr>
          <w:rFonts w:ascii="Times New Roman" w:hAnsi="Times New Roman"/>
        </w:rPr>
        <w:t xml:space="preserve">ssistance must be </w:t>
      </w:r>
      <w:r w:rsidRPr="00946A81">
        <w:rPr>
          <w:rFonts w:ascii="Times New Roman" w:hAnsi="Times New Roman"/>
        </w:rPr>
        <w:t>requested at least t</w:t>
      </w:r>
      <w:r w:rsidR="008D1D1E">
        <w:rPr>
          <w:rFonts w:ascii="Times New Roman" w:hAnsi="Times New Roman"/>
        </w:rPr>
        <w:t>wo</w:t>
      </w:r>
      <w:r w:rsidRPr="00946A81">
        <w:rPr>
          <w:rFonts w:ascii="Times New Roman" w:hAnsi="Times New Roman"/>
        </w:rPr>
        <w:t xml:space="preserve"> days prior to IFB </w:t>
      </w:r>
      <w:r w:rsidR="002A44A9">
        <w:rPr>
          <w:rFonts w:ascii="Times New Roman" w:hAnsi="Times New Roman"/>
        </w:rPr>
        <w:t>due</w:t>
      </w:r>
      <w:r w:rsidRPr="00946A81">
        <w:rPr>
          <w:rFonts w:ascii="Times New Roman" w:hAnsi="Times New Roman"/>
        </w:rPr>
        <w:t xml:space="preserve"> date.</w:t>
      </w:r>
    </w:p>
    <w:p w14:paraId="09F3FB88" w14:textId="77777777" w:rsidR="00B63497" w:rsidRDefault="00B63497">
      <w:pPr>
        <w:spacing w:before="100" w:beforeAutospacing="1"/>
        <w:rPr>
          <w:rStyle w:val="Heading3Char"/>
          <w:b/>
          <w:bCs/>
          <w:color w:val="000000" w:themeColor="text1"/>
          <w:szCs w:val="22"/>
        </w:rPr>
      </w:pPr>
    </w:p>
    <w:tbl>
      <w:tblPr>
        <w:tblStyle w:val="TableGrid"/>
        <w:tblW w:w="0" w:type="auto"/>
        <w:jc w:val="center"/>
        <w:tblLook w:val="04A0" w:firstRow="1" w:lastRow="0" w:firstColumn="1" w:lastColumn="0" w:noHBand="0" w:noVBand="1"/>
      </w:tblPr>
      <w:tblGrid>
        <w:gridCol w:w="3108"/>
        <w:gridCol w:w="6092"/>
      </w:tblGrid>
      <w:tr w:rsidR="00B0591B" w14:paraId="3992D43A" w14:textId="77777777" w:rsidTr="00B0591B">
        <w:trPr>
          <w:trHeight w:val="561"/>
          <w:jc w:val="center"/>
        </w:trPr>
        <w:tc>
          <w:tcPr>
            <w:tcW w:w="3145" w:type="dxa"/>
            <w:vAlign w:val="center"/>
          </w:tcPr>
          <w:p w14:paraId="3A12ADF2" w14:textId="77777777" w:rsidR="00B0591B" w:rsidRPr="00B149A4" w:rsidRDefault="00B0591B" w:rsidP="006930EA">
            <w:pPr>
              <w:rPr>
                <w:sz w:val="22"/>
                <w:szCs w:val="22"/>
              </w:rPr>
            </w:pPr>
            <w:r w:rsidRPr="00B149A4">
              <w:rPr>
                <w:sz w:val="22"/>
                <w:szCs w:val="22"/>
              </w:rPr>
              <w:t>Name and Title of person submitting Letter of Intent</w:t>
            </w:r>
          </w:p>
        </w:tc>
        <w:tc>
          <w:tcPr>
            <w:tcW w:w="6205" w:type="dxa"/>
          </w:tcPr>
          <w:p w14:paraId="79A7E897" w14:textId="77777777" w:rsidR="00B0591B" w:rsidRDefault="00B0591B" w:rsidP="006930EA"/>
        </w:tc>
      </w:tr>
      <w:tr w:rsidR="00B0591B" w14:paraId="60E3D26A" w14:textId="77777777" w:rsidTr="00B0591B">
        <w:trPr>
          <w:trHeight w:val="444"/>
          <w:jc w:val="center"/>
        </w:trPr>
        <w:tc>
          <w:tcPr>
            <w:tcW w:w="3145" w:type="dxa"/>
            <w:vAlign w:val="center"/>
          </w:tcPr>
          <w:p w14:paraId="50E49A26" w14:textId="77777777" w:rsidR="00B0591B" w:rsidRPr="00B149A4" w:rsidRDefault="00B0591B" w:rsidP="006930EA">
            <w:pPr>
              <w:rPr>
                <w:sz w:val="22"/>
                <w:szCs w:val="22"/>
              </w:rPr>
            </w:pPr>
            <w:r w:rsidRPr="00B149A4">
              <w:rPr>
                <w:sz w:val="22"/>
                <w:szCs w:val="22"/>
              </w:rPr>
              <w:t>Signature</w:t>
            </w:r>
          </w:p>
        </w:tc>
        <w:tc>
          <w:tcPr>
            <w:tcW w:w="6205" w:type="dxa"/>
          </w:tcPr>
          <w:p w14:paraId="6CFA7EEA" w14:textId="77777777" w:rsidR="00B0591B" w:rsidRDefault="00B0591B" w:rsidP="006930EA"/>
        </w:tc>
      </w:tr>
      <w:tr w:rsidR="00B0591B" w14:paraId="3F76FC92" w14:textId="77777777" w:rsidTr="00B0591B">
        <w:trPr>
          <w:trHeight w:val="534"/>
          <w:jc w:val="center"/>
        </w:trPr>
        <w:tc>
          <w:tcPr>
            <w:tcW w:w="3145" w:type="dxa"/>
            <w:vAlign w:val="center"/>
          </w:tcPr>
          <w:p w14:paraId="1F0C0CA5" w14:textId="77777777" w:rsidR="00B0591B" w:rsidRPr="00B149A4" w:rsidRDefault="00B0591B" w:rsidP="006930EA">
            <w:pPr>
              <w:rPr>
                <w:sz w:val="22"/>
                <w:szCs w:val="22"/>
              </w:rPr>
            </w:pPr>
            <w:r w:rsidRPr="00B149A4">
              <w:rPr>
                <w:sz w:val="22"/>
                <w:szCs w:val="22"/>
              </w:rPr>
              <w:t>Date</w:t>
            </w:r>
          </w:p>
        </w:tc>
        <w:tc>
          <w:tcPr>
            <w:tcW w:w="6205" w:type="dxa"/>
          </w:tcPr>
          <w:p w14:paraId="2C4DCB24" w14:textId="77777777" w:rsidR="00B0591B" w:rsidRDefault="00B0591B" w:rsidP="006930EA"/>
        </w:tc>
      </w:tr>
    </w:tbl>
    <w:p w14:paraId="615D5720" w14:textId="77777777" w:rsidR="00360941" w:rsidRDefault="00360941" w:rsidP="000775C0">
      <w:pPr>
        <w:jc w:val="center"/>
        <w:rPr>
          <w:rStyle w:val="Heading3Char"/>
          <w:b/>
          <w:bCs/>
          <w:color w:val="000000" w:themeColor="text1"/>
          <w:szCs w:val="22"/>
        </w:rPr>
      </w:pPr>
    </w:p>
    <w:p w14:paraId="53C9240E" w14:textId="77777777" w:rsidR="00360941" w:rsidRDefault="00360941">
      <w:pPr>
        <w:spacing w:before="100" w:beforeAutospacing="1"/>
        <w:rPr>
          <w:rStyle w:val="Heading3Char"/>
          <w:b/>
          <w:bCs/>
          <w:color w:val="000000" w:themeColor="text1"/>
          <w:szCs w:val="22"/>
        </w:rPr>
      </w:pPr>
      <w:r>
        <w:rPr>
          <w:rStyle w:val="Heading3Char"/>
          <w:b/>
          <w:bCs/>
          <w:color w:val="000000" w:themeColor="text1"/>
          <w:szCs w:val="22"/>
        </w:rPr>
        <w:br w:type="page"/>
      </w:r>
    </w:p>
    <w:p w14:paraId="0F409080" w14:textId="77777777" w:rsidR="00D40857" w:rsidRPr="00DB3095" w:rsidRDefault="00D40857" w:rsidP="000775C0">
      <w:pPr>
        <w:jc w:val="center"/>
        <w:rPr>
          <w:rStyle w:val="Heading3Char"/>
          <w:b/>
          <w:bCs/>
          <w:color w:val="002060"/>
          <w:szCs w:val="22"/>
        </w:rPr>
      </w:pPr>
    </w:p>
    <w:p w14:paraId="60A4048E" w14:textId="396799E0" w:rsidR="00660EC4" w:rsidRPr="00DB3095" w:rsidRDefault="00F261AE" w:rsidP="00A71C70">
      <w:pPr>
        <w:pStyle w:val="Heading1"/>
        <w:ind w:firstLine="846"/>
        <w:jc w:val="center"/>
      </w:pPr>
      <w:bookmarkStart w:id="527" w:name="_Toc409648165"/>
      <w:bookmarkStart w:id="528" w:name="_Toc410024697"/>
      <w:bookmarkStart w:id="529" w:name="_Toc410025111"/>
      <w:bookmarkStart w:id="530" w:name="_Toc410391692"/>
      <w:bookmarkStart w:id="531" w:name="_Toc464831560"/>
      <w:bookmarkStart w:id="532" w:name="_Toc95396099"/>
      <w:bookmarkStart w:id="533" w:name="_Toc118884081"/>
      <w:r w:rsidRPr="00DB3095">
        <w:t>Attachment</w:t>
      </w:r>
      <w:r w:rsidR="00660EC4" w:rsidRPr="00DB3095">
        <w:t xml:space="preserve"> </w:t>
      </w:r>
      <w:r w:rsidR="0023753C">
        <w:t>C</w:t>
      </w:r>
      <w:r w:rsidR="00660EC4" w:rsidRPr="00DB3095">
        <w:t xml:space="preserve"> - </w:t>
      </w:r>
      <w:bookmarkEnd w:id="527"/>
      <w:bookmarkEnd w:id="528"/>
      <w:bookmarkEnd w:id="529"/>
      <w:bookmarkEnd w:id="530"/>
      <w:bookmarkEnd w:id="531"/>
      <w:bookmarkEnd w:id="532"/>
      <w:r w:rsidR="005F1DBD" w:rsidRPr="00DB3095">
        <w:t>Bid Form</w:t>
      </w:r>
      <w:bookmarkEnd w:id="533"/>
    </w:p>
    <w:p w14:paraId="0F4F9B0C" w14:textId="77777777" w:rsidR="00660EC4" w:rsidRPr="001F1197" w:rsidRDefault="00660EC4" w:rsidP="00450393">
      <w:pPr>
        <w:jc w:val="both"/>
        <w:rPr>
          <w:b/>
          <w:szCs w:val="22"/>
        </w:rPr>
      </w:pPr>
    </w:p>
    <w:p w14:paraId="7BFBDE91" w14:textId="7563DD35" w:rsidR="00660EC4" w:rsidRDefault="00F96F08" w:rsidP="008A0661">
      <w:r w:rsidRPr="00EE2757">
        <w:t>Compensation for services shall be in the form of a firm</w:t>
      </w:r>
      <w:r w:rsidR="00EE2757" w:rsidRPr="00EE2757">
        <w:t xml:space="preserve"> fixed-rate agreement.</w:t>
      </w:r>
      <w:r w:rsidR="00AA3FDD">
        <w:t xml:space="preserve"> Through submission of this form</w:t>
      </w:r>
      <w:r w:rsidR="007D6893">
        <w:t xml:space="preserve"> and accompanying </w:t>
      </w:r>
      <w:r w:rsidR="00A46302">
        <w:t>A</w:t>
      </w:r>
      <w:r w:rsidR="007D6893">
        <w:t>ddendum</w:t>
      </w:r>
      <w:r w:rsidR="00164D5F">
        <w:t xml:space="preserve"> 1</w:t>
      </w:r>
      <w:r w:rsidR="00AF6C30">
        <w:t xml:space="preserve">: Minimum Qualifications and Addendum 2: </w:t>
      </w:r>
      <w:r w:rsidR="00A46302">
        <w:t>Capability to Provide Services,</w:t>
      </w:r>
      <w:r w:rsidR="00AA3FDD">
        <w:t xml:space="preserve"> the Bidder certifies the following:</w:t>
      </w:r>
    </w:p>
    <w:p w14:paraId="3D501E7A" w14:textId="77777777" w:rsidR="008A0661" w:rsidRPr="00450393" w:rsidRDefault="008A0661" w:rsidP="00660EC4">
      <w:pPr>
        <w:pStyle w:val="BodyText"/>
        <w:jc w:val="both"/>
        <w:rPr>
          <w:rFonts w:ascii="Times New Roman" w:hAnsi="Times New Roman"/>
          <w:sz w:val="22"/>
        </w:rPr>
      </w:pPr>
    </w:p>
    <w:p w14:paraId="1C5B60E0" w14:textId="48A1024C" w:rsidR="002107E3" w:rsidRPr="002107E3" w:rsidRDefault="00AA3FDD" w:rsidP="00A11AAF">
      <w:pPr>
        <w:pStyle w:val="BodyText"/>
        <w:numPr>
          <w:ilvl w:val="0"/>
          <w:numId w:val="44"/>
        </w:numPr>
        <w:ind w:left="360" w:hanging="270"/>
        <w:jc w:val="both"/>
        <w:rPr>
          <w:rFonts w:ascii="Times New Roman" w:hAnsi="Times New Roman"/>
          <w:bCs/>
          <w:sz w:val="22"/>
          <w:szCs w:val="22"/>
        </w:rPr>
      </w:pPr>
      <w:r w:rsidRPr="00AA3FDD">
        <w:rPr>
          <w:rFonts w:ascii="Times New Roman" w:hAnsi="Times New Roman"/>
          <w:bCs/>
          <w:sz w:val="22"/>
          <w:szCs w:val="22"/>
        </w:rPr>
        <w:t xml:space="preserve">The Bidder shall accept an award made as a result of the submission. </w:t>
      </w:r>
    </w:p>
    <w:p w14:paraId="69C1EC1A" w14:textId="714E8C62" w:rsidR="007475D2" w:rsidRDefault="00B11661" w:rsidP="00A11AAF">
      <w:pPr>
        <w:pStyle w:val="BodyText"/>
        <w:numPr>
          <w:ilvl w:val="0"/>
          <w:numId w:val="44"/>
        </w:numPr>
        <w:ind w:left="360" w:hanging="270"/>
        <w:jc w:val="both"/>
        <w:rPr>
          <w:rFonts w:ascii="Times New Roman" w:hAnsi="Times New Roman"/>
          <w:bCs/>
          <w:sz w:val="22"/>
          <w:szCs w:val="22"/>
        </w:rPr>
      </w:pPr>
      <w:r>
        <w:rPr>
          <w:rFonts w:ascii="Times New Roman" w:hAnsi="Times New Roman"/>
          <w:bCs/>
          <w:sz w:val="22"/>
          <w:szCs w:val="22"/>
        </w:rPr>
        <w:t>The</w:t>
      </w:r>
      <w:r w:rsidR="00AA3FDD" w:rsidRPr="00AA3FDD">
        <w:rPr>
          <w:rFonts w:ascii="Times New Roman" w:hAnsi="Times New Roman"/>
          <w:bCs/>
          <w:sz w:val="22"/>
          <w:szCs w:val="22"/>
        </w:rPr>
        <w:t xml:space="preserve"> Bidder is registered to do business in the State of</w:t>
      </w:r>
      <w:r w:rsidR="007475D2">
        <w:rPr>
          <w:rFonts w:ascii="Times New Roman" w:hAnsi="Times New Roman"/>
          <w:bCs/>
          <w:sz w:val="22"/>
          <w:szCs w:val="22"/>
        </w:rPr>
        <w:t xml:space="preserve"> </w:t>
      </w:r>
      <w:r w:rsidR="00AA3FDD" w:rsidRPr="007475D2">
        <w:rPr>
          <w:rFonts w:ascii="Times New Roman" w:hAnsi="Times New Roman"/>
          <w:bCs/>
          <w:sz w:val="22"/>
          <w:szCs w:val="22"/>
        </w:rPr>
        <w:t>Mississippi as prescribed by the Mississippi Secretary of State.</w:t>
      </w:r>
      <w:r w:rsidR="00AA3FDD" w:rsidRPr="007475D2">
        <w:rPr>
          <w:rFonts w:ascii="Times New Roman" w:hAnsi="Times New Roman"/>
          <w:bCs/>
          <w:sz w:val="22"/>
          <w:szCs w:val="22"/>
        </w:rPr>
        <w:tab/>
      </w:r>
    </w:p>
    <w:p w14:paraId="5FF14BF2" w14:textId="249AE77A" w:rsidR="00475231" w:rsidRPr="00475231" w:rsidRDefault="00475231" w:rsidP="00475231">
      <w:pPr>
        <w:pStyle w:val="BodyText"/>
        <w:numPr>
          <w:ilvl w:val="0"/>
          <w:numId w:val="44"/>
        </w:numPr>
        <w:ind w:left="360" w:hanging="270"/>
        <w:jc w:val="both"/>
        <w:rPr>
          <w:rFonts w:ascii="Times New Roman" w:hAnsi="Times New Roman"/>
          <w:sz w:val="22"/>
          <w:szCs w:val="22"/>
        </w:rPr>
      </w:pPr>
      <w:r w:rsidRPr="0ED6DEA7">
        <w:rPr>
          <w:rFonts w:ascii="Times New Roman" w:hAnsi="Times New Roman"/>
          <w:sz w:val="22"/>
          <w:szCs w:val="22"/>
        </w:rPr>
        <w:t>The Bidder has not been sanctioned by a state or federal government within the last 10 years.</w:t>
      </w:r>
    </w:p>
    <w:p w14:paraId="08EBD724" w14:textId="67DC3BD0" w:rsidR="00C24601" w:rsidRDefault="00C24601" w:rsidP="00A11AAF">
      <w:pPr>
        <w:pStyle w:val="BodyText"/>
        <w:numPr>
          <w:ilvl w:val="0"/>
          <w:numId w:val="44"/>
        </w:numPr>
        <w:ind w:left="360" w:hanging="270"/>
        <w:jc w:val="both"/>
        <w:rPr>
          <w:rFonts w:ascii="Times New Roman" w:hAnsi="Times New Roman"/>
          <w:bCs/>
          <w:sz w:val="22"/>
          <w:szCs w:val="22"/>
        </w:rPr>
      </w:pPr>
      <w:r>
        <w:rPr>
          <w:rFonts w:ascii="Times New Roman" w:hAnsi="Times New Roman"/>
          <w:bCs/>
          <w:sz w:val="22"/>
          <w:szCs w:val="22"/>
        </w:rPr>
        <w:t xml:space="preserve">The Bidder has a minimum of </w:t>
      </w:r>
      <w:r w:rsidR="00C12741">
        <w:rPr>
          <w:rFonts w:ascii="Times New Roman" w:hAnsi="Times New Roman"/>
          <w:bCs/>
          <w:sz w:val="22"/>
          <w:szCs w:val="22"/>
        </w:rPr>
        <w:t>five</w:t>
      </w:r>
      <w:r w:rsidR="00D91A96">
        <w:rPr>
          <w:rFonts w:ascii="Times New Roman" w:hAnsi="Times New Roman"/>
          <w:bCs/>
          <w:sz w:val="22"/>
          <w:szCs w:val="22"/>
        </w:rPr>
        <w:t xml:space="preserve"> </w:t>
      </w:r>
      <w:r>
        <w:rPr>
          <w:rFonts w:ascii="Times New Roman" w:hAnsi="Times New Roman"/>
          <w:bCs/>
          <w:sz w:val="22"/>
          <w:szCs w:val="22"/>
        </w:rPr>
        <w:t>years of experience in contractual services providing the type of services described in this IFB</w:t>
      </w:r>
      <w:r w:rsidR="0082113C">
        <w:rPr>
          <w:rFonts w:ascii="Times New Roman" w:hAnsi="Times New Roman"/>
          <w:bCs/>
          <w:sz w:val="22"/>
          <w:szCs w:val="22"/>
        </w:rPr>
        <w:t>.</w:t>
      </w:r>
    </w:p>
    <w:p w14:paraId="6F465FD3" w14:textId="27549E76" w:rsidR="00AA381B" w:rsidRDefault="00AA381B" w:rsidP="0ED6DEA7">
      <w:pPr>
        <w:pStyle w:val="BodyText"/>
        <w:numPr>
          <w:ilvl w:val="0"/>
          <w:numId w:val="44"/>
        </w:numPr>
        <w:ind w:left="360" w:hanging="270"/>
        <w:jc w:val="both"/>
        <w:rPr>
          <w:rFonts w:ascii="Times New Roman" w:hAnsi="Times New Roman"/>
          <w:sz w:val="22"/>
          <w:szCs w:val="22"/>
        </w:rPr>
      </w:pPr>
      <w:r w:rsidRPr="4010B1D9">
        <w:rPr>
          <w:rFonts w:ascii="Times New Roman" w:hAnsi="Times New Roman"/>
          <w:sz w:val="22"/>
          <w:szCs w:val="22"/>
        </w:rPr>
        <w:t xml:space="preserve">The Bidder </w:t>
      </w:r>
      <w:r w:rsidR="00FD6AE6" w:rsidRPr="4010B1D9">
        <w:rPr>
          <w:rFonts w:ascii="Times New Roman" w:hAnsi="Times New Roman"/>
          <w:sz w:val="22"/>
          <w:szCs w:val="22"/>
        </w:rPr>
        <w:t>has read</w:t>
      </w:r>
      <w:r w:rsidR="00346411" w:rsidRPr="4010B1D9">
        <w:rPr>
          <w:rFonts w:ascii="Times New Roman" w:hAnsi="Times New Roman"/>
          <w:sz w:val="22"/>
          <w:szCs w:val="22"/>
        </w:rPr>
        <w:t>,</w:t>
      </w:r>
      <w:r w:rsidR="00FD6AE6" w:rsidRPr="4010B1D9">
        <w:rPr>
          <w:rFonts w:ascii="Times New Roman" w:hAnsi="Times New Roman"/>
          <w:sz w:val="22"/>
          <w:szCs w:val="22"/>
        </w:rPr>
        <w:t xml:space="preserve"> understands and agrees to all provisions of this IFB without reservation and without expect</w:t>
      </w:r>
      <w:r w:rsidR="00EC0E93" w:rsidRPr="4010B1D9">
        <w:rPr>
          <w:rFonts w:ascii="Times New Roman" w:hAnsi="Times New Roman"/>
          <w:sz w:val="22"/>
          <w:szCs w:val="22"/>
        </w:rPr>
        <w:t>ation of negotiation and is able to provide each required component and deliverable as detailed in the Scope of Services.</w:t>
      </w:r>
    </w:p>
    <w:p w14:paraId="0BAACDF1" w14:textId="77777777" w:rsidR="00660EC4" w:rsidRDefault="00660EC4" w:rsidP="00660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Cs/>
          <w:szCs w:val="22"/>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10"/>
      </w:tblGrid>
      <w:tr w:rsidR="00660EC4" w:rsidRPr="00575D5C" w14:paraId="2C86EA8E" w14:textId="77777777" w:rsidTr="00A15254">
        <w:trPr>
          <w:trHeight w:val="1173"/>
        </w:trPr>
        <w:tc>
          <w:tcPr>
            <w:tcW w:w="9180" w:type="dxa"/>
            <w:gridSpan w:val="2"/>
            <w:tcBorders>
              <w:bottom w:val="single" w:sz="4" w:space="0" w:color="auto"/>
            </w:tcBorders>
            <w:shd w:val="clear" w:color="auto" w:fill="365F91" w:themeFill="accent1" w:themeFillShade="BF"/>
            <w:vAlign w:val="center"/>
          </w:tcPr>
          <w:p w14:paraId="32AB405D" w14:textId="7B86F760" w:rsidR="00660EC4" w:rsidRPr="00575D5C" w:rsidRDefault="00660EC4" w:rsidP="00081D80">
            <w:pPr>
              <w:jc w:val="center"/>
              <w:rPr>
                <w:b/>
                <w:color w:val="FFFFFF" w:themeColor="background1"/>
                <w:sz w:val="24"/>
                <w:szCs w:val="24"/>
              </w:rPr>
            </w:pPr>
            <w:r w:rsidRPr="00575D5C">
              <w:rPr>
                <w:b/>
                <w:color w:val="FFFFFF" w:themeColor="background1"/>
                <w:sz w:val="24"/>
                <w:szCs w:val="24"/>
              </w:rPr>
              <w:t>B</w:t>
            </w:r>
            <w:r w:rsidR="00450393">
              <w:rPr>
                <w:b/>
                <w:color w:val="FFFFFF" w:themeColor="background1"/>
                <w:sz w:val="24"/>
                <w:szCs w:val="24"/>
              </w:rPr>
              <w:t>id Form</w:t>
            </w:r>
          </w:p>
          <w:p w14:paraId="7B520CFD" w14:textId="77777777" w:rsidR="00660EC4" w:rsidRPr="00575D5C" w:rsidRDefault="00660EC4" w:rsidP="00081D80">
            <w:pPr>
              <w:jc w:val="center"/>
              <w:rPr>
                <w:b/>
                <w:color w:val="FFFFFF" w:themeColor="background1"/>
                <w:sz w:val="24"/>
                <w:szCs w:val="24"/>
              </w:rPr>
            </w:pPr>
          </w:p>
          <w:p w14:paraId="60B67B79" w14:textId="78FA7D34" w:rsidR="00660EC4" w:rsidRPr="00C56EF5" w:rsidRDefault="00E240BB" w:rsidP="00081D80">
            <w:pPr>
              <w:jc w:val="center"/>
              <w:rPr>
                <w:b/>
                <w:color w:val="FFFFFF" w:themeColor="background1"/>
                <w:sz w:val="24"/>
                <w:szCs w:val="24"/>
              </w:rPr>
            </w:pPr>
            <w:r w:rsidRPr="00C56EF5">
              <w:rPr>
                <w:b/>
                <w:color w:val="FFFFFF" w:themeColor="background1"/>
                <w:sz w:val="24"/>
                <w:szCs w:val="24"/>
              </w:rPr>
              <w:t>Payment Methodology Services</w:t>
            </w:r>
          </w:p>
          <w:p w14:paraId="15C94C2F" w14:textId="73A91880" w:rsidR="00660EC4" w:rsidRPr="00575D5C" w:rsidRDefault="007475D2" w:rsidP="00081D80">
            <w:pPr>
              <w:jc w:val="center"/>
              <w:rPr>
                <w:b/>
                <w:color w:val="FFFFFF" w:themeColor="background1"/>
                <w:sz w:val="24"/>
                <w:szCs w:val="24"/>
              </w:rPr>
            </w:pPr>
            <w:r>
              <w:rPr>
                <w:b/>
                <w:color w:val="FFFFFF" w:themeColor="background1"/>
                <w:sz w:val="24"/>
                <w:szCs w:val="24"/>
              </w:rPr>
              <w:t xml:space="preserve">IFB </w:t>
            </w:r>
            <w:r w:rsidR="00660EC4">
              <w:rPr>
                <w:b/>
                <w:color w:val="FFFFFF" w:themeColor="background1"/>
                <w:sz w:val="24"/>
                <w:szCs w:val="24"/>
              </w:rPr>
              <w:t>#</w:t>
            </w:r>
            <w:r w:rsidR="004F5B6E">
              <w:rPr>
                <w:b/>
                <w:color w:val="FFFFFF" w:themeColor="background1"/>
                <w:sz w:val="24"/>
                <w:szCs w:val="24"/>
              </w:rPr>
              <w:t>2022111</w:t>
            </w:r>
            <w:r w:rsidR="0022280B">
              <w:rPr>
                <w:b/>
                <w:color w:val="FFFFFF" w:themeColor="background1"/>
                <w:sz w:val="24"/>
                <w:szCs w:val="24"/>
              </w:rPr>
              <w:t>0</w:t>
            </w:r>
          </w:p>
          <w:p w14:paraId="7E4808CF" w14:textId="3AE95FE8" w:rsidR="00660EC4" w:rsidRPr="00450393" w:rsidRDefault="00660EC4" w:rsidP="007475D2">
            <w:pPr>
              <w:jc w:val="center"/>
              <w:rPr>
                <w:b/>
              </w:rPr>
            </w:pPr>
          </w:p>
        </w:tc>
      </w:tr>
      <w:tr w:rsidR="00660EC4" w:rsidRPr="00575D5C" w14:paraId="2D7225C6" w14:textId="77777777" w:rsidTr="00343177">
        <w:trPr>
          <w:trHeight w:val="442"/>
        </w:trPr>
        <w:tc>
          <w:tcPr>
            <w:tcW w:w="9180" w:type="dxa"/>
            <w:gridSpan w:val="2"/>
            <w:tcBorders>
              <w:bottom w:val="single" w:sz="4" w:space="0" w:color="auto"/>
            </w:tcBorders>
            <w:shd w:val="clear" w:color="auto" w:fill="FFFFFF" w:themeFill="background1"/>
            <w:vAlign w:val="center"/>
          </w:tcPr>
          <w:p w14:paraId="4EE11F14" w14:textId="28FD1B82" w:rsidR="00660EC4" w:rsidRPr="00575D5C" w:rsidRDefault="003B4B5D" w:rsidP="00450393">
            <w:pPr>
              <w:ind w:right="-108"/>
              <w:rPr>
                <w:b/>
                <w:szCs w:val="22"/>
              </w:rPr>
            </w:pPr>
            <w:r>
              <w:rPr>
                <w:b/>
                <w:szCs w:val="22"/>
              </w:rPr>
              <w:t>Bidder</w:t>
            </w:r>
            <w:r w:rsidR="00660EC4" w:rsidRPr="00575D5C">
              <w:rPr>
                <w:b/>
                <w:szCs w:val="22"/>
              </w:rPr>
              <w:t>:</w:t>
            </w:r>
            <w:r w:rsidR="002546BF">
              <w:rPr>
                <w:b/>
                <w:szCs w:val="22"/>
              </w:rPr>
              <w:t xml:space="preserve"> </w:t>
            </w:r>
          </w:p>
        </w:tc>
      </w:tr>
      <w:tr w:rsidR="00660EC4" w:rsidRPr="00575D5C" w14:paraId="76498ACE" w14:textId="77777777" w:rsidTr="00F35832">
        <w:trPr>
          <w:trHeight w:val="432"/>
        </w:trPr>
        <w:tc>
          <w:tcPr>
            <w:tcW w:w="5670" w:type="dxa"/>
            <w:shd w:val="clear" w:color="auto" w:fill="auto"/>
            <w:vAlign w:val="center"/>
          </w:tcPr>
          <w:p w14:paraId="0F1FD8CD" w14:textId="367F1510" w:rsidR="00660EC4" w:rsidRPr="00575D5C" w:rsidRDefault="00423717" w:rsidP="00081D80">
            <w:pPr>
              <w:jc w:val="center"/>
              <w:rPr>
                <w:b/>
                <w:szCs w:val="22"/>
              </w:rPr>
            </w:pPr>
            <w:r>
              <w:rPr>
                <w:b/>
                <w:szCs w:val="22"/>
              </w:rPr>
              <w:t>Components</w:t>
            </w:r>
          </w:p>
        </w:tc>
        <w:tc>
          <w:tcPr>
            <w:tcW w:w="3510" w:type="dxa"/>
            <w:shd w:val="clear" w:color="auto" w:fill="auto"/>
            <w:vAlign w:val="center"/>
          </w:tcPr>
          <w:p w14:paraId="53CCE8F8" w14:textId="77777777" w:rsidR="00660EC4" w:rsidRPr="00575D5C" w:rsidRDefault="00660EC4" w:rsidP="00081D80">
            <w:pPr>
              <w:jc w:val="center"/>
              <w:rPr>
                <w:b/>
                <w:szCs w:val="22"/>
              </w:rPr>
            </w:pPr>
          </w:p>
          <w:p w14:paraId="77124A48" w14:textId="39D63B9D" w:rsidR="00660EC4" w:rsidRPr="00575D5C" w:rsidRDefault="00660EC4" w:rsidP="00081D80">
            <w:pPr>
              <w:jc w:val="center"/>
              <w:rPr>
                <w:b/>
                <w:szCs w:val="22"/>
              </w:rPr>
            </w:pPr>
            <w:r w:rsidRPr="00575D5C">
              <w:rPr>
                <w:b/>
                <w:szCs w:val="22"/>
              </w:rPr>
              <w:t xml:space="preserve">Proposed </w:t>
            </w:r>
            <w:r w:rsidR="005774D8">
              <w:rPr>
                <w:b/>
                <w:szCs w:val="22"/>
              </w:rPr>
              <w:t xml:space="preserve">Annual </w:t>
            </w:r>
          </w:p>
          <w:p w14:paraId="13B8A458" w14:textId="5B186B6D" w:rsidR="00660EC4" w:rsidRPr="00575D5C" w:rsidRDefault="00660EC4" w:rsidP="00081D80">
            <w:pPr>
              <w:jc w:val="center"/>
              <w:rPr>
                <w:b/>
                <w:szCs w:val="22"/>
              </w:rPr>
            </w:pPr>
            <w:r w:rsidRPr="00575D5C">
              <w:rPr>
                <w:b/>
                <w:szCs w:val="22"/>
              </w:rPr>
              <w:t>Rate</w:t>
            </w:r>
          </w:p>
          <w:p w14:paraId="2D8584EF" w14:textId="75E76CF7" w:rsidR="00660EC4" w:rsidRPr="00575D5C" w:rsidRDefault="00343177" w:rsidP="00081D80">
            <w:pPr>
              <w:jc w:val="center"/>
              <w:rPr>
                <w:b/>
                <w:szCs w:val="22"/>
              </w:rPr>
            </w:pPr>
            <w:r>
              <w:rPr>
                <w:b/>
                <w:sz w:val="14"/>
                <w:szCs w:val="14"/>
              </w:rPr>
              <w:t>(</w:t>
            </w:r>
            <w:r w:rsidR="00DA421C" w:rsidRPr="00343177">
              <w:rPr>
                <w:b/>
                <w:sz w:val="14"/>
                <w:szCs w:val="14"/>
              </w:rPr>
              <w:t xml:space="preserve">Provide </w:t>
            </w:r>
            <w:r w:rsidRPr="00343177">
              <w:rPr>
                <w:b/>
                <w:sz w:val="14"/>
                <w:szCs w:val="14"/>
              </w:rPr>
              <w:t>annual amount for each component</w:t>
            </w:r>
            <w:r>
              <w:rPr>
                <w:b/>
                <w:sz w:val="14"/>
                <w:szCs w:val="14"/>
              </w:rPr>
              <w:t>)</w:t>
            </w:r>
          </w:p>
        </w:tc>
      </w:tr>
      <w:tr w:rsidR="00660EC4" w:rsidRPr="00575D5C" w14:paraId="7DB3FF21" w14:textId="77777777" w:rsidTr="00F35832">
        <w:trPr>
          <w:trHeight w:val="288"/>
        </w:trPr>
        <w:tc>
          <w:tcPr>
            <w:tcW w:w="5670" w:type="dxa"/>
          </w:tcPr>
          <w:p w14:paraId="7E5EF3B3" w14:textId="25006752" w:rsidR="00660EC4" w:rsidRPr="00575D5C" w:rsidRDefault="00423717" w:rsidP="00081D80">
            <w:pPr>
              <w:autoSpaceDE w:val="0"/>
              <w:autoSpaceDN w:val="0"/>
              <w:adjustRightInd w:val="0"/>
              <w:rPr>
                <w:rFonts w:eastAsia="Calibri"/>
              </w:rPr>
            </w:pPr>
            <w:r w:rsidRPr="37EDE71D">
              <w:rPr>
                <w:rFonts w:eastAsia="Calibri"/>
              </w:rPr>
              <w:t xml:space="preserve">Annual </w:t>
            </w:r>
            <w:r w:rsidR="00C86188" w:rsidRPr="37EDE71D">
              <w:rPr>
                <w:rFonts w:eastAsia="Calibri"/>
              </w:rPr>
              <w:t>Inpatient</w:t>
            </w:r>
            <w:r w:rsidRPr="37EDE71D">
              <w:rPr>
                <w:rFonts w:eastAsia="Calibri"/>
              </w:rPr>
              <w:t xml:space="preserve"> Rate Setting and Payment </w:t>
            </w:r>
            <w:r w:rsidR="65CF5114" w:rsidRPr="37EDE71D">
              <w:rPr>
                <w:rFonts w:eastAsia="Calibri"/>
              </w:rPr>
              <w:t>M</w:t>
            </w:r>
            <w:r w:rsidRPr="37EDE71D">
              <w:rPr>
                <w:rFonts w:eastAsia="Calibri"/>
              </w:rPr>
              <w:t>ethod Support</w:t>
            </w:r>
          </w:p>
        </w:tc>
        <w:tc>
          <w:tcPr>
            <w:tcW w:w="3510" w:type="dxa"/>
          </w:tcPr>
          <w:p w14:paraId="1BB80567" w14:textId="26D7217D" w:rsidR="00660EC4" w:rsidRPr="00575D5C" w:rsidRDefault="00852062" w:rsidP="00081D80">
            <w:pPr>
              <w:autoSpaceDE w:val="0"/>
              <w:autoSpaceDN w:val="0"/>
              <w:adjustRightInd w:val="0"/>
              <w:rPr>
                <w:rFonts w:eastAsia="Calibri"/>
                <w:b/>
                <w:bCs/>
                <w:szCs w:val="22"/>
              </w:rPr>
            </w:pPr>
            <w:r>
              <w:rPr>
                <w:rFonts w:eastAsia="Calibri"/>
                <w:b/>
                <w:bCs/>
                <w:szCs w:val="22"/>
              </w:rPr>
              <w:t>$</w:t>
            </w:r>
          </w:p>
        </w:tc>
      </w:tr>
      <w:tr w:rsidR="00660EC4" w:rsidRPr="00575D5C" w14:paraId="11B1E591" w14:textId="77777777" w:rsidTr="00F35832">
        <w:trPr>
          <w:trHeight w:val="288"/>
        </w:trPr>
        <w:tc>
          <w:tcPr>
            <w:tcW w:w="5670" w:type="dxa"/>
          </w:tcPr>
          <w:p w14:paraId="7D4F9676" w14:textId="1B886C04" w:rsidR="00660EC4" w:rsidRPr="00575D5C" w:rsidRDefault="0019441D" w:rsidP="00081D80">
            <w:pPr>
              <w:autoSpaceDE w:val="0"/>
              <w:autoSpaceDN w:val="0"/>
              <w:adjustRightInd w:val="0"/>
              <w:rPr>
                <w:rFonts w:eastAsia="Calibri"/>
                <w:bCs/>
                <w:szCs w:val="22"/>
              </w:rPr>
            </w:pPr>
            <w:r>
              <w:rPr>
                <w:rFonts w:eastAsia="Calibri"/>
                <w:bCs/>
                <w:szCs w:val="22"/>
              </w:rPr>
              <w:t xml:space="preserve">Annual Outpatient </w:t>
            </w:r>
            <w:r w:rsidR="001831AA">
              <w:rPr>
                <w:rFonts w:eastAsia="Calibri"/>
                <w:bCs/>
                <w:szCs w:val="22"/>
              </w:rPr>
              <w:t xml:space="preserve">Fee </w:t>
            </w:r>
            <w:r>
              <w:rPr>
                <w:rFonts w:eastAsia="Calibri"/>
                <w:bCs/>
                <w:szCs w:val="22"/>
              </w:rPr>
              <w:t>Setting and Payment Method Support</w:t>
            </w:r>
          </w:p>
        </w:tc>
        <w:tc>
          <w:tcPr>
            <w:tcW w:w="3510" w:type="dxa"/>
          </w:tcPr>
          <w:p w14:paraId="714C2845" w14:textId="59699B8C" w:rsidR="00660EC4" w:rsidRPr="00575D5C" w:rsidRDefault="00852062" w:rsidP="00081D80">
            <w:pPr>
              <w:autoSpaceDE w:val="0"/>
              <w:autoSpaceDN w:val="0"/>
              <w:adjustRightInd w:val="0"/>
              <w:rPr>
                <w:rFonts w:eastAsia="Calibri"/>
                <w:b/>
                <w:bCs/>
                <w:szCs w:val="22"/>
              </w:rPr>
            </w:pPr>
            <w:r>
              <w:rPr>
                <w:rFonts w:eastAsia="Calibri"/>
                <w:b/>
                <w:bCs/>
                <w:szCs w:val="22"/>
              </w:rPr>
              <w:t>$</w:t>
            </w:r>
          </w:p>
        </w:tc>
      </w:tr>
      <w:tr w:rsidR="00660EC4" w:rsidRPr="00575D5C" w14:paraId="6A443B05" w14:textId="77777777" w:rsidTr="00F35832">
        <w:trPr>
          <w:trHeight w:val="288"/>
        </w:trPr>
        <w:tc>
          <w:tcPr>
            <w:tcW w:w="5670" w:type="dxa"/>
          </w:tcPr>
          <w:p w14:paraId="70C0A0F2" w14:textId="58DB9B93" w:rsidR="00660EC4" w:rsidRPr="00575D5C" w:rsidRDefault="00180F09" w:rsidP="00081D80">
            <w:pPr>
              <w:autoSpaceDE w:val="0"/>
              <w:autoSpaceDN w:val="0"/>
              <w:adjustRightInd w:val="0"/>
              <w:rPr>
                <w:rFonts w:eastAsia="Calibri"/>
                <w:bCs/>
                <w:szCs w:val="22"/>
              </w:rPr>
            </w:pPr>
            <w:r>
              <w:rPr>
                <w:rFonts w:eastAsia="Calibri"/>
                <w:bCs/>
                <w:szCs w:val="22"/>
              </w:rPr>
              <w:t>Support for Medicaid’s Annual Fee Schedule Updates</w:t>
            </w:r>
          </w:p>
        </w:tc>
        <w:tc>
          <w:tcPr>
            <w:tcW w:w="3510" w:type="dxa"/>
          </w:tcPr>
          <w:p w14:paraId="28EB69BD" w14:textId="72DAA234" w:rsidR="00660EC4" w:rsidRPr="00575D5C" w:rsidRDefault="00852062" w:rsidP="00081D80">
            <w:pPr>
              <w:autoSpaceDE w:val="0"/>
              <w:autoSpaceDN w:val="0"/>
              <w:adjustRightInd w:val="0"/>
              <w:rPr>
                <w:rFonts w:eastAsia="Calibri"/>
                <w:b/>
                <w:bCs/>
                <w:szCs w:val="22"/>
              </w:rPr>
            </w:pPr>
            <w:r>
              <w:rPr>
                <w:rFonts w:eastAsia="Calibri"/>
                <w:b/>
                <w:bCs/>
                <w:szCs w:val="22"/>
              </w:rPr>
              <w:t>$</w:t>
            </w:r>
          </w:p>
        </w:tc>
      </w:tr>
      <w:tr w:rsidR="00660EC4" w:rsidRPr="00575D5C" w14:paraId="1840D646" w14:textId="77777777" w:rsidTr="00F35832">
        <w:trPr>
          <w:trHeight w:val="288"/>
        </w:trPr>
        <w:tc>
          <w:tcPr>
            <w:tcW w:w="5670" w:type="dxa"/>
          </w:tcPr>
          <w:p w14:paraId="569913F8" w14:textId="5BA483E8" w:rsidR="00660EC4" w:rsidRPr="00575D5C" w:rsidRDefault="00180F09" w:rsidP="00081D80">
            <w:pPr>
              <w:autoSpaceDE w:val="0"/>
              <w:autoSpaceDN w:val="0"/>
              <w:adjustRightInd w:val="0"/>
              <w:rPr>
                <w:rFonts w:eastAsia="Calibri"/>
              </w:rPr>
            </w:pPr>
            <w:r w:rsidRPr="4C3B890C">
              <w:rPr>
                <w:rFonts w:eastAsia="Calibri"/>
              </w:rPr>
              <w:t xml:space="preserve">Support, Statistical Analysis and Annual/Quarterly Hospital Reports for Mississippi’s Quality </w:t>
            </w:r>
            <w:r w:rsidR="3F70FF7A" w:rsidRPr="0D29BCD7">
              <w:rPr>
                <w:rFonts w:eastAsia="Calibri"/>
              </w:rPr>
              <w:t>Incentive</w:t>
            </w:r>
            <w:r w:rsidRPr="4C3B890C">
              <w:rPr>
                <w:rFonts w:eastAsia="Calibri"/>
              </w:rPr>
              <w:t xml:space="preserve"> Payment Program (QIPP)</w:t>
            </w:r>
          </w:p>
        </w:tc>
        <w:tc>
          <w:tcPr>
            <w:tcW w:w="3510" w:type="dxa"/>
          </w:tcPr>
          <w:p w14:paraId="499FF32D" w14:textId="2BDB09B8" w:rsidR="00660EC4" w:rsidRPr="00575D5C" w:rsidRDefault="00852062" w:rsidP="00081D80">
            <w:pPr>
              <w:autoSpaceDE w:val="0"/>
              <w:autoSpaceDN w:val="0"/>
              <w:adjustRightInd w:val="0"/>
              <w:rPr>
                <w:rFonts w:eastAsia="Calibri"/>
                <w:b/>
                <w:bCs/>
                <w:szCs w:val="22"/>
              </w:rPr>
            </w:pPr>
            <w:r>
              <w:rPr>
                <w:rFonts w:eastAsia="Calibri"/>
                <w:b/>
                <w:bCs/>
                <w:szCs w:val="22"/>
              </w:rPr>
              <w:t>$</w:t>
            </w:r>
          </w:p>
        </w:tc>
      </w:tr>
      <w:tr w:rsidR="00AE4B6A" w:rsidRPr="00575D5C" w14:paraId="5385E74B" w14:textId="77777777" w:rsidTr="00F35832">
        <w:trPr>
          <w:trHeight w:val="288"/>
        </w:trPr>
        <w:tc>
          <w:tcPr>
            <w:tcW w:w="5670" w:type="dxa"/>
          </w:tcPr>
          <w:p w14:paraId="68E19CD0" w14:textId="3D536EE1" w:rsidR="00AE4B6A" w:rsidRDefault="00AE4B6A" w:rsidP="00081D80">
            <w:pPr>
              <w:autoSpaceDE w:val="0"/>
              <w:autoSpaceDN w:val="0"/>
              <w:adjustRightInd w:val="0"/>
              <w:rPr>
                <w:rFonts w:eastAsia="Calibri"/>
                <w:bCs/>
                <w:szCs w:val="22"/>
              </w:rPr>
            </w:pPr>
            <w:r>
              <w:rPr>
                <w:rFonts w:eastAsia="Calibri"/>
                <w:bCs/>
                <w:szCs w:val="22"/>
              </w:rPr>
              <w:t xml:space="preserve">Hour Pool – Not to Exceed </w:t>
            </w:r>
            <w:r w:rsidR="00C458B4">
              <w:rPr>
                <w:rFonts w:eastAsia="Calibri"/>
                <w:bCs/>
                <w:szCs w:val="22"/>
              </w:rPr>
              <w:t>2,000 hours</w:t>
            </w:r>
            <w:r w:rsidR="00E8451D">
              <w:rPr>
                <w:rFonts w:eastAsia="Calibri"/>
                <w:bCs/>
                <w:szCs w:val="22"/>
              </w:rPr>
              <w:t xml:space="preserve"> per </w:t>
            </w:r>
            <w:r w:rsidR="00A079FD">
              <w:rPr>
                <w:rFonts w:eastAsia="Calibri"/>
                <w:bCs/>
                <w:szCs w:val="22"/>
              </w:rPr>
              <w:t xml:space="preserve">each </w:t>
            </w:r>
            <w:r w:rsidR="00E8451D">
              <w:rPr>
                <w:rFonts w:eastAsia="Calibri"/>
                <w:bCs/>
                <w:szCs w:val="22"/>
              </w:rPr>
              <w:t>year of the co</w:t>
            </w:r>
            <w:r w:rsidR="00A079FD">
              <w:rPr>
                <w:rFonts w:eastAsia="Calibri"/>
                <w:bCs/>
                <w:szCs w:val="22"/>
              </w:rPr>
              <w:t>nt</w:t>
            </w:r>
            <w:r w:rsidR="00E8451D">
              <w:rPr>
                <w:rFonts w:eastAsia="Calibri"/>
                <w:bCs/>
                <w:szCs w:val="22"/>
              </w:rPr>
              <w:t>ract</w:t>
            </w:r>
          </w:p>
        </w:tc>
        <w:tc>
          <w:tcPr>
            <w:tcW w:w="3510" w:type="dxa"/>
          </w:tcPr>
          <w:p w14:paraId="3249C7E2" w14:textId="1AB2922E" w:rsidR="00AE4B6A" w:rsidRPr="00575D5C" w:rsidRDefault="00852062" w:rsidP="00081D80">
            <w:pPr>
              <w:autoSpaceDE w:val="0"/>
              <w:autoSpaceDN w:val="0"/>
              <w:adjustRightInd w:val="0"/>
              <w:rPr>
                <w:rFonts w:eastAsia="Calibri"/>
                <w:b/>
              </w:rPr>
            </w:pPr>
            <w:r w:rsidRPr="3A0CBB39">
              <w:rPr>
                <w:rFonts w:eastAsia="Calibri"/>
                <w:b/>
              </w:rPr>
              <w:t>$</w:t>
            </w:r>
          </w:p>
        </w:tc>
      </w:tr>
      <w:tr w:rsidR="000A257A" w:rsidRPr="00575D5C" w14:paraId="7798DFBC" w14:textId="77777777" w:rsidTr="00F35832">
        <w:trPr>
          <w:trHeight w:val="288"/>
        </w:trPr>
        <w:tc>
          <w:tcPr>
            <w:tcW w:w="5670" w:type="dxa"/>
          </w:tcPr>
          <w:p w14:paraId="10922E97" w14:textId="638FC78F" w:rsidR="000A257A" w:rsidRPr="000A257A" w:rsidRDefault="000A257A" w:rsidP="0006080C">
            <w:pPr>
              <w:autoSpaceDE w:val="0"/>
              <w:autoSpaceDN w:val="0"/>
              <w:adjustRightInd w:val="0"/>
              <w:jc w:val="right"/>
              <w:rPr>
                <w:rFonts w:eastAsia="Calibri"/>
                <w:b/>
                <w:szCs w:val="22"/>
              </w:rPr>
            </w:pPr>
            <w:r w:rsidRPr="000A257A">
              <w:rPr>
                <w:rFonts w:eastAsia="Calibri"/>
                <w:b/>
                <w:szCs w:val="22"/>
              </w:rPr>
              <w:t>T</w:t>
            </w:r>
            <w:r w:rsidR="00BF55A4">
              <w:rPr>
                <w:rFonts w:eastAsia="Calibri"/>
                <w:b/>
                <w:szCs w:val="22"/>
              </w:rPr>
              <w:t>otal</w:t>
            </w:r>
            <w:r w:rsidR="00D9798B">
              <w:rPr>
                <w:rFonts w:eastAsia="Calibri"/>
                <w:b/>
                <w:szCs w:val="22"/>
              </w:rPr>
              <w:t xml:space="preserve"> </w:t>
            </w:r>
            <w:r w:rsidR="00DB5A06">
              <w:rPr>
                <w:rFonts w:eastAsia="Calibri"/>
                <w:b/>
                <w:szCs w:val="22"/>
              </w:rPr>
              <w:t>A</w:t>
            </w:r>
            <w:r w:rsidR="00BF55A4">
              <w:rPr>
                <w:rFonts w:eastAsia="Calibri"/>
                <w:b/>
                <w:szCs w:val="22"/>
              </w:rPr>
              <w:t>nnual</w:t>
            </w:r>
            <w:r w:rsidR="0019322F">
              <w:rPr>
                <w:rFonts w:eastAsia="Calibri"/>
                <w:b/>
                <w:szCs w:val="22"/>
              </w:rPr>
              <w:t xml:space="preserve"> </w:t>
            </w:r>
            <w:r w:rsidR="00D9798B">
              <w:rPr>
                <w:rFonts w:eastAsia="Calibri"/>
                <w:b/>
                <w:szCs w:val="22"/>
              </w:rPr>
              <w:t>A</w:t>
            </w:r>
            <w:r w:rsidR="00BF55A4">
              <w:rPr>
                <w:rFonts w:eastAsia="Calibri"/>
                <w:b/>
                <w:szCs w:val="22"/>
              </w:rPr>
              <w:t>mount</w:t>
            </w:r>
            <w:r w:rsidR="00852062">
              <w:rPr>
                <w:rFonts w:eastAsia="Calibri"/>
                <w:b/>
                <w:szCs w:val="22"/>
              </w:rPr>
              <w:t xml:space="preserve"> </w:t>
            </w:r>
            <w:r w:rsidR="00852062" w:rsidRPr="00A15254">
              <w:rPr>
                <w:rFonts w:eastAsia="Calibri"/>
                <w:szCs w:val="22"/>
              </w:rPr>
              <w:t>(for all components above)</w:t>
            </w:r>
          </w:p>
        </w:tc>
        <w:tc>
          <w:tcPr>
            <w:tcW w:w="3510" w:type="dxa"/>
          </w:tcPr>
          <w:p w14:paraId="53121412" w14:textId="4220005A" w:rsidR="000A257A" w:rsidRPr="00575D5C" w:rsidRDefault="00852062" w:rsidP="00081D80">
            <w:pPr>
              <w:autoSpaceDE w:val="0"/>
              <w:autoSpaceDN w:val="0"/>
              <w:adjustRightInd w:val="0"/>
              <w:rPr>
                <w:rFonts w:eastAsia="Calibri"/>
                <w:b/>
                <w:bCs/>
                <w:szCs w:val="22"/>
              </w:rPr>
            </w:pPr>
            <w:r>
              <w:rPr>
                <w:rFonts w:eastAsia="Calibri"/>
                <w:b/>
                <w:bCs/>
                <w:szCs w:val="22"/>
              </w:rPr>
              <w:t>$</w:t>
            </w:r>
          </w:p>
        </w:tc>
      </w:tr>
      <w:tr w:rsidR="00F35832" w:rsidRPr="00575D5C" w14:paraId="0EF2D400" w14:textId="77777777" w:rsidTr="00F35832">
        <w:trPr>
          <w:trHeight w:val="288"/>
        </w:trPr>
        <w:tc>
          <w:tcPr>
            <w:tcW w:w="5670" w:type="dxa"/>
            <w:shd w:val="clear" w:color="auto" w:fill="365F91" w:themeFill="accent1" w:themeFillShade="BF"/>
          </w:tcPr>
          <w:p w14:paraId="06854FD4" w14:textId="77777777" w:rsidR="00F35832" w:rsidRPr="000A257A" w:rsidRDefault="00F35832" w:rsidP="0006080C">
            <w:pPr>
              <w:autoSpaceDE w:val="0"/>
              <w:autoSpaceDN w:val="0"/>
              <w:adjustRightInd w:val="0"/>
              <w:jc w:val="right"/>
              <w:rPr>
                <w:rFonts w:eastAsia="Calibri"/>
                <w:b/>
                <w:szCs w:val="22"/>
              </w:rPr>
            </w:pPr>
          </w:p>
        </w:tc>
        <w:tc>
          <w:tcPr>
            <w:tcW w:w="3510" w:type="dxa"/>
            <w:shd w:val="clear" w:color="auto" w:fill="365F91" w:themeFill="accent1" w:themeFillShade="BF"/>
          </w:tcPr>
          <w:p w14:paraId="43542A98" w14:textId="77777777" w:rsidR="00F35832" w:rsidRDefault="00F35832" w:rsidP="00081D80">
            <w:pPr>
              <w:autoSpaceDE w:val="0"/>
              <w:autoSpaceDN w:val="0"/>
              <w:adjustRightInd w:val="0"/>
              <w:rPr>
                <w:rFonts w:eastAsia="Calibri"/>
                <w:b/>
                <w:bCs/>
                <w:szCs w:val="22"/>
              </w:rPr>
            </w:pPr>
          </w:p>
        </w:tc>
      </w:tr>
      <w:tr w:rsidR="00DB5A06" w:rsidRPr="00575D5C" w14:paraId="0C4EA462" w14:textId="77777777" w:rsidTr="00F35832">
        <w:trPr>
          <w:trHeight w:val="288"/>
        </w:trPr>
        <w:tc>
          <w:tcPr>
            <w:tcW w:w="5670" w:type="dxa"/>
          </w:tcPr>
          <w:p w14:paraId="783D6C8C" w14:textId="77777777" w:rsidR="00F35832" w:rsidRDefault="00205F6B" w:rsidP="00140D46">
            <w:pPr>
              <w:autoSpaceDE w:val="0"/>
              <w:autoSpaceDN w:val="0"/>
              <w:adjustRightInd w:val="0"/>
              <w:rPr>
                <w:rFonts w:eastAsia="Calibri"/>
                <w:bCs/>
                <w:szCs w:val="22"/>
              </w:rPr>
            </w:pPr>
            <w:r w:rsidRPr="00531503">
              <w:rPr>
                <w:rFonts w:eastAsia="Calibri"/>
                <w:bCs/>
                <w:szCs w:val="22"/>
              </w:rPr>
              <w:t xml:space="preserve">TOTAL </w:t>
            </w:r>
            <w:r w:rsidR="00755968" w:rsidRPr="00531503">
              <w:rPr>
                <w:rFonts w:eastAsia="Calibri"/>
                <w:bCs/>
                <w:szCs w:val="22"/>
              </w:rPr>
              <w:t xml:space="preserve">FOR </w:t>
            </w:r>
            <w:r w:rsidRPr="00531503">
              <w:rPr>
                <w:rFonts w:eastAsia="Calibri"/>
                <w:bCs/>
                <w:szCs w:val="22"/>
              </w:rPr>
              <w:t xml:space="preserve">CONTRACT </w:t>
            </w:r>
            <w:r w:rsidR="00140D46" w:rsidRPr="00531503">
              <w:rPr>
                <w:rFonts w:eastAsia="Calibri"/>
                <w:bCs/>
                <w:szCs w:val="22"/>
              </w:rPr>
              <w:t>YEARS 1-3</w:t>
            </w:r>
            <w:r w:rsidR="00852062">
              <w:rPr>
                <w:rFonts w:eastAsia="Calibri"/>
                <w:bCs/>
                <w:szCs w:val="22"/>
              </w:rPr>
              <w:t xml:space="preserve"> </w:t>
            </w:r>
          </w:p>
          <w:p w14:paraId="2307EBB4" w14:textId="7317EF1F" w:rsidR="00DB5A06" w:rsidRPr="00531503" w:rsidRDefault="00852062" w:rsidP="00140D46">
            <w:pPr>
              <w:autoSpaceDE w:val="0"/>
              <w:autoSpaceDN w:val="0"/>
              <w:adjustRightInd w:val="0"/>
              <w:rPr>
                <w:rFonts w:eastAsia="Calibri"/>
                <w:bCs/>
                <w:szCs w:val="22"/>
              </w:rPr>
            </w:pPr>
            <w:r w:rsidRPr="002E19B8">
              <w:rPr>
                <w:rFonts w:eastAsia="Calibri"/>
                <w:b/>
                <w:sz w:val="18"/>
                <w:szCs w:val="18"/>
              </w:rPr>
              <w:t>(</w:t>
            </w:r>
            <w:r w:rsidR="001B328B" w:rsidRPr="002E19B8">
              <w:rPr>
                <w:rFonts w:eastAsia="Calibri"/>
                <w:b/>
                <w:sz w:val="18"/>
                <w:szCs w:val="18"/>
              </w:rPr>
              <w:t>Total Annual Amount x 3)</w:t>
            </w:r>
          </w:p>
        </w:tc>
        <w:tc>
          <w:tcPr>
            <w:tcW w:w="3510" w:type="dxa"/>
          </w:tcPr>
          <w:p w14:paraId="01EA15B0" w14:textId="45EA7848" w:rsidR="00DB5A06" w:rsidRPr="00575D5C" w:rsidRDefault="00852062" w:rsidP="00081D80">
            <w:pPr>
              <w:autoSpaceDE w:val="0"/>
              <w:autoSpaceDN w:val="0"/>
              <w:adjustRightInd w:val="0"/>
              <w:rPr>
                <w:rFonts w:eastAsia="Calibri"/>
                <w:b/>
                <w:bCs/>
                <w:szCs w:val="22"/>
              </w:rPr>
            </w:pPr>
            <w:r>
              <w:rPr>
                <w:rFonts w:eastAsia="Calibri"/>
                <w:b/>
                <w:bCs/>
                <w:szCs w:val="22"/>
              </w:rPr>
              <w:t>$</w:t>
            </w:r>
          </w:p>
        </w:tc>
      </w:tr>
      <w:tr w:rsidR="00DB5A06" w:rsidRPr="00575D5C" w14:paraId="1797147B" w14:textId="77777777" w:rsidTr="00F35832">
        <w:trPr>
          <w:trHeight w:val="288"/>
        </w:trPr>
        <w:tc>
          <w:tcPr>
            <w:tcW w:w="5670" w:type="dxa"/>
          </w:tcPr>
          <w:p w14:paraId="4DB4526C" w14:textId="7B5CA540" w:rsidR="00DB5A06" w:rsidRPr="00531503" w:rsidRDefault="00140D46" w:rsidP="00140D46">
            <w:pPr>
              <w:autoSpaceDE w:val="0"/>
              <w:autoSpaceDN w:val="0"/>
              <w:adjustRightInd w:val="0"/>
              <w:rPr>
                <w:rFonts w:eastAsia="Calibri"/>
              </w:rPr>
            </w:pPr>
            <w:r w:rsidRPr="72711E4D">
              <w:rPr>
                <w:rFonts w:eastAsia="Calibri"/>
              </w:rPr>
              <w:t>OPTIONAL YEAR 1</w:t>
            </w:r>
            <w:r w:rsidR="7F277B17" w:rsidRPr="72711E4D">
              <w:rPr>
                <w:rFonts w:eastAsia="Calibri"/>
              </w:rPr>
              <w:t>*</w:t>
            </w:r>
          </w:p>
        </w:tc>
        <w:tc>
          <w:tcPr>
            <w:tcW w:w="3510" w:type="dxa"/>
          </w:tcPr>
          <w:p w14:paraId="19CAE3EF" w14:textId="07F4B608" w:rsidR="00DB5A06" w:rsidRPr="00575D5C" w:rsidRDefault="00852062" w:rsidP="00081D80">
            <w:pPr>
              <w:autoSpaceDE w:val="0"/>
              <w:autoSpaceDN w:val="0"/>
              <w:adjustRightInd w:val="0"/>
              <w:rPr>
                <w:rFonts w:eastAsia="Calibri"/>
                <w:b/>
                <w:bCs/>
                <w:szCs w:val="22"/>
              </w:rPr>
            </w:pPr>
            <w:r>
              <w:rPr>
                <w:rFonts w:eastAsia="Calibri"/>
                <w:b/>
                <w:bCs/>
                <w:szCs w:val="22"/>
              </w:rPr>
              <w:t>$</w:t>
            </w:r>
          </w:p>
        </w:tc>
      </w:tr>
      <w:tr w:rsidR="00DB5A06" w:rsidRPr="00575D5C" w14:paraId="1AEA4037" w14:textId="77777777" w:rsidTr="00F35832">
        <w:trPr>
          <w:trHeight w:val="288"/>
        </w:trPr>
        <w:tc>
          <w:tcPr>
            <w:tcW w:w="5670" w:type="dxa"/>
          </w:tcPr>
          <w:p w14:paraId="17257A98" w14:textId="30CFECF4" w:rsidR="00DB5A06" w:rsidRPr="00531503" w:rsidRDefault="00140D46" w:rsidP="00140D46">
            <w:pPr>
              <w:autoSpaceDE w:val="0"/>
              <w:autoSpaceDN w:val="0"/>
              <w:adjustRightInd w:val="0"/>
              <w:rPr>
                <w:rFonts w:eastAsia="Calibri"/>
              </w:rPr>
            </w:pPr>
            <w:r w:rsidRPr="72711E4D">
              <w:rPr>
                <w:rFonts w:eastAsia="Calibri"/>
              </w:rPr>
              <w:t>OPTIONAL YEAR 2</w:t>
            </w:r>
            <w:r w:rsidR="03516E1E" w:rsidRPr="72711E4D">
              <w:rPr>
                <w:rFonts w:eastAsia="Calibri"/>
              </w:rPr>
              <w:t>*</w:t>
            </w:r>
          </w:p>
        </w:tc>
        <w:tc>
          <w:tcPr>
            <w:tcW w:w="3510" w:type="dxa"/>
          </w:tcPr>
          <w:p w14:paraId="13DCDBD5" w14:textId="1C9AB320" w:rsidR="00DB5A06" w:rsidRPr="00575D5C" w:rsidRDefault="00852062" w:rsidP="00081D80">
            <w:pPr>
              <w:autoSpaceDE w:val="0"/>
              <w:autoSpaceDN w:val="0"/>
              <w:adjustRightInd w:val="0"/>
              <w:rPr>
                <w:rFonts w:eastAsia="Calibri"/>
                <w:b/>
                <w:bCs/>
                <w:szCs w:val="22"/>
              </w:rPr>
            </w:pPr>
            <w:r>
              <w:rPr>
                <w:rFonts w:eastAsia="Calibri"/>
                <w:b/>
                <w:bCs/>
                <w:szCs w:val="22"/>
              </w:rPr>
              <w:t>$</w:t>
            </w:r>
          </w:p>
        </w:tc>
      </w:tr>
      <w:tr w:rsidR="00140D46" w:rsidRPr="00575D5C" w14:paraId="6FF1F5A3" w14:textId="77777777" w:rsidTr="00F35832">
        <w:trPr>
          <w:trHeight w:val="288"/>
        </w:trPr>
        <w:tc>
          <w:tcPr>
            <w:tcW w:w="5670" w:type="dxa"/>
          </w:tcPr>
          <w:p w14:paraId="61E3492B" w14:textId="1758C449" w:rsidR="00140D46" w:rsidRPr="00531503" w:rsidRDefault="00140D46" w:rsidP="00140D46">
            <w:pPr>
              <w:autoSpaceDE w:val="0"/>
              <w:autoSpaceDN w:val="0"/>
              <w:adjustRightInd w:val="0"/>
              <w:rPr>
                <w:rFonts w:eastAsia="Calibri"/>
                <w:bCs/>
                <w:szCs w:val="22"/>
              </w:rPr>
            </w:pPr>
            <w:r w:rsidRPr="00531503">
              <w:rPr>
                <w:rFonts w:eastAsia="Calibri"/>
                <w:bCs/>
                <w:szCs w:val="22"/>
              </w:rPr>
              <w:t>TOTAL CONTRACT VALUE</w:t>
            </w:r>
          </w:p>
        </w:tc>
        <w:tc>
          <w:tcPr>
            <w:tcW w:w="3510" w:type="dxa"/>
          </w:tcPr>
          <w:p w14:paraId="677AE00B" w14:textId="43C604C1" w:rsidR="00140D46" w:rsidRPr="00575D5C" w:rsidRDefault="00852062" w:rsidP="00081D80">
            <w:pPr>
              <w:autoSpaceDE w:val="0"/>
              <w:autoSpaceDN w:val="0"/>
              <w:adjustRightInd w:val="0"/>
              <w:rPr>
                <w:rFonts w:eastAsia="Calibri"/>
                <w:b/>
                <w:bCs/>
                <w:szCs w:val="22"/>
              </w:rPr>
            </w:pPr>
            <w:r>
              <w:rPr>
                <w:rFonts w:eastAsia="Calibri"/>
                <w:b/>
                <w:bCs/>
                <w:szCs w:val="22"/>
              </w:rPr>
              <w:t>$</w:t>
            </w:r>
          </w:p>
        </w:tc>
      </w:tr>
    </w:tbl>
    <w:p w14:paraId="45405546" w14:textId="77777777" w:rsidR="00660EC4" w:rsidRDefault="00660EC4" w:rsidP="00660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Cs w:val="22"/>
        </w:rPr>
      </w:pPr>
    </w:p>
    <w:p w14:paraId="7E227BE0" w14:textId="593857F4" w:rsidR="00D9798B" w:rsidRDefault="00A374AE" w:rsidP="00D9798B">
      <w:pPr>
        <w:spacing w:before="100" w:beforeAutospacing="1"/>
        <w:rPr>
          <w:rStyle w:val="normaltextrun"/>
          <w:i/>
          <w:iCs/>
          <w:color w:val="000000"/>
          <w:szCs w:val="22"/>
          <w:shd w:val="clear" w:color="auto" w:fill="FFFFFF"/>
        </w:rPr>
      </w:pPr>
      <w:bookmarkStart w:id="534" w:name="_Toc78285985"/>
      <w:bookmarkStart w:id="535" w:name="_Toc78286375"/>
      <w:bookmarkStart w:id="536" w:name="_Toc78387845"/>
      <w:bookmarkEnd w:id="0"/>
      <w:bookmarkEnd w:id="1"/>
      <w:bookmarkEnd w:id="2"/>
      <w:bookmarkEnd w:id="3"/>
      <w:bookmarkEnd w:id="4"/>
      <w:r>
        <w:rPr>
          <w:rStyle w:val="normaltextrun"/>
          <w:i/>
          <w:iCs/>
          <w:color w:val="000000"/>
          <w:szCs w:val="22"/>
          <w:shd w:val="clear" w:color="auto" w:fill="FFFFFF"/>
        </w:rPr>
        <w:t xml:space="preserve">Bidders shall </w:t>
      </w:r>
      <w:r>
        <w:rPr>
          <w:rStyle w:val="normaltextrun"/>
          <w:b/>
          <w:bCs/>
          <w:i/>
          <w:iCs/>
          <w:color w:val="000000"/>
          <w:szCs w:val="22"/>
          <w:shd w:val="clear" w:color="auto" w:fill="FFFFFF"/>
        </w:rPr>
        <w:t>not</w:t>
      </w:r>
      <w:r>
        <w:rPr>
          <w:rStyle w:val="normaltextrun"/>
          <w:i/>
          <w:iCs/>
          <w:color w:val="000000"/>
          <w:szCs w:val="22"/>
          <w:shd w:val="clear" w:color="auto" w:fill="FFFFFF"/>
        </w:rPr>
        <w:t xml:space="preserve"> include any additional charges</w:t>
      </w:r>
      <w:r w:rsidR="006D1B90">
        <w:rPr>
          <w:rStyle w:val="normaltextrun"/>
          <w:i/>
          <w:iCs/>
          <w:color w:val="000000"/>
          <w:szCs w:val="22"/>
          <w:shd w:val="clear" w:color="auto" w:fill="FFFFFF"/>
        </w:rPr>
        <w:t xml:space="preserve"> or</w:t>
      </w:r>
      <w:r w:rsidR="006D1B90">
        <w:rPr>
          <w:rStyle w:val="normaltextrun"/>
          <w:i/>
          <w:iCs/>
          <w:color w:val="000000"/>
          <w:shd w:val="clear" w:color="auto" w:fill="FFFFFF"/>
        </w:rPr>
        <w:t xml:space="preserve"> additional line items</w:t>
      </w:r>
      <w:r>
        <w:rPr>
          <w:rStyle w:val="normaltextrun"/>
          <w:i/>
          <w:iCs/>
          <w:color w:val="000000"/>
          <w:szCs w:val="22"/>
          <w:shd w:val="clear" w:color="auto" w:fill="FFFFFF"/>
        </w:rPr>
        <w:t xml:space="preserve"> in this bid form.  Any additional charges included on a </w:t>
      </w:r>
      <w:r w:rsidR="00F92A68">
        <w:rPr>
          <w:rStyle w:val="normaltextrun"/>
          <w:i/>
          <w:iCs/>
          <w:color w:val="000000"/>
          <w:szCs w:val="22"/>
          <w:shd w:val="clear" w:color="auto" w:fill="FFFFFF"/>
        </w:rPr>
        <w:t>b</w:t>
      </w:r>
      <w:r>
        <w:rPr>
          <w:rStyle w:val="normaltextrun"/>
          <w:i/>
          <w:iCs/>
          <w:color w:val="000000"/>
          <w:szCs w:val="22"/>
          <w:shd w:val="clear" w:color="auto" w:fill="FFFFFF"/>
        </w:rPr>
        <w:t xml:space="preserve">id form may result in the </w:t>
      </w:r>
      <w:r w:rsidR="00F92A68">
        <w:rPr>
          <w:rStyle w:val="normaltextrun"/>
          <w:i/>
          <w:iCs/>
          <w:color w:val="000000"/>
          <w:szCs w:val="22"/>
          <w:shd w:val="clear" w:color="auto" w:fill="FFFFFF"/>
        </w:rPr>
        <w:t>b</w:t>
      </w:r>
      <w:r>
        <w:rPr>
          <w:rStyle w:val="normaltextrun"/>
          <w:i/>
          <w:iCs/>
          <w:color w:val="000000"/>
          <w:szCs w:val="22"/>
          <w:shd w:val="clear" w:color="auto" w:fill="FFFFFF"/>
        </w:rPr>
        <w:t>id being deemed non-responsive</w:t>
      </w:r>
      <w:r w:rsidR="00910C05">
        <w:rPr>
          <w:rStyle w:val="normaltextrun"/>
          <w:i/>
          <w:iCs/>
          <w:color w:val="000000"/>
          <w:szCs w:val="22"/>
          <w:shd w:val="clear" w:color="auto" w:fill="FFFFFF"/>
        </w:rPr>
        <w:t xml:space="preserve">, </w:t>
      </w:r>
      <w:r>
        <w:rPr>
          <w:rStyle w:val="normaltextrun"/>
          <w:i/>
          <w:iCs/>
          <w:color w:val="000000"/>
          <w:szCs w:val="22"/>
          <w:shd w:val="clear" w:color="auto" w:fill="FFFFFF"/>
        </w:rPr>
        <w:t xml:space="preserve">and </w:t>
      </w:r>
      <w:r w:rsidR="00910C05">
        <w:rPr>
          <w:rStyle w:val="normaltextrun"/>
          <w:i/>
          <w:iCs/>
          <w:color w:val="000000"/>
          <w:szCs w:val="22"/>
          <w:shd w:val="clear" w:color="auto" w:fill="FFFFFF"/>
        </w:rPr>
        <w:t xml:space="preserve">the </w:t>
      </w:r>
      <w:r w:rsidR="00F92A68">
        <w:rPr>
          <w:rStyle w:val="normaltextrun"/>
          <w:i/>
          <w:iCs/>
          <w:color w:val="000000"/>
          <w:szCs w:val="22"/>
          <w:shd w:val="clear" w:color="auto" w:fill="FFFFFF"/>
        </w:rPr>
        <w:t>b</w:t>
      </w:r>
      <w:r>
        <w:rPr>
          <w:rStyle w:val="normaltextrun"/>
          <w:i/>
          <w:iCs/>
          <w:color w:val="000000"/>
          <w:szCs w:val="22"/>
          <w:shd w:val="clear" w:color="auto" w:fill="FFFFFF"/>
        </w:rPr>
        <w:t xml:space="preserve">id will thereby be rejected. </w:t>
      </w:r>
    </w:p>
    <w:p w14:paraId="183C4A4F" w14:textId="77777777" w:rsidR="002B3EA0" w:rsidRPr="00E60FA9" w:rsidRDefault="002B3EA0" w:rsidP="00D9798B">
      <w:pPr>
        <w:spacing w:before="100" w:beforeAutospacing="1"/>
        <w:rPr>
          <w:rStyle w:val="normaltextrun"/>
          <w:i/>
          <w:color w:val="000000"/>
          <w:shd w:val="clear" w:color="auto" w:fill="FFFFFF"/>
        </w:rPr>
      </w:pPr>
    </w:p>
    <w:p w14:paraId="43F72CD7" w14:textId="74CE96CA" w:rsidR="5D011A00" w:rsidRDefault="5D011A00" w:rsidP="72711E4D">
      <w:pPr>
        <w:spacing w:beforeAutospacing="1"/>
        <w:rPr>
          <w:rStyle w:val="normaltextrun"/>
          <w:i/>
          <w:iCs/>
          <w:color w:val="000000" w:themeColor="text1"/>
        </w:rPr>
      </w:pPr>
      <w:r w:rsidRPr="72711E4D">
        <w:rPr>
          <w:rStyle w:val="normaltextrun"/>
          <w:i/>
          <w:iCs/>
          <w:color w:val="000000" w:themeColor="text1"/>
        </w:rPr>
        <w:t>*NOTE:  Any increase to Bidder</w:t>
      </w:r>
      <w:r w:rsidR="2BA7372B" w:rsidRPr="72711E4D">
        <w:rPr>
          <w:rStyle w:val="normaltextrun"/>
          <w:i/>
          <w:iCs/>
          <w:color w:val="000000" w:themeColor="text1"/>
        </w:rPr>
        <w:t>’s proposed</w:t>
      </w:r>
      <w:r w:rsidRPr="72711E4D">
        <w:rPr>
          <w:rStyle w:val="normaltextrun"/>
          <w:i/>
          <w:iCs/>
          <w:color w:val="000000" w:themeColor="text1"/>
        </w:rPr>
        <w:t xml:space="preserve"> pricing for Optional Year 1 and Optional Year </w:t>
      </w:r>
      <w:r w:rsidR="2DDB0369" w:rsidRPr="72711E4D">
        <w:rPr>
          <w:rStyle w:val="normaltextrun"/>
          <w:i/>
          <w:iCs/>
          <w:color w:val="000000" w:themeColor="text1"/>
        </w:rPr>
        <w:t xml:space="preserve">2 shall </w:t>
      </w:r>
      <w:r w:rsidR="796EB394" w:rsidRPr="72711E4D">
        <w:rPr>
          <w:rStyle w:val="normaltextrun"/>
          <w:i/>
          <w:iCs/>
          <w:color w:val="000000" w:themeColor="text1"/>
        </w:rPr>
        <w:t>not exceed 2% of Bidder’s Proposed price for Year 3 of the Initial Contract term.</w:t>
      </w:r>
    </w:p>
    <w:p w14:paraId="18281490" w14:textId="2C6EF82E" w:rsidR="72711E4D" w:rsidRDefault="72711E4D" w:rsidP="72711E4D">
      <w:pPr>
        <w:spacing w:beforeAutospacing="1"/>
        <w:rPr>
          <w:rStyle w:val="normaltextrun"/>
          <w:i/>
          <w:iCs/>
          <w:color w:val="000000" w:themeColor="text1"/>
        </w:rPr>
      </w:pPr>
    </w:p>
    <w:tbl>
      <w:tblPr>
        <w:tblW w:w="972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2520"/>
      </w:tblGrid>
      <w:tr w:rsidR="00755968" w:rsidRPr="00032E2E" w14:paraId="5E5093A4" w14:textId="77777777" w:rsidTr="00317390">
        <w:trPr>
          <w:trHeight w:val="331"/>
        </w:trPr>
        <w:tc>
          <w:tcPr>
            <w:tcW w:w="7200" w:type="dxa"/>
            <w:tcBorders>
              <w:top w:val="single" w:sz="6" w:space="0" w:color="000000"/>
              <w:left w:val="single" w:sz="6" w:space="0" w:color="000000"/>
              <w:bottom w:val="single" w:sz="6" w:space="0" w:color="000000"/>
              <w:right w:val="single" w:sz="6" w:space="0" w:color="000000"/>
            </w:tcBorders>
            <w:shd w:val="clear" w:color="auto" w:fill="auto"/>
            <w:hideMark/>
          </w:tcPr>
          <w:p w14:paraId="7E0F7218" w14:textId="77777777" w:rsidR="00E8451D" w:rsidRDefault="00032E2E" w:rsidP="002B3EA0">
            <w:pPr>
              <w:autoSpaceDE w:val="0"/>
              <w:autoSpaceDN w:val="0"/>
              <w:adjustRightInd w:val="0"/>
              <w:rPr>
                <w:rStyle w:val="normaltextrun"/>
                <w:i/>
                <w:iCs/>
                <w:color w:val="000000"/>
                <w:szCs w:val="22"/>
                <w:shd w:val="clear" w:color="auto" w:fill="FFFFFF"/>
              </w:rPr>
            </w:pPr>
            <w:r w:rsidRPr="00032E2E">
              <w:rPr>
                <w:rFonts w:eastAsia="Calibri"/>
                <w:b/>
                <w:szCs w:val="22"/>
              </w:rPr>
              <w:t>Total Implementation Cost</w:t>
            </w:r>
            <w:r w:rsidR="00E8451D" w:rsidRPr="00E60FA9">
              <w:rPr>
                <w:rStyle w:val="normaltextrun"/>
                <w:i/>
                <w:iCs/>
                <w:color w:val="000000"/>
                <w:szCs w:val="22"/>
                <w:shd w:val="clear" w:color="auto" w:fill="FFFFFF"/>
              </w:rPr>
              <w:t xml:space="preserve"> </w:t>
            </w:r>
          </w:p>
          <w:p w14:paraId="4AE555CC" w14:textId="7460D44E" w:rsidR="00032E2E" w:rsidRPr="00032E2E" w:rsidRDefault="00E8451D" w:rsidP="00E8451D">
            <w:pPr>
              <w:spacing w:before="100" w:beforeAutospacing="1"/>
              <w:rPr>
                <w:rFonts w:ascii="Segoe UI" w:hAnsi="Segoe UI" w:cs="Segoe UI"/>
                <w:sz w:val="18"/>
                <w:szCs w:val="18"/>
              </w:rPr>
            </w:pPr>
            <w:r w:rsidRPr="00E60FA9">
              <w:rPr>
                <w:rStyle w:val="normaltextrun"/>
                <w:i/>
                <w:iCs/>
                <w:color w:val="000000"/>
                <w:szCs w:val="22"/>
                <w:shd w:val="clear" w:color="auto" w:fill="FFFFFF"/>
              </w:rPr>
              <w:t xml:space="preserve">Implementation will have a </w:t>
            </w:r>
            <w:r w:rsidR="00693E24">
              <w:rPr>
                <w:rStyle w:val="normaltextrun"/>
                <w:i/>
                <w:iCs/>
                <w:color w:val="000000"/>
                <w:szCs w:val="22"/>
                <w:shd w:val="clear" w:color="auto" w:fill="FFFFFF"/>
              </w:rPr>
              <w:t>4</w:t>
            </w:r>
            <w:r w:rsidRPr="00E60FA9">
              <w:rPr>
                <w:rStyle w:val="normaltextrun"/>
                <w:i/>
                <w:iCs/>
                <w:color w:val="000000"/>
                <w:szCs w:val="22"/>
                <w:shd w:val="clear" w:color="auto" w:fill="FFFFFF"/>
              </w:rPr>
              <w:t xml:space="preserve">-month duration.  </w:t>
            </w:r>
            <w:r w:rsidRPr="00786DC4">
              <w:rPr>
                <w:rStyle w:val="normaltextrun"/>
                <w:b/>
                <w:i/>
                <w:color w:val="000000"/>
                <w:szCs w:val="22"/>
                <w:shd w:val="clear" w:color="auto" w:fill="FFFFFF"/>
              </w:rPr>
              <w:t>Implementation cost is requested for informational purposes only and is not included in the total contract cost or considered during the IFB evaluation.</w:t>
            </w:r>
            <w:r w:rsidRPr="00E60FA9">
              <w:rPr>
                <w:rStyle w:val="normaltextrun"/>
                <w:i/>
                <w:iCs/>
                <w:color w:val="000000"/>
                <w:szCs w:val="22"/>
                <w:shd w:val="clear" w:color="auto" w:fill="FFFFFF"/>
              </w:rPr>
              <w:t>  All costs associated with implementation will be the responsibility of the vendor.  DOM will not be responsible for</w:t>
            </w:r>
            <w:r w:rsidR="00A079FD">
              <w:rPr>
                <w:rStyle w:val="normaltextrun"/>
                <w:i/>
                <w:iCs/>
                <w:color w:val="000000"/>
                <w:szCs w:val="22"/>
                <w:shd w:val="clear" w:color="auto" w:fill="FFFFFF"/>
              </w:rPr>
              <w:t xml:space="preserve"> </w:t>
            </w:r>
            <w:r w:rsidR="00A079FD">
              <w:rPr>
                <w:rStyle w:val="normaltextrun"/>
                <w:i/>
                <w:iCs/>
                <w:color w:val="000000"/>
                <w:shd w:val="clear" w:color="auto" w:fill="FFFFFF"/>
              </w:rPr>
              <w:t>paying</w:t>
            </w:r>
            <w:r w:rsidRPr="00E60FA9">
              <w:rPr>
                <w:rStyle w:val="normaltextrun"/>
                <w:i/>
                <w:iCs/>
                <w:color w:val="000000"/>
                <w:szCs w:val="22"/>
                <w:shd w:val="clear" w:color="auto" w:fill="FFFFFF"/>
              </w:rPr>
              <w:t xml:space="preserve"> the cost of implementation.  </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B195D6E" w14:textId="52DE17E0" w:rsidR="00032E2E" w:rsidRPr="00032E2E" w:rsidRDefault="00032E2E" w:rsidP="00032E2E">
            <w:pPr>
              <w:ind w:left="105"/>
              <w:jc w:val="right"/>
              <w:textAlignment w:val="baseline"/>
              <w:rPr>
                <w:rFonts w:ascii="Segoe UI" w:hAnsi="Segoe UI" w:cs="Segoe UI"/>
                <w:sz w:val="18"/>
                <w:szCs w:val="18"/>
              </w:rPr>
            </w:pPr>
            <w:r w:rsidRPr="00032E2E">
              <w:rPr>
                <w:rFonts w:ascii="Cambria" w:hAnsi="Cambria" w:cs="Segoe UI"/>
                <w:szCs w:val="22"/>
              </w:rPr>
              <w:t> </w:t>
            </w:r>
          </w:p>
        </w:tc>
      </w:tr>
    </w:tbl>
    <w:p w14:paraId="695E2D0D" w14:textId="75D485B4" w:rsidR="00A374AE" w:rsidRDefault="00BF4F2F" w:rsidP="00D9798B">
      <w:pPr>
        <w:spacing w:before="100" w:beforeAutospacing="1"/>
        <w:rPr>
          <w:rStyle w:val="normaltextrun"/>
          <w:color w:val="000000"/>
          <w:szCs w:val="22"/>
          <w:shd w:val="clear" w:color="auto" w:fill="FFFFFF"/>
        </w:rPr>
      </w:pPr>
      <w:r w:rsidRPr="00BF4F2F">
        <w:rPr>
          <w:rStyle w:val="normaltextrun"/>
          <w:b/>
          <w:bCs/>
          <w:color w:val="000000"/>
          <w:szCs w:val="22"/>
          <w:shd w:val="clear" w:color="auto" w:fill="FFFFFF"/>
        </w:rPr>
        <w:t>CERTIFICATIONS -</w:t>
      </w:r>
      <w:r>
        <w:rPr>
          <w:rStyle w:val="normaltextrun"/>
          <w:color w:val="000000"/>
          <w:szCs w:val="22"/>
          <w:shd w:val="clear" w:color="auto" w:fill="FFFFFF"/>
        </w:rPr>
        <w:t xml:space="preserve"> </w:t>
      </w:r>
      <w:r w:rsidR="00A374AE">
        <w:rPr>
          <w:rStyle w:val="normaltextrun"/>
          <w:color w:val="000000"/>
          <w:szCs w:val="22"/>
          <w:shd w:val="clear" w:color="auto" w:fill="FFFFFF"/>
        </w:rPr>
        <w:t xml:space="preserve">By signing below, the Company Representative </w:t>
      </w:r>
      <w:r w:rsidR="00D055C0">
        <w:rPr>
          <w:rStyle w:val="normaltextrun"/>
          <w:color w:val="000000"/>
          <w:szCs w:val="22"/>
          <w:shd w:val="clear" w:color="auto" w:fill="FFFFFF"/>
        </w:rPr>
        <w:t xml:space="preserve">certifies that he/she has authority to bind the company and further acknowledges on behalf of the company: </w:t>
      </w:r>
    </w:p>
    <w:p w14:paraId="028D22A4" w14:textId="751A3FF3" w:rsidR="00D055C0" w:rsidRPr="00421DB6" w:rsidRDefault="00D055C0" w:rsidP="00A11AAF">
      <w:pPr>
        <w:pStyle w:val="ListParagraph"/>
        <w:numPr>
          <w:ilvl w:val="0"/>
          <w:numId w:val="60"/>
        </w:numPr>
        <w:spacing w:before="100" w:beforeAutospacing="1"/>
        <w:jc w:val="both"/>
        <w:rPr>
          <w:rStyle w:val="normaltextrun"/>
          <w:rFonts w:ascii="Times New Roman" w:hAnsi="Times New Roman"/>
          <w:color w:val="000000"/>
          <w:shd w:val="clear" w:color="auto" w:fill="FFFFFF"/>
        </w:rPr>
      </w:pPr>
      <w:r w:rsidRPr="00421DB6">
        <w:rPr>
          <w:rStyle w:val="normaltextrun"/>
          <w:rFonts w:ascii="Times New Roman" w:hAnsi="Times New Roman"/>
          <w:color w:val="000000"/>
          <w:shd w:val="clear" w:color="auto" w:fill="FFFFFF"/>
        </w:rPr>
        <w:t xml:space="preserve">That he/she has thoroughly read and understands this IFB and the </w:t>
      </w:r>
      <w:r w:rsidR="008E2AFF" w:rsidRPr="00421DB6">
        <w:rPr>
          <w:rStyle w:val="normaltextrun"/>
          <w:rFonts w:ascii="Times New Roman" w:hAnsi="Times New Roman"/>
          <w:color w:val="000000"/>
          <w:shd w:val="clear" w:color="auto" w:fill="FFFFFF"/>
        </w:rPr>
        <w:t>attachments</w:t>
      </w:r>
      <w:r w:rsidRPr="00421DB6">
        <w:rPr>
          <w:rStyle w:val="normaltextrun"/>
          <w:rFonts w:ascii="Times New Roman" w:hAnsi="Times New Roman"/>
          <w:color w:val="000000"/>
          <w:shd w:val="clear" w:color="auto" w:fill="FFFFFF"/>
        </w:rPr>
        <w:t xml:space="preserve"> thereto</w:t>
      </w:r>
      <w:r w:rsidR="00910C05">
        <w:rPr>
          <w:rStyle w:val="normaltextrun"/>
          <w:rFonts w:ascii="Times New Roman" w:hAnsi="Times New Roman"/>
          <w:color w:val="000000"/>
          <w:shd w:val="clear" w:color="auto" w:fill="FFFFFF"/>
        </w:rPr>
        <w:t>;</w:t>
      </w:r>
    </w:p>
    <w:p w14:paraId="61F76FAD" w14:textId="0B144D55" w:rsidR="00F742F3" w:rsidRDefault="00D055C0" w:rsidP="0015274B">
      <w:pPr>
        <w:pStyle w:val="ListParagraph"/>
        <w:numPr>
          <w:ilvl w:val="0"/>
          <w:numId w:val="60"/>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meets all requirements and acknowledges all certifications contained in this IFB and the attachments thereto</w:t>
      </w:r>
      <w:r w:rsidR="00910C05">
        <w:rPr>
          <w:rStyle w:val="normaltextrun"/>
          <w:rFonts w:ascii="Times New Roman" w:hAnsi="Times New Roman"/>
          <w:color w:val="000000"/>
          <w:shd w:val="clear" w:color="auto" w:fill="FFFFFF"/>
        </w:rPr>
        <w:t>;</w:t>
      </w:r>
    </w:p>
    <w:p w14:paraId="681BCF9C" w14:textId="24E779B1" w:rsidR="00D055C0" w:rsidRPr="00F742F3" w:rsidRDefault="00D055C0" w:rsidP="0015274B">
      <w:pPr>
        <w:pStyle w:val="ListParagraph"/>
        <w:numPr>
          <w:ilvl w:val="0"/>
          <w:numId w:val="60"/>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agrees to all provisions of this IFB and the attachments thereto including</w:t>
      </w:r>
      <w:r w:rsidR="009B0C4B" w:rsidRPr="00F742F3">
        <w:rPr>
          <w:rStyle w:val="normaltextrun"/>
          <w:rFonts w:ascii="Times New Roman" w:hAnsi="Times New Roman"/>
          <w:color w:val="000000"/>
          <w:shd w:val="clear" w:color="auto" w:fill="FFFFFF"/>
        </w:rPr>
        <w:t>, but not limited to, the Req</w:t>
      </w:r>
      <w:r w:rsidR="00B456AD" w:rsidRPr="00F742F3">
        <w:rPr>
          <w:rStyle w:val="normaltextrun"/>
          <w:rFonts w:ascii="Times New Roman" w:hAnsi="Times New Roman"/>
          <w:color w:val="000000"/>
          <w:shd w:val="clear" w:color="auto" w:fill="FFFFFF"/>
        </w:rPr>
        <w:t>uire</w:t>
      </w:r>
      <w:r w:rsidR="00B9560E">
        <w:rPr>
          <w:rStyle w:val="normaltextrun"/>
          <w:rFonts w:ascii="Times New Roman" w:hAnsi="Times New Roman"/>
          <w:color w:val="000000"/>
          <w:shd w:val="clear" w:color="auto" w:fill="FFFFFF"/>
        </w:rPr>
        <w:t>d</w:t>
      </w:r>
      <w:r w:rsidR="00B456AD" w:rsidRPr="00F742F3">
        <w:rPr>
          <w:rStyle w:val="normaltextrun"/>
          <w:rFonts w:ascii="Times New Roman" w:hAnsi="Times New Roman"/>
          <w:color w:val="000000"/>
          <w:shd w:val="clear" w:color="auto" w:fill="FFFFFF"/>
        </w:rPr>
        <w:t xml:space="preserve"> and Optional Clauses to be included in any contract resulting fr</w:t>
      </w:r>
      <w:r w:rsidR="00CB0D57" w:rsidRPr="00F742F3">
        <w:rPr>
          <w:rStyle w:val="normaltextrun"/>
          <w:rFonts w:ascii="Times New Roman" w:hAnsi="Times New Roman"/>
          <w:color w:val="000000"/>
          <w:shd w:val="clear" w:color="auto" w:fill="FFFFFF"/>
        </w:rPr>
        <w:t>o</w:t>
      </w:r>
      <w:r w:rsidR="00B456AD" w:rsidRPr="00F742F3">
        <w:rPr>
          <w:rStyle w:val="normaltextrun"/>
          <w:rFonts w:ascii="Times New Roman" w:hAnsi="Times New Roman"/>
          <w:color w:val="000000"/>
          <w:shd w:val="clear" w:color="auto" w:fill="FFFFFF"/>
        </w:rPr>
        <w:t xml:space="preserve">m this IFB as required by </w:t>
      </w:r>
      <w:r w:rsidR="00BF7044" w:rsidRPr="00F742F3">
        <w:rPr>
          <w:rStyle w:val="normaltextrun"/>
          <w:rFonts w:ascii="Times New Roman" w:hAnsi="Times New Roman"/>
          <w:color w:val="000000"/>
          <w:shd w:val="clear" w:color="auto" w:fill="FFFFFF"/>
        </w:rPr>
        <w:t xml:space="preserve">the </w:t>
      </w:r>
      <w:r w:rsidR="00BF7044" w:rsidRPr="00F742F3">
        <w:rPr>
          <w:rStyle w:val="normaltextrun"/>
          <w:rFonts w:ascii="Times New Roman" w:hAnsi="Times New Roman"/>
          <w:i/>
          <w:iCs/>
          <w:color w:val="000000"/>
          <w:shd w:val="clear" w:color="auto" w:fill="FFFFFF"/>
        </w:rPr>
        <w:t>Mississippi Public Procurement Review Board (</w:t>
      </w:r>
      <w:r w:rsidR="00B456AD" w:rsidRPr="00F742F3">
        <w:rPr>
          <w:rStyle w:val="normaltextrun"/>
          <w:rFonts w:ascii="Times New Roman" w:hAnsi="Times New Roman"/>
          <w:i/>
          <w:iCs/>
          <w:color w:val="000000"/>
          <w:shd w:val="clear" w:color="auto" w:fill="FFFFFF"/>
        </w:rPr>
        <w:t>PPRB</w:t>
      </w:r>
      <w:r w:rsidR="00BF7044" w:rsidRPr="00F742F3">
        <w:rPr>
          <w:rStyle w:val="normaltextrun"/>
          <w:rFonts w:ascii="Times New Roman" w:hAnsi="Times New Roman"/>
          <w:i/>
          <w:iCs/>
          <w:color w:val="000000"/>
          <w:shd w:val="clear" w:color="auto" w:fill="FFFFFF"/>
        </w:rPr>
        <w:t>) Office of Personal Service Contract Review (OPSCR) Rules and Regulations</w:t>
      </w:r>
      <w:r w:rsidR="00910C05">
        <w:rPr>
          <w:rStyle w:val="normaltextrun"/>
          <w:rFonts w:ascii="Times New Roman" w:hAnsi="Times New Roman"/>
          <w:color w:val="000000"/>
          <w:shd w:val="clear" w:color="auto" w:fill="FFFFFF"/>
        </w:rPr>
        <w:t>;</w:t>
      </w:r>
      <w:r w:rsidR="00421DB6" w:rsidRPr="00F742F3">
        <w:rPr>
          <w:rStyle w:val="normaltextrun"/>
          <w:rFonts w:ascii="Times New Roman" w:hAnsi="Times New Roman"/>
          <w:color w:val="000000"/>
          <w:shd w:val="clear" w:color="auto" w:fill="FFFFFF"/>
        </w:rPr>
        <w:t xml:space="preserve"> </w:t>
      </w:r>
    </w:p>
    <w:p w14:paraId="512F8C83" w14:textId="5F343D89" w:rsidR="00861081" w:rsidRDefault="00861081" w:rsidP="0015274B">
      <w:pPr>
        <w:pStyle w:val="ListParagraph"/>
        <w:numPr>
          <w:ilvl w:val="0"/>
          <w:numId w:val="60"/>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will perform, without delay, the services required at the prices quoted in this </w:t>
      </w:r>
      <w:r w:rsidR="00F2226B" w:rsidRPr="00F2226B">
        <w:rPr>
          <w:rStyle w:val="normaltextrun"/>
          <w:rFonts w:ascii="Times New Roman" w:hAnsi="Times New Roman"/>
          <w:b/>
          <w:bCs/>
          <w:color w:val="000000"/>
          <w:shd w:val="clear" w:color="auto" w:fill="FFFFFF"/>
        </w:rPr>
        <w:t xml:space="preserve">Attachment </w:t>
      </w:r>
      <w:r w:rsidR="00E42CA1">
        <w:rPr>
          <w:rStyle w:val="normaltextrun"/>
          <w:rFonts w:ascii="Times New Roman" w:hAnsi="Times New Roman"/>
          <w:b/>
          <w:bCs/>
          <w:color w:val="000000"/>
          <w:shd w:val="clear" w:color="auto" w:fill="FFFFFF"/>
        </w:rPr>
        <w:t>C</w:t>
      </w:r>
      <w:r w:rsidR="00910C05">
        <w:rPr>
          <w:rStyle w:val="normaltextrun"/>
          <w:rFonts w:ascii="Times New Roman" w:hAnsi="Times New Roman"/>
          <w:b/>
          <w:bCs/>
          <w:color w:val="000000"/>
          <w:shd w:val="clear" w:color="auto" w:fill="FFFFFF"/>
        </w:rPr>
        <w:t>;</w:t>
      </w:r>
    </w:p>
    <w:p w14:paraId="3A338A49" w14:textId="7229A07C" w:rsidR="00F2226B" w:rsidRDefault="00A81FE5" w:rsidP="0015274B">
      <w:pPr>
        <w:pStyle w:val="ListParagraph"/>
        <w:numPr>
          <w:ilvl w:val="0"/>
          <w:numId w:val="60"/>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That, to the best of its knowledge and belief, the cost or pricing data submitted is accurate, complete, and current as of the submission date</w:t>
      </w:r>
      <w:r w:rsidR="00910C05">
        <w:rPr>
          <w:rStyle w:val="normaltextrun"/>
          <w:rFonts w:ascii="Times New Roman" w:hAnsi="Times New Roman"/>
          <w:color w:val="000000"/>
          <w:shd w:val="clear" w:color="auto" w:fill="FFFFFF"/>
        </w:rPr>
        <w:t>;</w:t>
      </w:r>
    </w:p>
    <w:p w14:paraId="313A1660" w14:textId="41FEAE95" w:rsidR="00F742F3" w:rsidRDefault="00722F0C" w:rsidP="0015274B">
      <w:pPr>
        <w:pStyle w:val="ListParagraph"/>
        <w:numPr>
          <w:ilvl w:val="0"/>
          <w:numId w:val="60"/>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That the company has, or will secure, at its own expense, applicable licensed and certified personnel or personnel with requisite credentials who shall be qualified to perform the duties required to be performed under this IFB</w:t>
      </w:r>
      <w:r w:rsidR="00817B84">
        <w:rPr>
          <w:rStyle w:val="normaltextrun"/>
          <w:rFonts w:ascii="Times New Roman" w:hAnsi="Times New Roman"/>
          <w:color w:val="000000"/>
          <w:shd w:val="clear" w:color="auto" w:fill="FFFFFF"/>
        </w:rPr>
        <w:t>;</w:t>
      </w:r>
      <w:r w:rsidR="00BF4F2F">
        <w:rPr>
          <w:rStyle w:val="normaltextrun"/>
          <w:rFonts w:ascii="Times New Roman" w:hAnsi="Times New Roman"/>
          <w:color w:val="000000"/>
          <w:shd w:val="clear" w:color="auto" w:fill="FFFFFF"/>
        </w:rPr>
        <w:t xml:space="preserve"> and</w:t>
      </w:r>
      <w:r>
        <w:rPr>
          <w:rStyle w:val="normaltextrun"/>
          <w:rFonts w:ascii="Times New Roman" w:hAnsi="Times New Roman"/>
          <w:color w:val="000000"/>
          <w:shd w:val="clear" w:color="auto" w:fill="FFFFFF"/>
        </w:rPr>
        <w:t xml:space="preserve"> </w:t>
      </w:r>
    </w:p>
    <w:p w14:paraId="0AEB4085" w14:textId="51B04779" w:rsidR="00722F0C" w:rsidRDefault="00722F0C" w:rsidP="0015274B">
      <w:pPr>
        <w:pStyle w:val="ListParagraph"/>
        <w:numPr>
          <w:ilvl w:val="0"/>
          <w:numId w:val="60"/>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That the company can and will meet all required laws, regulations, and/or procedures related to Payment Methodology Services and represents that it is licensed, certified and possess the requisite credentials t</w:t>
      </w:r>
      <w:r w:rsidR="00B87C84">
        <w:rPr>
          <w:rStyle w:val="normaltextrun"/>
          <w:rFonts w:ascii="Times New Roman" w:hAnsi="Times New Roman"/>
          <w:color w:val="000000"/>
          <w:shd w:val="clear" w:color="auto" w:fill="FFFFFF"/>
        </w:rPr>
        <w:t>o</w:t>
      </w:r>
      <w:r>
        <w:rPr>
          <w:rStyle w:val="normaltextrun"/>
          <w:rFonts w:ascii="Times New Roman" w:hAnsi="Times New Roman"/>
          <w:color w:val="000000"/>
          <w:shd w:val="clear" w:color="auto" w:fill="FFFFFF"/>
        </w:rPr>
        <w:t xml:space="preserve"> perform these services.  Further, if the company is the successful bidder and the material, equipment, etc., delivered is subsequently found to be deficient pursuant to any federal and state laws and regulations in effect on the date of delivery, all costs necessary to bring the material, equipment, etc. into compliance with aforementioned </w:t>
      </w:r>
      <w:r w:rsidR="00EC2C6C">
        <w:rPr>
          <w:rStyle w:val="normaltextrun"/>
          <w:rFonts w:ascii="Times New Roman" w:hAnsi="Times New Roman"/>
          <w:color w:val="000000"/>
          <w:shd w:val="clear" w:color="auto" w:fill="FFFFFF"/>
        </w:rPr>
        <w:t>requirements</w:t>
      </w:r>
      <w:r>
        <w:rPr>
          <w:rStyle w:val="normaltextrun"/>
          <w:rFonts w:ascii="Times New Roman" w:hAnsi="Times New Roman"/>
          <w:color w:val="000000"/>
          <w:shd w:val="clear" w:color="auto" w:fill="FFFFFF"/>
        </w:rPr>
        <w:t xml:space="preserve"> shall </w:t>
      </w:r>
      <w:r w:rsidR="00FD04E3">
        <w:rPr>
          <w:rStyle w:val="normaltextrun"/>
          <w:rFonts w:ascii="Times New Roman" w:hAnsi="Times New Roman"/>
          <w:color w:val="000000"/>
          <w:shd w:val="clear" w:color="auto" w:fill="FFFFFF"/>
        </w:rPr>
        <w:t xml:space="preserve">be </w:t>
      </w:r>
      <w:r w:rsidR="00EC2C6C">
        <w:rPr>
          <w:rStyle w:val="normaltextrun"/>
          <w:rFonts w:ascii="Times New Roman" w:hAnsi="Times New Roman"/>
          <w:color w:val="000000"/>
          <w:shd w:val="clear" w:color="auto" w:fill="FFFFFF"/>
        </w:rPr>
        <w:t>borne</w:t>
      </w:r>
      <w:r>
        <w:rPr>
          <w:rStyle w:val="normaltextrun"/>
          <w:rFonts w:ascii="Times New Roman" w:hAnsi="Times New Roman"/>
          <w:color w:val="000000"/>
          <w:shd w:val="clear" w:color="auto" w:fill="FFFFFF"/>
        </w:rPr>
        <w:t xml:space="preserve"> solely by Company</w:t>
      </w:r>
      <w:r w:rsidR="7821B033">
        <w:rPr>
          <w:rStyle w:val="normaltextrun"/>
          <w:rFonts w:ascii="Times New Roman" w:hAnsi="Times New Roman"/>
          <w:color w:val="000000"/>
          <w:shd w:val="clear" w:color="auto" w:fill="FFFFFF"/>
        </w:rPr>
        <w:t>.</w:t>
      </w:r>
    </w:p>
    <w:p w14:paraId="4AE613D8" w14:textId="51120FB2" w:rsidR="00722F0C" w:rsidRDefault="009D05F9" w:rsidP="00BF4F2F">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b/>
          <w:bCs/>
          <w:color w:val="000000"/>
          <w:shd w:val="clear" w:color="auto" w:fill="FFFFFF"/>
        </w:rPr>
        <w:t>NON-DEBARMENT</w:t>
      </w:r>
      <w:r>
        <w:rPr>
          <w:rStyle w:val="normaltextrun"/>
          <w:rFonts w:ascii="Times New Roman" w:hAnsi="Times New Roman"/>
          <w:b/>
          <w:bCs/>
          <w:color w:val="000000"/>
          <w:shd w:val="clear" w:color="auto" w:fill="FFFFFF"/>
        </w:rPr>
        <w:t>-</w:t>
      </w:r>
      <w:r w:rsidRPr="009D05F9">
        <w:rPr>
          <w:rStyle w:val="normaltextrun"/>
          <w:rFonts w:ascii="Times New Roman" w:hAnsi="Times New Roman"/>
          <w:b/>
          <w:bCs/>
          <w:color w:val="000000"/>
          <w:shd w:val="clear" w:color="auto" w:fill="FFFFFF"/>
        </w:rPr>
        <w:t xml:space="preserve"> </w:t>
      </w:r>
      <w:r w:rsidRPr="009D05F9">
        <w:rPr>
          <w:rStyle w:val="normaltextrun"/>
          <w:rFonts w:ascii="Times New Roman" w:hAnsi="Times New Roman"/>
          <w:color w:val="000000"/>
          <w:shd w:val="clear" w:color="auto" w:fill="FFFFFF"/>
        </w:rPr>
        <w:t>By submitting a bid</w:t>
      </w:r>
      <w:r w:rsidR="1C3D28A6" w:rsidRPr="009D05F9">
        <w:rPr>
          <w:rStyle w:val="normaltextrun"/>
          <w:rFonts w:ascii="Times New Roman" w:hAnsi="Times New Roman"/>
          <w:color w:val="000000"/>
          <w:shd w:val="clear" w:color="auto" w:fill="FFFFFF"/>
        </w:rPr>
        <w:t>,</w:t>
      </w:r>
      <w:r w:rsidRPr="009D05F9">
        <w:rPr>
          <w:rStyle w:val="normaltextrun"/>
          <w:rFonts w:ascii="Times New Roman" w:hAnsi="Times New Roman"/>
          <w:color w:val="000000"/>
          <w:shd w:val="clear" w:color="auto" w:fill="FFFFFF"/>
        </w:rPr>
        <w:t xml:space="preserve"> the </w:t>
      </w:r>
      <w:r w:rsidR="00B962D1">
        <w:rPr>
          <w:rStyle w:val="normaltextrun"/>
          <w:rFonts w:ascii="Times New Roman" w:hAnsi="Times New Roman"/>
          <w:color w:val="000000"/>
          <w:shd w:val="clear" w:color="auto" w:fill="FFFFFF"/>
        </w:rPr>
        <w:t>B</w:t>
      </w:r>
      <w:r>
        <w:rPr>
          <w:rStyle w:val="normaltextrun"/>
          <w:rFonts w:ascii="Times New Roman" w:hAnsi="Times New Roman"/>
          <w:color w:val="000000"/>
          <w:shd w:val="clear" w:color="auto" w:fill="FFFFFF"/>
        </w:rPr>
        <w:t>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w:t>
      </w:r>
      <w:r w:rsidR="00EC2C6C">
        <w:rPr>
          <w:rStyle w:val="normaltextrun"/>
          <w:rFonts w:ascii="Times New Roman" w:hAnsi="Times New Roman"/>
          <w:color w:val="000000"/>
          <w:shd w:val="clear" w:color="auto" w:fill="FFFFFF"/>
        </w:rPr>
        <w:t>i</w:t>
      </w:r>
      <w:r>
        <w:rPr>
          <w:rStyle w:val="normaltextrun"/>
          <w:rFonts w:ascii="Times New Roman" w:hAnsi="Times New Roman"/>
          <w:color w:val="000000"/>
          <w:shd w:val="clear" w:color="auto" w:fill="FFFFFF"/>
        </w:rPr>
        <w:t xml:space="preserve"> or federal government. </w:t>
      </w:r>
    </w:p>
    <w:p w14:paraId="68DC6469" w14:textId="71340BD0" w:rsidR="009D05F9" w:rsidRDefault="009D05F9" w:rsidP="00BF4F2F">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b/>
          <w:bCs/>
          <w:color w:val="000000"/>
          <w:shd w:val="clear" w:color="auto" w:fill="FFFFFF"/>
        </w:rPr>
        <w:lastRenderedPageBreak/>
        <w:t>INDEPENDENT PRICE DETERMINATION</w:t>
      </w:r>
      <w:r>
        <w:rPr>
          <w:rStyle w:val="normaltextrun"/>
          <w:rFonts w:ascii="Times New Roman" w:hAnsi="Times New Roman"/>
          <w:color w:val="000000"/>
          <w:shd w:val="clear" w:color="auto" w:fill="FFFFFF"/>
        </w:rPr>
        <w:t>-</w:t>
      </w:r>
      <w:r w:rsidR="00212283">
        <w:rPr>
          <w:rStyle w:val="normaltextrun"/>
          <w:rFonts w:ascii="Times New Roman" w:hAnsi="Times New Roman"/>
          <w:color w:val="000000"/>
          <w:shd w:val="clear" w:color="auto" w:fill="FFFFFF"/>
        </w:rPr>
        <w:t xml:space="preserve"> The </w:t>
      </w:r>
      <w:r w:rsidR="00B962D1">
        <w:rPr>
          <w:rStyle w:val="normaltextrun"/>
          <w:rFonts w:ascii="Times New Roman" w:hAnsi="Times New Roman"/>
          <w:color w:val="000000"/>
          <w:shd w:val="clear" w:color="auto" w:fill="FFFFFF"/>
        </w:rPr>
        <w:t>B</w:t>
      </w:r>
      <w:r w:rsidR="00212283">
        <w:rPr>
          <w:rStyle w:val="normaltextrun"/>
          <w:rFonts w:ascii="Times New Roman" w:hAnsi="Times New Roman"/>
          <w:color w:val="000000"/>
          <w:shd w:val="clear" w:color="auto" w:fill="FFFFFF"/>
        </w:rPr>
        <w:t xml:space="preserve">idder certifies that the prices submitted in response to the solicitation </w:t>
      </w:r>
      <w:r w:rsidR="00212283">
        <w:rPr>
          <w:rStyle w:val="normaltextrun"/>
          <w:rFonts w:ascii="Times New Roman" w:hAnsi="Times New Roman"/>
          <w:b/>
          <w:bCs/>
          <w:color w:val="000000"/>
          <w:shd w:val="clear" w:color="auto" w:fill="FFFFFF"/>
        </w:rPr>
        <w:t>have</w:t>
      </w:r>
      <w:r w:rsidR="00212283">
        <w:rPr>
          <w:rStyle w:val="normaltextrun"/>
          <w:rFonts w:ascii="Times New Roman" w:hAnsi="Times New Roman"/>
          <w:color w:val="000000"/>
          <w:shd w:val="clear" w:color="auto" w:fill="FFFFFF"/>
        </w:rPr>
        <w:t xml:space="preserve"> been arrived at independently and without, for the purpose of restricting competition, any con</w:t>
      </w:r>
      <w:r w:rsidR="00ED2A49">
        <w:rPr>
          <w:rStyle w:val="normaltextrun"/>
          <w:rFonts w:ascii="Times New Roman" w:hAnsi="Times New Roman"/>
          <w:color w:val="000000"/>
          <w:shd w:val="clear" w:color="auto" w:fill="FFFFFF"/>
        </w:rPr>
        <w:t xml:space="preserve">sultation, communication, or agreement with any other bidder or competitor relating to those prices, the intention to submit a bid or the methods or factors used to calculate the bid offered. </w:t>
      </w:r>
    </w:p>
    <w:p w14:paraId="7A099AA1" w14:textId="1AF196B2" w:rsidR="00ED2A49" w:rsidRDefault="002D43AD" w:rsidP="00BF4F2F">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EC2C6C">
        <w:rPr>
          <w:rStyle w:val="normaltextrun"/>
          <w:rFonts w:ascii="Times New Roman" w:hAnsi="Times New Roman"/>
          <w:b/>
          <w:bCs/>
          <w:color w:val="000000"/>
          <w:shd w:val="clear" w:color="auto" w:fill="FFFFFF"/>
        </w:rPr>
        <w:t>PROPSECTIVE CONTRACTOR’S RESPRESE</w:t>
      </w:r>
      <w:r w:rsidR="000F7EEB">
        <w:rPr>
          <w:rStyle w:val="normaltextrun"/>
          <w:rFonts w:ascii="Times New Roman" w:hAnsi="Times New Roman"/>
          <w:b/>
          <w:bCs/>
          <w:color w:val="000000"/>
          <w:shd w:val="clear" w:color="auto" w:fill="FFFFFF"/>
        </w:rPr>
        <w:t>N</w:t>
      </w:r>
      <w:r w:rsidRPr="00EC2C6C">
        <w:rPr>
          <w:rStyle w:val="normaltextrun"/>
          <w:rFonts w:ascii="Times New Roman" w:hAnsi="Times New Roman"/>
          <w:b/>
          <w:bCs/>
          <w:color w:val="000000"/>
          <w:shd w:val="clear" w:color="auto" w:fill="FFFFFF"/>
        </w:rPr>
        <w:t xml:space="preserve">TATION REGARDING </w:t>
      </w:r>
      <w:r w:rsidR="00600D20">
        <w:rPr>
          <w:rStyle w:val="normaltextrun"/>
          <w:rFonts w:ascii="Times New Roman" w:hAnsi="Times New Roman"/>
          <w:color w:val="000000"/>
          <w:shd w:val="clear" w:color="auto" w:fill="FFFFFF"/>
        </w:rPr>
        <w:t>–</w:t>
      </w:r>
      <w:r>
        <w:rPr>
          <w:rStyle w:val="normaltextrun"/>
          <w:rFonts w:ascii="Times New Roman" w:hAnsi="Times New Roman"/>
          <w:color w:val="000000"/>
          <w:shd w:val="clear" w:color="auto" w:fill="FFFFFF"/>
        </w:rPr>
        <w:t xml:space="preserve"> </w:t>
      </w:r>
      <w:r w:rsidR="00600D20">
        <w:rPr>
          <w:rStyle w:val="normaltextrun"/>
          <w:rFonts w:ascii="Times New Roman" w:hAnsi="Times New Roman"/>
          <w:color w:val="000000"/>
          <w:shd w:val="clear" w:color="auto" w:fill="FFFFFF"/>
        </w:rPr>
        <w:t xml:space="preserve">The prospective contractor represents as a part of such Contractor’s bid that such contractor </w:t>
      </w:r>
      <w:r w:rsidR="00600D20">
        <w:rPr>
          <w:rStyle w:val="normaltextrun"/>
          <w:rFonts w:ascii="Times New Roman" w:hAnsi="Times New Roman"/>
          <w:b/>
          <w:bCs/>
          <w:color w:val="000000"/>
          <w:shd w:val="clear" w:color="auto" w:fill="FFFFFF"/>
        </w:rPr>
        <w:t>has not</w:t>
      </w:r>
      <w:r w:rsidR="00600D20">
        <w:rPr>
          <w:rStyle w:val="normaltextrun"/>
          <w:rFonts w:ascii="Times New Roman" w:hAnsi="Times New Roman"/>
          <w:color w:val="000000"/>
          <w:shd w:val="clear" w:color="auto" w:fill="FFFFFF"/>
        </w:rPr>
        <w:t xml:space="preserve"> retained any person or agency on a percentage, commission, or other contingent arrangement to secure this contract. </w:t>
      </w:r>
    </w:p>
    <w:p w14:paraId="70864C78" w14:textId="679BADB3" w:rsidR="00600D20" w:rsidRPr="0039226A" w:rsidRDefault="00CD75C9" w:rsidP="00BF4F2F">
      <w:pPr>
        <w:pStyle w:val="ListParagraph"/>
        <w:spacing w:before="100" w:beforeAutospacing="1" w:line="240" w:lineRule="auto"/>
        <w:ind w:left="432"/>
        <w:rPr>
          <w:rStyle w:val="normaltextrun"/>
          <w:rFonts w:ascii="Times New Roman" w:hAnsi="Times New Roman"/>
          <w:color w:val="000000"/>
          <w:shd w:val="clear" w:color="auto" w:fill="FFFFFF"/>
        </w:rPr>
      </w:pPr>
      <w:r>
        <w:rPr>
          <w:rStyle w:val="normaltextrun"/>
          <w:rFonts w:ascii="Times New Roman" w:hAnsi="Times New Roman"/>
          <w:b/>
          <w:bCs/>
          <w:color w:val="000000"/>
          <w:shd w:val="clear" w:color="auto" w:fill="FFFFFF"/>
        </w:rPr>
        <w:t>REPRESENTATION REGARDING CONTINGENT FEES –</w:t>
      </w:r>
      <w:r>
        <w:rPr>
          <w:rStyle w:val="normaltextrun"/>
          <w:rFonts w:ascii="Times New Roman" w:hAnsi="Times New Roman"/>
          <w:color w:val="000000"/>
          <w:shd w:val="clear" w:color="auto" w:fill="FFFFFF"/>
        </w:rPr>
        <w:t xml:space="preserve"> The Contractor represents that </w:t>
      </w:r>
      <w:r w:rsidRPr="0039226A">
        <w:rPr>
          <w:rStyle w:val="normaltextrun"/>
          <w:rFonts w:ascii="Times New Roman" w:hAnsi="Times New Roman"/>
          <w:color w:val="000000"/>
          <w:shd w:val="clear" w:color="auto" w:fill="FFFFFF"/>
        </w:rPr>
        <w:t xml:space="preserve">it </w:t>
      </w:r>
      <w:r w:rsidRPr="0039226A">
        <w:rPr>
          <w:rStyle w:val="normaltextrun"/>
          <w:rFonts w:ascii="Times New Roman" w:hAnsi="Times New Roman"/>
          <w:b/>
          <w:bCs/>
          <w:color w:val="000000"/>
          <w:shd w:val="clear" w:color="auto" w:fill="FFFFFF"/>
        </w:rPr>
        <w:t xml:space="preserve">has not </w:t>
      </w:r>
      <w:r w:rsidR="0015020D" w:rsidRPr="0039226A">
        <w:rPr>
          <w:rStyle w:val="normaltextrun"/>
          <w:rFonts w:ascii="Times New Roman" w:hAnsi="Times New Roman"/>
          <w:color w:val="000000"/>
          <w:shd w:val="clear" w:color="auto" w:fill="FFFFFF"/>
        </w:rPr>
        <w:t xml:space="preserve">retained a person to solicit or secure a State contract upon an agreement or understanding for a commission, percentage, brokerage, or other contingent fee, except as disclosed in the </w:t>
      </w:r>
      <w:r w:rsidR="0039226A" w:rsidRPr="0039226A">
        <w:rPr>
          <w:rStyle w:val="normaltextrun"/>
          <w:rFonts w:ascii="Times New Roman" w:hAnsi="Times New Roman"/>
          <w:color w:val="000000"/>
          <w:shd w:val="clear" w:color="auto" w:fill="FFFFFF"/>
        </w:rPr>
        <w:t>Contractor’s bid.</w:t>
      </w:r>
      <w:r w:rsidR="0039226A">
        <w:rPr>
          <w:rStyle w:val="normaltextrun"/>
          <w:color w:val="000000"/>
          <w:shd w:val="clear" w:color="auto" w:fill="FFFFFF"/>
        </w:rPr>
        <w:t xml:space="preserve"> </w:t>
      </w:r>
    </w:p>
    <w:p w14:paraId="5A63AD34" w14:textId="2DCCF03C" w:rsidR="0039226A" w:rsidRPr="0041471B" w:rsidRDefault="0039226A" w:rsidP="00BF4F2F">
      <w:pPr>
        <w:pStyle w:val="ListParagraph"/>
        <w:spacing w:before="100" w:beforeAutospacing="1" w:line="240" w:lineRule="auto"/>
        <w:ind w:left="432"/>
        <w:rPr>
          <w:rStyle w:val="normaltextrun"/>
          <w:rFonts w:ascii="Times New Roman" w:hAnsi="Times New Roman"/>
          <w:b/>
          <w:bCs/>
          <w:color w:val="000000"/>
          <w:shd w:val="clear" w:color="auto" w:fill="FFFFFF"/>
        </w:rPr>
      </w:pPr>
      <w:r w:rsidRPr="0041471B">
        <w:rPr>
          <w:rStyle w:val="normaltextrun"/>
          <w:rFonts w:ascii="Times New Roman" w:hAnsi="Times New Roman"/>
          <w:b/>
          <w:bCs/>
          <w:color w:val="000000"/>
          <w:shd w:val="clear" w:color="auto" w:fill="FFFFFF"/>
        </w:rPr>
        <w:t>REPRES</w:t>
      </w:r>
      <w:r w:rsidR="0041471B" w:rsidRPr="0041471B">
        <w:rPr>
          <w:rStyle w:val="normaltextrun"/>
          <w:rFonts w:ascii="Times New Roman" w:hAnsi="Times New Roman"/>
          <w:b/>
          <w:bCs/>
          <w:color w:val="000000"/>
          <w:shd w:val="clear" w:color="auto" w:fill="FFFFFF"/>
        </w:rPr>
        <w:t>ENTATION</w:t>
      </w:r>
      <w:r w:rsidR="0041471B">
        <w:rPr>
          <w:rStyle w:val="normaltextrun"/>
          <w:rFonts w:ascii="Times New Roman" w:hAnsi="Times New Roman"/>
          <w:b/>
          <w:bCs/>
          <w:color w:val="000000"/>
          <w:shd w:val="clear" w:color="auto" w:fill="FFFFFF"/>
        </w:rPr>
        <w:t xml:space="preserve"> REGARDING GRATUITIES</w:t>
      </w:r>
      <w:r w:rsidR="00B962D1">
        <w:rPr>
          <w:rStyle w:val="normaltextrun"/>
          <w:rFonts w:ascii="Times New Roman" w:hAnsi="Times New Roman"/>
          <w:b/>
          <w:bCs/>
          <w:color w:val="000000"/>
          <w:shd w:val="clear" w:color="auto" w:fill="FFFFFF"/>
        </w:rPr>
        <w:t xml:space="preserve"> </w:t>
      </w:r>
      <w:r w:rsidR="0041471B">
        <w:rPr>
          <w:rStyle w:val="normaltextrun"/>
          <w:rFonts w:ascii="Times New Roman" w:hAnsi="Times New Roman"/>
          <w:b/>
          <w:bCs/>
          <w:color w:val="000000"/>
          <w:shd w:val="clear" w:color="auto" w:fill="FFFFFF"/>
        </w:rPr>
        <w:t>-</w:t>
      </w:r>
      <w:r w:rsidR="0041471B">
        <w:rPr>
          <w:rStyle w:val="normaltextrun"/>
          <w:rFonts w:ascii="Times New Roman" w:hAnsi="Times New Roman"/>
          <w:color w:val="000000"/>
          <w:shd w:val="clear" w:color="auto" w:fill="FFFFFF"/>
        </w:rPr>
        <w:t xml:space="preserve"> The </w:t>
      </w:r>
      <w:r w:rsidR="00B962D1">
        <w:rPr>
          <w:rStyle w:val="normaltextrun"/>
          <w:rFonts w:ascii="Times New Roman" w:hAnsi="Times New Roman"/>
          <w:color w:val="000000"/>
          <w:shd w:val="clear" w:color="auto" w:fill="FFFFFF"/>
        </w:rPr>
        <w:t>B</w:t>
      </w:r>
      <w:r w:rsidR="0041471B">
        <w:rPr>
          <w:rStyle w:val="normaltextrun"/>
          <w:rFonts w:ascii="Times New Roman" w:hAnsi="Times New Roman"/>
          <w:color w:val="000000"/>
          <w:shd w:val="clear" w:color="auto" w:fill="FFFFFF"/>
        </w:rPr>
        <w:t>idder</w:t>
      </w:r>
      <w:r w:rsidR="00184EE5">
        <w:rPr>
          <w:rStyle w:val="normaltextrun"/>
          <w:rFonts w:ascii="Times New Roman" w:hAnsi="Times New Roman"/>
          <w:color w:val="000000"/>
          <w:shd w:val="clear" w:color="auto" w:fill="FFFFFF"/>
        </w:rPr>
        <w:t xml:space="preserve">, offeror, or contractor represents that it </w:t>
      </w:r>
      <w:r w:rsidR="00184EE5">
        <w:rPr>
          <w:rStyle w:val="normaltextrun"/>
          <w:rFonts w:ascii="Times New Roman" w:hAnsi="Times New Roman"/>
          <w:b/>
          <w:bCs/>
          <w:color w:val="000000"/>
          <w:shd w:val="clear" w:color="auto" w:fill="FFFFFF"/>
        </w:rPr>
        <w:t>has not</w:t>
      </w:r>
      <w:r w:rsidR="00184EE5">
        <w:rPr>
          <w:rStyle w:val="normaltextrun"/>
          <w:rFonts w:ascii="Times New Roman" w:hAnsi="Times New Roman"/>
          <w:color w:val="000000"/>
          <w:shd w:val="clear" w:color="auto" w:fill="FFFFFF"/>
        </w:rPr>
        <w:t xml:space="preserve"> violated, is not violating, and promises that it will not violate the prohibition against gratuities set forth in Section </w:t>
      </w:r>
      <w:r w:rsidR="001620CC">
        <w:rPr>
          <w:rStyle w:val="normaltextrun"/>
          <w:rFonts w:ascii="Times New Roman" w:hAnsi="Times New Roman"/>
          <w:color w:val="000000"/>
          <w:shd w:val="clear" w:color="auto" w:fill="FFFFFF"/>
        </w:rPr>
        <w:t>6-204 (Grat</w:t>
      </w:r>
      <w:r w:rsidR="00A16E67">
        <w:rPr>
          <w:rStyle w:val="normaltextrun"/>
          <w:rFonts w:ascii="Times New Roman" w:hAnsi="Times New Roman"/>
          <w:color w:val="000000"/>
          <w:shd w:val="clear" w:color="auto" w:fill="FFFFFF"/>
        </w:rPr>
        <w:t xml:space="preserve">uities) of the </w:t>
      </w:r>
      <w:r w:rsidR="00A16E67">
        <w:rPr>
          <w:rStyle w:val="normaltextrun"/>
          <w:rFonts w:ascii="Times New Roman" w:hAnsi="Times New Roman"/>
          <w:i/>
          <w:iCs/>
          <w:color w:val="000000"/>
          <w:shd w:val="clear" w:color="auto" w:fill="FFFFFF"/>
        </w:rPr>
        <w:t xml:space="preserve">Mississippi Public Procurement Review Board Office of Personal Service Contract Review Rules and Regulations. </w:t>
      </w:r>
    </w:p>
    <w:tbl>
      <w:tblPr>
        <w:tblStyle w:val="TableGrid"/>
        <w:tblW w:w="0" w:type="auto"/>
        <w:tblInd w:w="445" w:type="dxa"/>
        <w:tblLook w:val="04A0" w:firstRow="1" w:lastRow="0" w:firstColumn="1" w:lastColumn="0" w:noHBand="0" w:noVBand="1"/>
      </w:tblPr>
      <w:tblGrid>
        <w:gridCol w:w="2660"/>
        <w:gridCol w:w="6095"/>
      </w:tblGrid>
      <w:tr w:rsidR="002377CA" w14:paraId="46C0BCB8" w14:textId="77777777" w:rsidTr="002377CA">
        <w:tc>
          <w:tcPr>
            <w:tcW w:w="2660" w:type="dxa"/>
          </w:tcPr>
          <w:p w14:paraId="75AED9E0" w14:textId="77777777" w:rsidR="002377CA" w:rsidRPr="002377CA" w:rsidRDefault="002377CA" w:rsidP="006930EA">
            <w:pPr>
              <w:rPr>
                <w:sz w:val="22"/>
                <w:szCs w:val="22"/>
              </w:rPr>
            </w:pPr>
            <w:r w:rsidRPr="002377CA">
              <w:rPr>
                <w:sz w:val="22"/>
                <w:szCs w:val="22"/>
              </w:rPr>
              <w:t>Signature</w:t>
            </w:r>
          </w:p>
        </w:tc>
        <w:tc>
          <w:tcPr>
            <w:tcW w:w="6095" w:type="dxa"/>
          </w:tcPr>
          <w:p w14:paraId="4FE95DCF" w14:textId="77777777" w:rsidR="002377CA" w:rsidRDefault="002377CA" w:rsidP="006930EA"/>
        </w:tc>
      </w:tr>
      <w:tr w:rsidR="002377CA" w14:paraId="41BCCBD6" w14:textId="77777777" w:rsidTr="002377CA">
        <w:tc>
          <w:tcPr>
            <w:tcW w:w="2660" w:type="dxa"/>
          </w:tcPr>
          <w:p w14:paraId="6B14B59C" w14:textId="77777777" w:rsidR="002377CA" w:rsidRPr="002377CA" w:rsidRDefault="002377CA" w:rsidP="006930EA">
            <w:pPr>
              <w:rPr>
                <w:sz w:val="22"/>
                <w:szCs w:val="22"/>
              </w:rPr>
            </w:pPr>
            <w:r w:rsidRPr="002377CA">
              <w:rPr>
                <w:sz w:val="22"/>
                <w:szCs w:val="22"/>
              </w:rPr>
              <w:t>Date</w:t>
            </w:r>
          </w:p>
        </w:tc>
        <w:tc>
          <w:tcPr>
            <w:tcW w:w="6095" w:type="dxa"/>
          </w:tcPr>
          <w:p w14:paraId="1488088D" w14:textId="77777777" w:rsidR="002377CA" w:rsidRDefault="002377CA" w:rsidP="006930EA"/>
        </w:tc>
      </w:tr>
      <w:tr w:rsidR="002377CA" w14:paraId="18090C0F" w14:textId="77777777" w:rsidTr="002377CA">
        <w:tc>
          <w:tcPr>
            <w:tcW w:w="2660" w:type="dxa"/>
          </w:tcPr>
          <w:p w14:paraId="02E49694" w14:textId="77777777" w:rsidR="002377CA" w:rsidRPr="002377CA" w:rsidRDefault="002377CA" w:rsidP="006930EA">
            <w:pPr>
              <w:rPr>
                <w:sz w:val="22"/>
                <w:szCs w:val="22"/>
              </w:rPr>
            </w:pPr>
            <w:r w:rsidRPr="002377CA">
              <w:rPr>
                <w:sz w:val="22"/>
                <w:szCs w:val="22"/>
              </w:rPr>
              <w:t>Name and Title</w:t>
            </w:r>
          </w:p>
        </w:tc>
        <w:tc>
          <w:tcPr>
            <w:tcW w:w="6095" w:type="dxa"/>
          </w:tcPr>
          <w:p w14:paraId="16716A55" w14:textId="77777777" w:rsidR="002377CA" w:rsidRDefault="002377CA" w:rsidP="006930EA"/>
        </w:tc>
      </w:tr>
      <w:tr w:rsidR="002377CA" w14:paraId="7A62815B" w14:textId="77777777" w:rsidTr="002377CA">
        <w:tc>
          <w:tcPr>
            <w:tcW w:w="2660" w:type="dxa"/>
          </w:tcPr>
          <w:p w14:paraId="2E206960" w14:textId="77777777" w:rsidR="002377CA" w:rsidRPr="002377CA" w:rsidRDefault="002377CA" w:rsidP="006930EA">
            <w:pPr>
              <w:rPr>
                <w:sz w:val="22"/>
                <w:szCs w:val="22"/>
              </w:rPr>
            </w:pPr>
            <w:r w:rsidRPr="002377CA">
              <w:rPr>
                <w:sz w:val="22"/>
                <w:szCs w:val="22"/>
              </w:rPr>
              <w:t>Company Name</w:t>
            </w:r>
          </w:p>
        </w:tc>
        <w:tc>
          <w:tcPr>
            <w:tcW w:w="6095" w:type="dxa"/>
          </w:tcPr>
          <w:p w14:paraId="2C775E1E" w14:textId="77777777" w:rsidR="002377CA" w:rsidRDefault="002377CA" w:rsidP="006930EA"/>
        </w:tc>
      </w:tr>
    </w:tbl>
    <w:p w14:paraId="396E51D2" w14:textId="722EFD07" w:rsidR="000B475F" w:rsidRPr="00127B3A" w:rsidRDefault="00127B3A" w:rsidP="00127B3A">
      <w:pPr>
        <w:spacing w:before="100" w:beforeAutospacing="1"/>
        <w:ind w:left="360"/>
        <w:rPr>
          <w:rStyle w:val="normaltextrun"/>
          <w:i/>
          <w:iCs/>
          <w:color w:val="000000"/>
          <w:szCs w:val="22"/>
          <w:shd w:val="clear" w:color="auto" w:fill="FFFFFF"/>
        </w:rPr>
      </w:pPr>
      <w:r w:rsidRPr="003C6DEE">
        <w:rPr>
          <w:rStyle w:val="normaltextrun"/>
          <w:b/>
          <w:bCs/>
          <w:i/>
          <w:iCs/>
          <w:color w:val="000000"/>
          <w:szCs w:val="22"/>
          <w:shd w:val="clear" w:color="auto" w:fill="FFFFFF"/>
        </w:rPr>
        <w:t>Note:</w:t>
      </w:r>
      <w:r w:rsidRPr="00127B3A">
        <w:rPr>
          <w:rStyle w:val="normaltextrun"/>
          <w:color w:val="000000"/>
          <w:szCs w:val="22"/>
          <w:shd w:val="clear" w:color="auto" w:fill="FFFFFF"/>
        </w:rPr>
        <w:t xml:space="preserve"> </w:t>
      </w:r>
      <w:r w:rsidRPr="00127B3A">
        <w:rPr>
          <w:rStyle w:val="normaltextrun"/>
          <w:i/>
          <w:iCs/>
          <w:color w:val="000000"/>
          <w:szCs w:val="22"/>
          <w:shd w:val="clear" w:color="auto" w:fill="FFFFFF"/>
        </w:rPr>
        <w:t>Failure to sign the bid form may result in the bid being rejected as non-responsive.</w:t>
      </w:r>
      <w:r>
        <w:rPr>
          <w:rStyle w:val="normaltextrun"/>
          <w:b/>
          <w:bCs/>
          <w:i/>
          <w:iCs/>
          <w:color w:val="000000"/>
          <w:szCs w:val="22"/>
          <w:shd w:val="clear" w:color="auto" w:fill="FFFFFF"/>
        </w:rPr>
        <w:t xml:space="preserve">  </w:t>
      </w:r>
      <w:r>
        <w:rPr>
          <w:rStyle w:val="normaltextrun"/>
          <w:i/>
          <w:iCs/>
          <w:color w:val="000000"/>
          <w:szCs w:val="22"/>
          <w:shd w:val="clear" w:color="auto" w:fill="FFFFFF"/>
        </w:rPr>
        <w:t xml:space="preserve">Modifications or additions to any portion of this bid document may be cause for rejection of the bid. </w:t>
      </w:r>
    </w:p>
    <w:p w14:paraId="3AC3E46F" w14:textId="2FF220C9" w:rsidR="00FA4DEC" w:rsidRDefault="00FA4DEC" w:rsidP="00FA4DEC">
      <w:pPr>
        <w:spacing w:before="100" w:beforeAutospacing="1"/>
        <w:ind w:right="-90"/>
        <w:rPr>
          <w:rStyle w:val="Heading3Char"/>
          <w:b/>
          <w:color w:val="000000" w:themeColor="text1"/>
        </w:rPr>
      </w:pPr>
      <w:r w:rsidRPr="053B4156">
        <w:rPr>
          <w:rStyle w:val="Heading3Char"/>
          <w:b/>
          <w:color w:val="000000" w:themeColor="text1"/>
        </w:rPr>
        <w:t>In addition to providing the above information, please answer the following questions regarding your company</w:t>
      </w:r>
      <w:r w:rsidR="000A551C">
        <w:rPr>
          <w:rStyle w:val="Heading3Char"/>
          <w:b/>
          <w:color w:val="000000" w:themeColor="text1"/>
        </w:rPr>
        <w:t>.  The Bidder must answer questions below in order for their bid to be considered.</w:t>
      </w:r>
    </w:p>
    <w:p w14:paraId="2DF5F87E" w14:textId="6EE39E77" w:rsidR="000D207F" w:rsidRDefault="000D207F" w:rsidP="00FA4DEC">
      <w:pPr>
        <w:spacing w:before="100" w:beforeAutospacing="1"/>
        <w:ind w:right="-90"/>
        <w:rPr>
          <w:rStyle w:val="Heading3Char"/>
          <w:b/>
          <w:color w:val="000000" w:themeColor="text1"/>
        </w:rPr>
      </w:pPr>
    </w:p>
    <w:tbl>
      <w:tblPr>
        <w:tblStyle w:val="TableGrid"/>
        <w:tblW w:w="0" w:type="auto"/>
        <w:tblLook w:val="04A0" w:firstRow="1" w:lastRow="0" w:firstColumn="1" w:lastColumn="0" w:noHBand="0" w:noVBand="1"/>
      </w:tblPr>
      <w:tblGrid>
        <w:gridCol w:w="3212"/>
        <w:gridCol w:w="5988"/>
      </w:tblGrid>
      <w:tr w:rsidR="000D207F" w14:paraId="177180C0" w14:textId="77777777" w:rsidTr="003B3D6C">
        <w:tc>
          <w:tcPr>
            <w:tcW w:w="3212" w:type="dxa"/>
            <w:vAlign w:val="center"/>
          </w:tcPr>
          <w:p w14:paraId="1288ED7D" w14:textId="77777777" w:rsidR="000D207F" w:rsidRPr="000D207F" w:rsidRDefault="000D207F" w:rsidP="006930EA">
            <w:pPr>
              <w:rPr>
                <w:sz w:val="22"/>
                <w:szCs w:val="22"/>
              </w:rPr>
            </w:pPr>
            <w:r w:rsidRPr="000D207F">
              <w:rPr>
                <w:sz w:val="22"/>
                <w:szCs w:val="22"/>
              </w:rPr>
              <w:t>What year was your company started?</w:t>
            </w:r>
          </w:p>
        </w:tc>
        <w:tc>
          <w:tcPr>
            <w:tcW w:w="5988" w:type="dxa"/>
          </w:tcPr>
          <w:p w14:paraId="2A0B881D" w14:textId="77777777" w:rsidR="000D207F" w:rsidRDefault="000D207F" w:rsidP="006930EA"/>
        </w:tc>
      </w:tr>
      <w:tr w:rsidR="000D207F" w14:paraId="612D1A34" w14:textId="77777777" w:rsidTr="003B3D6C">
        <w:tc>
          <w:tcPr>
            <w:tcW w:w="3212" w:type="dxa"/>
            <w:vAlign w:val="center"/>
          </w:tcPr>
          <w:p w14:paraId="786512C6" w14:textId="77777777" w:rsidR="000D207F" w:rsidRPr="000D207F" w:rsidRDefault="000D207F" w:rsidP="006930EA">
            <w:pPr>
              <w:rPr>
                <w:sz w:val="22"/>
                <w:szCs w:val="22"/>
              </w:rPr>
            </w:pPr>
            <w:r w:rsidRPr="000D207F">
              <w:rPr>
                <w:sz w:val="22"/>
                <w:szCs w:val="22"/>
              </w:rPr>
              <w:t xml:space="preserve">Please provide the physical location and mailing address of your company’s home office, principal place of business and place of incorporation. </w:t>
            </w:r>
          </w:p>
        </w:tc>
        <w:tc>
          <w:tcPr>
            <w:tcW w:w="5988" w:type="dxa"/>
          </w:tcPr>
          <w:p w14:paraId="588E2BA4" w14:textId="77777777" w:rsidR="000D207F" w:rsidRDefault="000D207F" w:rsidP="006930EA"/>
        </w:tc>
      </w:tr>
      <w:tr w:rsidR="000D207F" w14:paraId="0CCCB701" w14:textId="77777777" w:rsidTr="003B3D6C">
        <w:tc>
          <w:tcPr>
            <w:tcW w:w="3212" w:type="dxa"/>
            <w:vAlign w:val="center"/>
          </w:tcPr>
          <w:p w14:paraId="1A531EC0" w14:textId="77777777" w:rsidR="000D207F" w:rsidRPr="000D207F" w:rsidRDefault="000D207F" w:rsidP="006930EA">
            <w:pPr>
              <w:ind w:right="-90"/>
              <w:rPr>
                <w:sz w:val="22"/>
                <w:szCs w:val="22"/>
              </w:rPr>
            </w:pPr>
            <w:r w:rsidRPr="000D207F">
              <w:rPr>
                <w:rStyle w:val="Heading3Char"/>
                <w:color w:val="000000" w:themeColor="text1"/>
                <w:sz w:val="22"/>
                <w:szCs w:val="22"/>
              </w:rPr>
              <w:t xml:space="preserve">Company Structure/organization to include any parent or subsidiary companies.  As applicable, please describe the role of any parent and/or subsidiary company in providing the services requested within this IFB. </w:t>
            </w:r>
          </w:p>
        </w:tc>
        <w:tc>
          <w:tcPr>
            <w:tcW w:w="5988" w:type="dxa"/>
          </w:tcPr>
          <w:p w14:paraId="01CF67C6" w14:textId="77777777" w:rsidR="000D207F" w:rsidRDefault="000D207F" w:rsidP="006930EA"/>
        </w:tc>
      </w:tr>
      <w:tr w:rsidR="000D207F" w14:paraId="7543676F" w14:textId="77777777" w:rsidTr="003B3D6C">
        <w:tc>
          <w:tcPr>
            <w:tcW w:w="3212" w:type="dxa"/>
            <w:vAlign w:val="center"/>
          </w:tcPr>
          <w:p w14:paraId="24954AF4" w14:textId="77777777" w:rsidR="000D207F" w:rsidRPr="000D207F" w:rsidRDefault="000D207F" w:rsidP="006930EA">
            <w:pPr>
              <w:rPr>
                <w:sz w:val="22"/>
                <w:szCs w:val="22"/>
              </w:rPr>
            </w:pPr>
            <w:r w:rsidRPr="000D207F">
              <w:rPr>
                <w:rStyle w:val="Heading3Char"/>
                <w:color w:val="000000" w:themeColor="text1"/>
                <w:sz w:val="22"/>
                <w:szCs w:val="22"/>
              </w:rPr>
              <w:t xml:space="preserve">Is your company currently for sale or involved in any transaction to expand or become </w:t>
            </w:r>
            <w:r w:rsidRPr="000D207F">
              <w:rPr>
                <w:rStyle w:val="Heading3Char"/>
                <w:color w:val="000000" w:themeColor="text1"/>
                <w:sz w:val="22"/>
                <w:szCs w:val="22"/>
              </w:rPr>
              <w:lastRenderedPageBreak/>
              <w:t>acquired by another business entity during either this solicitation period or the resultant contract?  If “yes”, please provide information regarding such a transaction as it relates to your Company’s organization structure (post transaction) and your Company’s ability to continue delivery of services (post transaction) as required herein.</w:t>
            </w:r>
          </w:p>
        </w:tc>
        <w:tc>
          <w:tcPr>
            <w:tcW w:w="5988" w:type="dxa"/>
          </w:tcPr>
          <w:p w14:paraId="0E6935D8" w14:textId="77777777" w:rsidR="000D207F" w:rsidRDefault="000D207F" w:rsidP="006930EA"/>
        </w:tc>
      </w:tr>
      <w:tr w:rsidR="000D207F" w14:paraId="34CA09B8" w14:textId="77777777" w:rsidTr="003B3D6C">
        <w:tc>
          <w:tcPr>
            <w:tcW w:w="3212" w:type="dxa"/>
            <w:vAlign w:val="center"/>
          </w:tcPr>
          <w:p w14:paraId="35E40C37" w14:textId="77777777" w:rsidR="000D207F" w:rsidRPr="000D207F" w:rsidRDefault="000D207F" w:rsidP="006930EA">
            <w:pPr>
              <w:rPr>
                <w:sz w:val="22"/>
                <w:szCs w:val="22"/>
              </w:rPr>
            </w:pPr>
            <w:r w:rsidRPr="000D207F">
              <w:rPr>
                <w:rStyle w:val="Heading3Char"/>
                <w:color w:val="000000" w:themeColor="text1"/>
                <w:sz w:val="22"/>
                <w:szCs w:val="22"/>
              </w:rPr>
              <w:t>If your</w:t>
            </w:r>
            <w:r w:rsidRPr="000D207F">
              <w:rPr>
                <w:rStyle w:val="Heading3Char"/>
                <w:sz w:val="22"/>
                <w:szCs w:val="22"/>
              </w:rPr>
              <w:t xml:space="preserve"> </w:t>
            </w:r>
            <w:r w:rsidRPr="000D207F">
              <w:rPr>
                <w:rStyle w:val="Heading3Char"/>
                <w:color w:val="000000" w:themeColor="text1"/>
                <w:sz w:val="22"/>
                <w:szCs w:val="22"/>
              </w:rPr>
              <w:t>company is not physically located in Mississippi, how will you supply Payment Methodology Services in Mississippi?</w:t>
            </w:r>
          </w:p>
        </w:tc>
        <w:tc>
          <w:tcPr>
            <w:tcW w:w="5988" w:type="dxa"/>
          </w:tcPr>
          <w:p w14:paraId="08B57805" w14:textId="77777777" w:rsidR="000D207F" w:rsidRDefault="000D207F" w:rsidP="006930EA"/>
        </w:tc>
      </w:tr>
      <w:tr w:rsidR="000D207F" w14:paraId="448077CF" w14:textId="77777777" w:rsidTr="003B3D6C">
        <w:tc>
          <w:tcPr>
            <w:tcW w:w="3212" w:type="dxa"/>
            <w:vAlign w:val="center"/>
          </w:tcPr>
          <w:p w14:paraId="45E3B0A2" w14:textId="77777777" w:rsidR="000D207F" w:rsidRPr="000D207F" w:rsidRDefault="000D207F" w:rsidP="006930EA">
            <w:pPr>
              <w:rPr>
                <w:sz w:val="22"/>
                <w:szCs w:val="22"/>
              </w:rPr>
            </w:pPr>
            <w:r w:rsidRPr="000D207F">
              <w:rPr>
                <w:rStyle w:val="Heading3Char"/>
                <w:color w:val="000000" w:themeColor="text1"/>
                <w:sz w:val="22"/>
                <w:szCs w:val="22"/>
              </w:rPr>
              <w:t>List all licenses, certifications or permits your company possesses that are applicable to performing the services required in this IFB.</w:t>
            </w:r>
          </w:p>
        </w:tc>
        <w:tc>
          <w:tcPr>
            <w:tcW w:w="5988" w:type="dxa"/>
          </w:tcPr>
          <w:p w14:paraId="4AFC1A0E" w14:textId="77777777" w:rsidR="000D207F" w:rsidRDefault="000D207F" w:rsidP="006930EA"/>
        </w:tc>
      </w:tr>
    </w:tbl>
    <w:p w14:paraId="116C9159" w14:textId="6EE39E77" w:rsidR="00FA4DEC" w:rsidRDefault="00FA4DEC" w:rsidP="00FA4DEC">
      <w:pPr>
        <w:rPr>
          <w:rStyle w:val="Heading3Char"/>
          <w:b/>
          <w:color w:val="000000" w:themeColor="text1"/>
        </w:rPr>
      </w:pPr>
    </w:p>
    <w:p w14:paraId="1392AE96" w14:textId="4EC0B87A" w:rsidR="009C44EF" w:rsidRDefault="00FA4DEC" w:rsidP="001E5F86">
      <w:pPr>
        <w:jc w:val="both"/>
        <w:rPr>
          <w:rStyle w:val="Heading3Char"/>
          <w:b/>
          <w:color w:val="000000" w:themeColor="text1"/>
        </w:rPr>
      </w:pPr>
      <w:r w:rsidRPr="053B4156">
        <w:rPr>
          <w:rStyle w:val="Heading3Char"/>
          <w:b/>
          <w:color w:val="000000" w:themeColor="text1"/>
        </w:rPr>
        <w:t xml:space="preserve">As an attachment to this Bid </w:t>
      </w:r>
      <w:r w:rsidR="00D568BE" w:rsidRPr="053B4156">
        <w:rPr>
          <w:rStyle w:val="Heading3Char"/>
          <w:b/>
          <w:color w:val="000000" w:themeColor="text1"/>
        </w:rPr>
        <w:t>Form</w:t>
      </w:r>
      <w:r w:rsidRPr="053B4156">
        <w:rPr>
          <w:rStyle w:val="Heading3Char"/>
          <w:b/>
          <w:color w:val="000000" w:themeColor="text1"/>
        </w:rPr>
        <w:t xml:space="preserve">, please provide your organization’s </w:t>
      </w:r>
      <w:r w:rsidR="00EF0EF0" w:rsidRPr="053B4156">
        <w:rPr>
          <w:rStyle w:val="Heading3Char"/>
          <w:b/>
          <w:color w:val="000000" w:themeColor="text1"/>
        </w:rPr>
        <w:t>Staffing Plan</w:t>
      </w:r>
      <w:r w:rsidRPr="053B4156">
        <w:rPr>
          <w:rStyle w:val="Heading3Char"/>
          <w:b/>
          <w:color w:val="000000" w:themeColor="text1"/>
        </w:rPr>
        <w:t xml:space="preserve"> that identifies </w:t>
      </w:r>
      <w:r w:rsidR="00F86109">
        <w:rPr>
          <w:rStyle w:val="Heading3Char"/>
          <w:b/>
          <w:color w:val="000000" w:themeColor="text1"/>
        </w:rPr>
        <w:t xml:space="preserve">all </w:t>
      </w:r>
      <w:r w:rsidR="7D6C4953" w:rsidRPr="5FF889ED">
        <w:rPr>
          <w:rStyle w:val="Heading3Char"/>
          <w:b/>
          <w:bCs/>
          <w:color w:val="000000" w:themeColor="text1"/>
        </w:rPr>
        <w:t xml:space="preserve">key staff </w:t>
      </w:r>
      <w:r w:rsidR="7D6C4953" w:rsidRPr="23B424BE">
        <w:rPr>
          <w:rStyle w:val="Heading3Char"/>
          <w:b/>
          <w:bCs/>
          <w:color w:val="000000" w:themeColor="text1"/>
        </w:rPr>
        <w:t>members</w:t>
      </w:r>
      <w:r w:rsidR="00F86109">
        <w:rPr>
          <w:rStyle w:val="Heading3Char"/>
          <w:b/>
          <w:bCs/>
          <w:color w:val="000000" w:themeColor="text1"/>
        </w:rPr>
        <w:t>, as well as others,</w:t>
      </w:r>
      <w:r w:rsidR="7D6C4953" w:rsidRPr="23B424BE">
        <w:rPr>
          <w:rStyle w:val="Heading3Char"/>
          <w:b/>
          <w:bCs/>
          <w:color w:val="000000" w:themeColor="text1"/>
        </w:rPr>
        <w:t xml:space="preserve"> identified in </w:t>
      </w:r>
      <w:r w:rsidR="22688161" w:rsidRPr="4190AF86">
        <w:rPr>
          <w:rStyle w:val="Heading3Char"/>
          <w:b/>
          <w:bCs/>
          <w:color w:val="000000" w:themeColor="text1"/>
        </w:rPr>
        <w:t>IFB Sections 2.</w:t>
      </w:r>
      <w:r w:rsidR="22688161" w:rsidRPr="6FA53E44">
        <w:rPr>
          <w:rStyle w:val="Heading3Char"/>
          <w:b/>
          <w:bCs/>
          <w:color w:val="000000" w:themeColor="text1"/>
        </w:rPr>
        <w:t>2.6 and 2.2.</w:t>
      </w:r>
      <w:r w:rsidR="22688161" w:rsidRPr="5E5DE87C">
        <w:rPr>
          <w:rStyle w:val="Heading3Char"/>
          <w:b/>
          <w:bCs/>
          <w:color w:val="000000" w:themeColor="text1"/>
        </w:rPr>
        <w:t xml:space="preserve">7 </w:t>
      </w:r>
      <w:r w:rsidRPr="053B4156">
        <w:rPr>
          <w:rStyle w:val="Heading3Char"/>
          <w:b/>
          <w:color w:val="000000" w:themeColor="text1"/>
        </w:rPr>
        <w:t xml:space="preserve">who will be dedicated to this project. </w:t>
      </w:r>
      <w:r w:rsidR="00691FB6">
        <w:rPr>
          <w:rStyle w:val="Heading3Char"/>
          <w:b/>
          <w:color w:val="000000" w:themeColor="text1"/>
        </w:rPr>
        <w:t xml:space="preserve"> </w:t>
      </w:r>
      <w:r w:rsidRPr="053B4156">
        <w:rPr>
          <w:rStyle w:val="Heading3Char"/>
          <w:b/>
          <w:color w:val="000000" w:themeColor="text1"/>
        </w:rPr>
        <w:t xml:space="preserve">If individuals cannot be readily designated in bidder’s response, bidder may provide resumes of proposed individuals to work on the project with the understanding that a final Staffing Plan with committed project team members shall be provided to DOM for approval prior to contract execution.  </w:t>
      </w:r>
    </w:p>
    <w:p w14:paraId="541AB006" w14:textId="77777777" w:rsidR="009C44EF" w:rsidRDefault="009C44EF" w:rsidP="001E5F86">
      <w:pPr>
        <w:jc w:val="both"/>
        <w:rPr>
          <w:rStyle w:val="Heading3Char"/>
          <w:b/>
          <w:color w:val="000000" w:themeColor="text1"/>
        </w:rPr>
      </w:pPr>
    </w:p>
    <w:p w14:paraId="0D10BA2F" w14:textId="4858E0D8" w:rsidR="00FA4DEC" w:rsidRPr="00253303" w:rsidRDefault="00FA4DEC" w:rsidP="001E5F86">
      <w:pPr>
        <w:jc w:val="both"/>
        <w:rPr>
          <w:rStyle w:val="Heading3Char"/>
          <w:b/>
          <w:color w:val="000000" w:themeColor="text1"/>
        </w:rPr>
      </w:pPr>
      <w:r w:rsidRPr="053B4156">
        <w:rPr>
          <w:rStyle w:val="Heading3Char"/>
          <w:b/>
          <w:color w:val="000000" w:themeColor="text1"/>
        </w:rPr>
        <w:t xml:space="preserve">If bidder intends to subcontract components within this IFB, bidder shall identify within its response to each project component described herein, the organizations with which bidder will subcontract.  The bidder </w:t>
      </w:r>
      <w:r w:rsidR="00173807" w:rsidRPr="053B4156">
        <w:rPr>
          <w:rStyle w:val="Heading3Char"/>
          <w:b/>
          <w:color w:val="000000" w:themeColor="text1"/>
        </w:rPr>
        <w:t>must</w:t>
      </w:r>
      <w:r w:rsidRPr="053B4156">
        <w:rPr>
          <w:rStyle w:val="Heading3Char"/>
          <w:b/>
          <w:color w:val="000000" w:themeColor="text1"/>
        </w:rPr>
        <w:t xml:space="preserve"> meet the </w:t>
      </w:r>
      <w:r w:rsidR="002E331A">
        <w:rPr>
          <w:rStyle w:val="Heading3Char"/>
          <w:b/>
          <w:color w:val="000000" w:themeColor="text1"/>
        </w:rPr>
        <w:t>m</w:t>
      </w:r>
      <w:r w:rsidRPr="053B4156">
        <w:rPr>
          <w:rStyle w:val="Heading3Char"/>
          <w:b/>
          <w:color w:val="000000" w:themeColor="text1"/>
        </w:rPr>
        <w:t xml:space="preserve">inimum </w:t>
      </w:r>
      <w:r w:rsidR="002E331A">
        <w:rPr>
          <w:rStyle w:val="Heading3Char"/>
          <w:b/>
          <w:color w:val="000000" w:themeColor="text1"/>
        </w:rPr>
        <w:t>q</w:t>
      </w:r>
      <w:r w:rsidRPr="053B4156">
        <w:rPr>
          <w:rStyle w:val="Heading3Char"/>
          <w:b/>
          <w:color w:val="000000" w:themeColor="text1"/>
        </w:rPr>
        <w:t xml:space="preserve">ualifications to be </w:t>
      </w:r>
      <w:r w:rsidR="002E331A">
        <w:rPr>
          <w:rStyle w:val="Heading3Char"/>
          <w:b/>
          <w:color w:val="000000" w:themeColor="text1"/>
        </w:rPr>
        <w:t>d</w:t>
      </w:r>
      <w:r w:rsidRPr="053B4156">
        <w:rPr>
          <w:rStyle w:val="Heading3Char"/>
          <w:b/>
          <w:color w:val="000000" w:themeColor="text1"/>
        </w:rPr>
        <w:t xml:space="preserve">eemed </w:t>
      </w:r>
      <w:r w:rsidR="002E331A">
        <w:rPr>
          <w:rStyle w:val="Heading3Char"/>
          <w:b/>
          <w:color w:val="000000" w:themeColor="text1"/>
        </w:rPr>
        <w:t>r</w:t>
      </w:r>
      <w:r w:rsidRPr="053B4156">
        <w:rPr>
          <w:rStyle w:val="Heading3Char"/>
          <w:b/>
          <w:color w:val="000000" w:themeColor="text1"/>
        </w:rPr>
        <w:t xml:space="preserve">esponsible to this IFB either directly or by subcontracting with an organization that has the required expertise and experience. </w:t>
      </w:r>
    </w:p>
    <w:p w14:paraId="55C34F0D" w14:textId="77777777" w:rsidR="00FA4DEC" w:rsidRDefault="00FA4DEC" w:rsidP="001E5F86">
      <w:pPr>
        <w:jc w:val="both"/>
        <w:rPr>
          <w:rStyle w:val="Heading3Char"/>
          <w:b/>
          <w:bCs/>
          <w:color w:val="000000" w:themeColor="text1"/>
          <w:szCs w:val="22"/>
        </w:rPr>
      </w:pPr>
    </w:p>
    <w:p w14:paraId="225B3DA2" w14:textId="65B6B50D" w:rsidR="007E15AD" w:rsidRDefault="00FA4DEC" w:rsidP="001E5F86">
      <w:pPr>
        <w:jc w:val="both"/>
        <w:rPr>
          <w:rStyle w:val="Heading3Char"/>
          <w:b/>
          <w:bCs/>
          <w:color w:val="000000" w:themeColor="text1"/>
          <w:szCs w:val="22"/>
        </w:rPr>
      </w:pPr>
      <w:r>
        <w:rPr>
          <w:rStyle w:val="Heading3Char"/>
          <w:b/>
          <w:bCs/>
          <w:color w:val="000000" w:themeColor="text1"/>
          <w:szCs w:val="22"/>
        </w:rPr>
        <w:t xml:space="preserve">As a separate attachment to bidder’s response, bidder shall provide supporting documentation demonstrating subcontractor’s ability to meet or exceed the </w:t>
      </w:r>
      <w:r w:rsidR="00F45DE7">
        <w:rPr>
          <w:rStyle w:val="Heading3Char"/>
          <w:b/>
          <w:bCs/>
          <w:color w:val="000000" w:themeColor="text1"/>
          <w:szCs w:val="22"/>
        </w:rPr>
        <w:t>m</w:t>
      </w:r>
      <w:r>
        <w:rPr>
          <w:rStyle w:val="Heading3Char"/>
          <w:b/>
          <w:bCs/>
          <w:color w:val="000000" w:themeColor="text1"/>
          <w:szCs w:val="22"/>
        </w:rPr>
        <w:t xml:space="preserve">inimum </w:t>
      </w:r>
      <w:r w:rsidR="00F45DE7">
        <w:rPr>
          <w:rStyle w:val="Heading3Char"/>
          <w:b/>
          <w:bCs/>
          <w:color w:val="000000" w:themeColor="text1"/>
          <w:szCs w:val="22"/>
        </w:rPr>
        <w:t>q</w:t>
      </w:r>
      <w:r>
        <w:rPr>
          <w:rStyle w:val="Heading3Char"/>
          <w:b/>
          <w:bCs/>
          <w:color w:val="000000" w:themeColor="text1"/>
          <w:szCs w:val="22"/>
        </w:rPr>
        <w:t xml:space="preserve">ualifications to be </w:t>
      </w:r>
      <w:r w:rsidR="00C11C80">
        <w:rPr>
          <w:rStyle w:val="Heading3Char"/>
          <w:b/>
          <w:bCs/>
          <w:color w:val="000000" w:themeColor="text1"/>
          <w:szCs w:val="22"/>
        </w:rPr>
        <w:t>d</w:t>
      </w:r>
      <w:r>
        <w:rPr>
          <w:rStyle w:val="Heading3Char"/>
          <w:b/>
          <w:bCs/>
          <w:color w:val="000000" w:themeColor="text1"/>
          <w:szCs w:val="22"/>
        </w:rPr>
        <w:t xml:space="preserve">eemed </w:t>
      </w:r>
      <w:r w:rsidR="00C11C80">
        <w:rPr>
          <w:rStyle w:val="Heading3Char"/>
          <w:b/>
          <w:bCs/>
          <w:color w:val="000000" w:themeColor="text1"/>
          <w:szCs w:val="22"/>
        </w:rPr>
        <w:t>r</w:t>
      </w:r>
      <w:r>
        <w:rPr>
          <w:rStyle w:val="Heading3Char"/>
          <w:b/>
          <w:bCs/>
          <w:color w:val="000000" w:themeColor="text1"/>
          <w:szCs w:val="22"/>
        </w:rPr>
        <w:t xml:space="preserve">esponsible to this IFB as identified in, but not limited to </w:t>
      </w:r>
      <w:r w:rsidR="00E233F7">
        <w:rPr>
          <w:rStyle w:val="Heading3Char"/>
          <w:b/>
          <w:bCs/>
          <w:color w:val="000000" w:themeColor="text1"/>
          <w:szCs w:val="22"/>
        </w:rPr>
        <w:t xml:space="preserve">Section 1.8: Eligibility and </w:t>
      </w:r>
      <w:r w:rsidR="00A90194">
        <w:rPr>
          <w:rStyle w:val="Heading3Char"/>
          <w:b/>
          <w:bCs/>
          <w:color w:val="000000" w:themeColor="text1"/>
          <w:szCs w:val="22"/>
        </w:rPr>
        <w:t>Minimum Qualifications</w:t>
      </w:r>
      <w:r w:rsidR="001A5F9C">
        <w:rPr>
          <w:rStyle w:val="Heading3Char"/>
          <w:b/>
          <w:bCs/>
          <w:color w:val="000000" w:themeColor="text1"/>
          <w:szCs w:val="22"/>
        </w:rPr>
        <w:t>;</w:t>
      </w:r>
      <w:r w:rsidR="00893CB1">
        <w:rPr>
          <w:rStyle w:val="Heading3Char"/>
          <w:b/>
          <w:bCs/>
          <w:color w:val="000000" w:themeColor="text1"/>
          <w:szCs w:val="22"/>
        </w:rPr>
        <w:t xml:space="preserve"> </w:t>
      </w:r>
      <w:r w:rsidRPr="00B27F45">
        <w:rPr>
          <w:rStyle w:val="Heading3Char"/>
          <w:b/>
          <w:bCs/>
          <w:color w:val="000000" w:themeColor="text1"/>
          <w:szCs w:val="22"/>
        </w:rPr>
        <w:t>Section 1.</w:t>
      </w:r>
      <w:r w:rsidR="006067F7" w:rsidRPr="00B27F45">
        <w:rPr>
          <w:rStyle w:val="Heading3Char"/>
          <w:b/>
          <w:bCs/>
          <w:color w:val="000000" w:themeColor="text1"/>
          <w:szCs w:val="22"/>
        </w:rPr>
        <w:t>8</w:t>
      </w:r>
      <w:r w:rsidR="00C96DD7">
        <w:rPr>
          <w:rStyle w:val="Heading3Char"/>
          <w:b/>
          <w:bCs/>
          <w:color w:val="000000" w:themeColor="text1"/>
          <w:szCs w:val="22"/>
        </w:rPr>
        <w:t>.2</w:t>
      </w:r>
      <w:r w:rsidRPr="00B27F45">
        <w:rPr>
          <w:rStyle w:val="Heading3Char"/>
          <w:b/>
          <w:bCs/>
          <w:color w:val="000000" w:themeColor="text1"/>
          <w:szCs w:val="22"/>
        </w:rPr>
        <w:t>: Minimum Qualifications; Section 1.</w:t>
      </w:r>
      <w:r w:rsidR="001122F9">
        <w:rPr>
          <w:rStyle w:val="Heading3Char"/>
          <w:b/>
          <w:bCs/>
          <w:color w:val="000000" w:themeColor="text1"/>
          <w:szCs w:val="22"/>
        </w:rPr>
        <w:t>8</w:t>
      </w:r>
      <w:r w:rsidRPr="00B27F45">
        <w:rPr>
          <w:rStyle w:val="Heading3Char"/>
          <w:b/>
          <w:bCs/>
          <w:color w:val="000000" w:themeColor="text1"/>
          <w:szCs w:val="22"/>
        </w:rPr>
        <w:t>.3: Capability to Provide Services when</w:t>
      </w:r>
      <w:r>
        <w:rPr>
          <w:rStyle w:val="Heading3Char"/>
          <w:b/>
          <w:bCs/>
          <w:color w:val="000000" w:themeColor="text1"/>
          <w:szCs w:val="22"/>
        </w:rPr>
        <w:t xml:space="preserve"> the subcontractor, rather than the contractor, will be relied upon to satisfy that minimum requirement.  </w:t>
      </w:r>
    </w:p>
    <w:p w14:paraId="5257E540" w14:textId="77777777" w:rsidR="007E15AD" w:rsidRDefault="007E15AD" w:rsidP="001E5F86">
      <w:pPr>
        <w:jc w:val="both"/>
        <w:rPr>
          <w:rStyle w:val="Heading3Char"/>
          <w:b/>
          <w:bCs/>
          <w:color w:val="000000" w:themeColor="text1"/>
          <w:szCs w:val="22"/>
        </w:rPr>
      </w:pPr>
    </w:p>
    <w:tbl>
      <w:tblPr>
        <w:tblStyle w:val="TableGrid"/>
        <w:tblW w:w="0" w:type="auto"/>
        <w:tblLook w:val="04A0" w:firstRow="1" w:lastRow="0" w:firstColumn="1" w:lastColumn="0" w:noHBand="0" w:noVBand="1"/>
      </w:tblPr>
      <w:tblGrid>
        <w:gridCol w:w="3113"/>
        <w:gridCol w:w="6087"/>
      </w:tblGrid>
      <w:tr w:rsidR="002B505D" w14:paraId="7CDF6161" w14:textId="77777777" w:rsidTr="002B505D">
        <w:trPr>
          <w:trHeight w:val="291"/>
        </w:trPr>
        <w:tc>
          <w:tcPr>
            <w:tcW w:w="3145" w:type="dxa"/>
          </w:tcPr>
          <w:p w14:paraId="501DDDC0" w14:textId="77777777" w:rsidR="002B505D" w:rsidRPr="002B505D" w:rsidRDefault="002B505D" w:rsidP="006930EA">
            <w:pPr>
              <w:rPr>
                <w:sz w:val="22"/>
                <w:szCs w:val="22"/>
              </w:rPr>
            </w:pPr>
            <w:r w:rsidRPr="002B505D">
              <w:rPr>
                <w:sz w:val="22"/>
                <w:szCs w:val="22"/>
              </w:rPr>
              <w:t>If No Subcontractor, please state “No Subcontractor”</w:t>
            </w:r>
          </w:p>
        </w:tc>
        <w:tc>
          <w:tcPr>
            <w:tcW w:w="6205" w:type="dxa"/>
          </w:tcPr>
          <w:p w14:paraId="24D0E49F" w14:textId="77777777" w:rsidR="002B505D" w:rsidRDefault="002B505D" w:rsidP="006930EA"/>
        </w:tc>
      </w:tr>
    </w:tbl>
    <w:p w14:paraId="7EDC0211" w14:textId="77777777" w:rsidR="0031132D" w:rsidRDefault="0031132D" w:rsidP="0031132D">
      <w:pPr>
        <w:spacing w:before="100" w:beforeAutospacing="1"/>
        <w:jc w:val="center"/>
        <w:rPr>
          <w:rStyle w:val="normaltextrun"/>
          <w:rFonts w:eastAsiaTheme="majorEastAsia"/>
          <w:color w:val="000000"/>
          <w:szCs w:val="22"/>
          <w:shd w:val="clear" w:color="auto" w:fill="FFFFFF"/>
        </w:rPr>
      </w:pPr>
    </w:p>
    <w:p w14:paraId="2ED80864" w14:textId="387DECA4" w:rsidR="00CF7F88" w:rsidRDefault="00EA0D0F" w:rsidP="0031132D">
      <w:pPr>
        <w:spacing w:before="100" w:beforeAutospacing="1"/>
        <w:jc w:val="center"/>
        <w:rPr>
          <w:rStyle w:val="eop"/>
          <w:color w:val="000000"/>
          <w:szCs w:val="22"/>
          <w:shd w:val="clear" w:color="auto" w:fill="FFFFFF"/>
        </w:rPr>
      </w:pPr>
      <w:r>
        <w:rPr>
          <w:rStyle w:val="normaltextrun"/>
          <w:color w:val="000000"/>
          <w:szCs w:val="22"/>
          <w:shd w:val="clear" w:color="auto" w:fill="FFFFFF"/>
        </w:rPr>
        <w:t>[R</w:t>
      </w:r>
      <w:r w:rsidR="00326817">
        <w:rPr>
          <w:rStyle w:val="normaltextrun"/>
          <w:color w:val="000000"/>
          <w:szCs w:val="22"/>
          <w:shd w:val="clear" w:color="auto" w:fill="FFFFFF"/>
        </w:rPr>
        <w:t>est of</w:t>
      </w:r>
      <w:r>
        <w:rPr>
          <w:rStyle w:val="normaltextrun"/>
          <w:color w:val="000000"/>
          <w:szCs w:val="22"/>
          <w:shd w:val="clear" w:color="auto" w:fill="FFFFFF"/>
        </w:rPr>
        <w:t xml:space="preserve"> P</w:t>
      </w:r>
      <w:r w:rsidR="00326817">
        <w:rPr>
          <w:rStyle w:val="normaltextrun"/>
          <w:color w:val="000000"/>
          <w:szCs w:val="22"/>
          <w:shd w:val="clear" w:color="auto" w:fill="FFFFFF"/>
        </w:rPr>
        <w:t>age</w:t>
      </w:r>
      <w:r>
        <w:rPr>
          <w:rStyle w:val="normaltextrun"/>
          <w:color w:val="000000"/>
          <w:szCs w:val="22"/>
          <w:shd w:val="clear" w:color="auto" w:fill="FFFFFF"/>
        </w:rPr>
        <w:t xml:space="preserve"> I</w:t>
      </w:r>
      <w:r w:rsidR="00326817">
        <w:rPr>
          <w:rStyle w:val="normaltextrun"/>
          <w:color w:val="000000"/>
          <w:szCs w:val="22"/>
          <w:shd w:val="clear" w:color="auto" w:fill="FFFFFF"/>
        </w:rPr>
        <w:t>ntenti</w:t>
      </w:r>
      <w:r w:rsidR="00A15F7E">
        <w:rPr>
          <w:rStyle w:val="normaltextrun"/>
          <w:color w:val="000000"/>
          <w:szCs w:val="22"/>
          <w:shd w:val="clear" w:color="auto" w:fill="FFFFFF"/>
        </w:rPr>
        <w:t>onally Left Blank</w:t>
      </w:r>
      <w:r>
        <w:rPr>
          <w:rStyle w:val="normaltextrun"/>
          <w:color w:val="000000"/>
          <w:szCs w:val="22"/>
          <w:shd w:val="clear" w:color="auto" w:fill="FFFFFF"/>
        </w:rPr>
        <w:t>]</w:t>
      </w:r>
    </w:p>
    <w:p w14:paraId="6FB905A0" w14:textId="77777777" w:rsidR="00273FF6" w:rsidRDefault="00273FF6" w:rsidP="00522984">
      <w:pPr>
        <w:spacing w:before="100" w:beforeAutospacing="1"/>
      </w:pPr>
    </w:p>
    <w:p w14:paraId="66CEB056" w14:textId="77777777" w:rsidR="00EA0D0F" w:rsidRDefault="00EA0D0F" w:rsidP="00393C81">
      <w:pPr>
        <w:pStyle w:val="Heading1"/>
        <w:ind w:firstLine="3006"/>
      </w:pPr>
    </w:p>
    <w:p w14:paraId="183775A2" w14:textId="57AB6F03" w:rsidR="00422F15" w:rsidRPr="00182D36" w:rsidRDefault="00594373" w:rsidP="00393C81">
      <w:pPr>
        <w:pStyle w:val="Heading1"/>
        <w:ind w:firstLine="3006"/>
      </w:pPr>
      <w:bookmarkStart w:id="537" w:name="_Toc95396100"/>
      <w:bookmarkStart w:id="538" w:name="_Toc97636341"/>
      <w:bookmarkStart w:id="539" w:name="_Toc118884082"/>
      <w:r w:rsidRPr="00393C81">
        <w:t xml:space="preserve">Attachment </w:t>
      </w:r>
      <w:r w:rsidR="002D0D72">
        <w:t>D</w:t>
      </w:r>
      <w:r w:rsidR="00182D36" w:rsidRPr="00393C81">
        <w:t xml:space="preserve"> </w:t>
      </w:r>
      <w:r w:rsidR="00F7296D" w:rsidRPr="00393C81">
        <w:t>-</w:t>
      </w:r>
      <w:r w:rsidR="00422F15" w:rsidRPr="00393C81">
        <w:t xml:space="preserve"> Standard File Layouts</w:t>
      </w:r>
      <w:bookmarkEnd w:id="534"/>
      <w:bookmarkEnd w:id="535"/>
      <w:bookmarkEnd w:id="536"/>
      <w:bookmarkEnd w:id="537"/>
      <w:bookmarkEnd w:id="538"/>
      <w:bookmarkEnd w:id="539"/>
    </w:p>
    <w:p w14:paraId="650F7BFF" w14:textId="77777777" w:rsidR="00422F15" w:rsidRPr="00F635A9" w:rsidRDefault="00422F15" w:rsidP="00594373">
      <w:pPr>
        <w:ind w:left="360"/>
        <w:rPr>
          <w:rFonts w:ascii="Arial" w:eastAsia="Calibri" w:hAnsi="Arial" w:cs="Arial"/>
          <w:sz w:val="18"/>
          <w:szCs w:val="18"/>
        </w:rPr>
      </w:pPr>
      <w:bookmarkStart w:id="540" w:name="_Toc513373584"/>
    </w:p>
    <w:p w14:paraId="1E14C8D8" w14:textId="56229709" w:rsidR="00422F15" w:rsidRPr="00451BF8" w:rsidRDefault="00451BF8" w:rsidP="00BC3164">
      <w:pPr>
        <w:jc w:val="both"/>
        <w:rPr>
          <w:szCs w:val="22"/>
        </w:rPr>
      </w:pPr>
      <w:r w:rsidRPr="00451BF8">
        <w:rPr>
          <w:szCs w:val="22"/>
        </w:rPr>
        <w:t>A</w:t>
      </w:r>
      <w:r w:rsidR="00712DE6">
        <w:rPr>
          <w:szCs w:val="22"/>
        </w:rPr>
        <w:t xml:space="preserve">ttachment </w:t>
      </w:r>
      <w:r w:rsidR="009F4711">
        <w:rPr>
          <w:szCs w:val="22"/>
        </w:rPr>
        <w:t xml:space="preserve">D </w:t>
      </w:r>
      <w:r w:rsidRPr="00451BF8">
        <w:rPr>
          <w:szCs w:val="22"/>
        </w:rPr>
        <w:t>represents the standard file layouts of the information available from DOM’s Fiscal Agent. It is provided only as context for the data fields that are available for a file transfer or interface. Technical specifics will be negotiated upon award of the contract/project initiation.</w:t>
      </w:r>
      <w:r w:rsidR="00480B71">
        <w:rPr>
          <w:szCs w:val="22"/>
        </w:rPr>
        <w:t xml:space="preserve"> </w:t>
      </w:r>
      <w:r w:rsidR="00480B71" w:rsidRPr="00480B71">
        <w:rPr>
          <w:szCs w:val="22"/>
        </w:rPr>
        <w:t>Transmission of flat files will be handled through the Division of Medicaid’s Fiscal Agent</w:t>
      </w:r>
      <w:r w:rsidR="00712DE6">
        <w:rPr>
          <w:szCs w:val="22"/>
        </w:rPr>
        <w:t xml:space="preserve"> </w:t>
      </w:r>
      <w:r w:rsidR="00480B71" w:rsidRPr="00480B71">
        <w:rPr>
          <w:szCs w:val="22"/>
        </w:rPr>
        <w:t>Services’ SFTP site.</w:t>
      </w:r>
      <w:r w:rsidR="004A1D72">
        <w:rPr>
          <w:szCs w:val="22"/>
        </w:rPr>
        <w:t xml:space="preserve">  </w:t>
      </w:r>
      <w:r w:rsidR="004A1D72">
        <w:t xml:space="preserve">Layouts are provided on the </w:t>
      </w:r>
      <w:r w:rsidR="00923DD3">
        <w:t xml:space="preserve">DOM </w:t>
      </w:r>
      <w:r w:rsidR="004A1D72">
        <w:t>procurement website at</w:t>
      </w:r>
      <w:r w:rsidR="00923DD3">
        <w:t xml:space="preserve">: </w:t>
      </w:r>
      <w:hyperlink r:id="rId46" w:history="1">
        <w:r w:rsidR="00923DD3">
          <w:rPr>
            <w:rStyle w:val="Hyperlink"/>
          </w:rPr>
          <w:t>https://medicaid.ms.gov/resources/procurement/</w:t>
        </w:r>
      </w:hyperlink>
      <w:r w:rsidR="00F74BD1">
        <w:t>.</w:t>
      </w:r>
    </w:p>
    <w:p w14:paraId="1E69CCD4" w14:textId="77777777" w:rsidR="00422F15" w:rsidRDefault="00422F15" w:rsidP="00422F15"/>
    <w:p w14:paraId="6C097C41" w14:textId="58232C70" w:rsidR="00422F15" w:rsidRDefault="00422F15" w:rsidP="00450393">
      <w:pPr>
        <w:jc w:val="center"/>
      </w:pPr>
    </w:p>
    <w:p w14:paraId="3022B344" w14:textId="3E440182" w:rsidR="00451BF8" w:rsidRDefault="00451BF8" w:rsidP="00422F15"/>
    <w:p w14:paraId="08B7D345" w14:textId="4953F00B" w:rsidR="006265B0" w:rsidRDefault="006265B0" w:rsidP="006265B0">
      <w:pPr>
        <w:spacing w:before="100" w:beforeAutospacing="1"/>
        <w:jc w:val="center"/>
        <w:rPr>
          <w:rStyle w:val="eop"/>
          <w:color w:val="000000"/>
          <w:szCs w:val="22"/>
          <w:shd w:val="clear" w:color="auto" w:fill="FFFFFF"/>
        </w:rPr>
      </w:pPr>
      <w:r>
        <w:rPr>
          <w:rStyle w:val="normaltextrun"/>
          <w:color w:val="000000"/>
          <w:szCs w:val="22"/>
          <w:shd w:val="clear" w:color="auto" w:fill="FFFFFF"/>
        </w:rPr>
        <w:t>[</w:t>
      </w:r>
      <w:r w:rsidR="00D04AB8">
        <w:rPr>
          <w:rStyle w:val="normaltextrun"/>
          <w:color w:val="000000"/>
          <w:szCs w:val="22"/>
          <w:shd w:val="clear" w:color="auto" w:fill="FFFFFF"/>
        </w:rPr>
        <w:t>Rest of</w:t>
      </w:r>
      <w:r>
        <w:rPr>
          <w:rStyle w:val="normaltextrun"/>
          <w:color w:val="000000"/>
          <w:szCs w:val="22"/>
          <w:shd w:val="clear" w:color="auto" w:fill="FFFFFF"/>
        </w:rPr>
        <w:t xml:space="preserve"> P</w:t>
      </w:r>
      <w:r w:rsidR="00D04AB8">
        <w:rPr>
          <w:rStyle w:val="normaltextrun"/>
          <w:color w:val="000000"/>
          <w:szCs w:val="22"/>
          <w:shd w:val="clear" w:color="auto" w:fill="FFFFFF"/>
        </w:rPr>
        <w:t>age</w:t>
      </w:r>
      <w:r>
        <w:rPr>
          <w:rStyle w:val="normaltextrun"/>
          <w:color w:val="000000"/>
          <w:szCs w:val="22"/>
          <w:shd w:val="clear" w:color="auto" w:fill="FFFFFF"/>
        </w:rPr>
        <w:t xml:space="preserve"> I</w:t>
      </w:r>
      <w:r w:rsidR="00D04AB8">
        <w:rPr>
          <w:rStyle w:val="normaltextrun"/>
          <w:color w:val="000000"/>
          <w:szCs w:val="22"/>
          <w:shd w:val="clear" w:color="auto" w:fill="FFFFFF"/>
        </w:rPr>
        <w:t>ntentionally</w:t>
      </w:r>
      <w:r>
        <w:rPr>
          <w:rStyle w:val="normaltextrun"/>
          <w:color w:val="000000"/>
          <w:szCs w:val="22"/>
          <w:shd w:val="clear" w:color="auto" w:fill="FFFFFF"/>
        </w:rPr>
        <w:t xml:space="preserve"> L</w:t>
      </w:r>
      <w:r w:rsidR="00D04AB8">
        <w:rPr>
          <w:rStyle w:val="normaltextrun"/>
          <w:color w:val="000000"/>
          <w:szCs w:val="22"/>
          <w:shd w:val="clear" w:color="auto" w:fill="FFFFFF"/>
        </w:rPr>
        <w:t>eft</w:t>
      </w:r>
      <w:r>
        <w:rPr>
          <w:rStyle w:val="normaltextrun"/>
          <w:color w:val="000000"/>
          <w:szCs w:val="22"/>
          <w:shd w:val="clear" w:color="auto" w:fill="FFFFFF"/>
        </w:rPr>
        <w:t xml:space="preserve"> B</w:t>
      </w:r>
      <w:r w:rsidR="00D04AB8">
        <w:rPr>
          <w:rStyle w:val="normaltextrun"/>
          <w:color w:val="000000"/>
          <w:szCs w:val="22"/>
          <w:shd w:val="clear" w:color="auto" w:fill="FFFFFF"/>
        </w:rPr>
        <w:t>lank</w:t>
      </w:r>
      <w:r>
        <w:rPr>
          <w:rStyle w:val="normaltextrun"/>
          <w:color w:val="000000"/>
          <w:szCs w:val="22"/>
          <w:shd w:val="clear" w:color="auto" w:fill="FFFFFF"/>
        </w:rPr>
        <w:t>]</w:t>
      </w:r>
      <w:r>
        <w:rPr>
          <w:rStyle w:val="eop"/>
          <w:color w:val="000000"/>
          <w:szCs w:val="22"/>
          <w:shd w:val="clear" w:color="auto" w:fill="FFFFFF"/>
        </w:rPr>
        <w:t> </w:t>
      </w:r>
    </w:p>
    <w:p w14:paraId="51FAAED8" w14:textId="470CE815" w:rsidR="00451BF8" w:rsidRDefault="00451BF8" w:rsidP="00422F15"/>
    <w:p w14:paraId="5530443F" w14:textId="37B6FDD4" w:rsidR="00443562" w:rsidRPr="00443562" w:rsidRDefault="00443562" w:rsidP="00443562"/>
    <w:p w14:paraId="023478CC" w14:textId="320AE83A" w:rsidR="00443562" w:rsidRPr="00443562" w:rsidRDefault="00443562" w:rsidP="00443562"/>
    <w:p w14:paraId="677BC2CD" w14:textId="11ED1921" w:rsidR="00443562" w:rsidRPr="00443562" w:rsidRDefault="00443562" w:rsidP="00443562"/>
    <w:p w14:paraId="4FE9B49E" w14:textId="53C302FD" w:rsidR="00443562" w:rsidRPr="00443562" w:rsidRDefault="00443562" w:rsidP="00443562"/>
    <w:p w14:paraId="7B568BD5" w14:textId="423F681C" w:rsidR="00443562" w:rsidRPr="00443562" w:rsidRDefault="00443562" w:rsidP="00443562"/>
    <w:p w14:paraId="1589CC39" w14:textId="626C5636" w:rsidR="00443562" w:rsidRPr="00443562" w:rsidRDefault="00443562" w:rsidP="00443562"/>
    <w:p w14:paraId="71343599" w14:textId="7AF92291" w:rsidR="00443562" w:rsidRPr="00443562" w:rsidRDefault="00443562" w:rsidP="00443562"/>
    <w:p w14:paraId="42B01BC6" w14:textId="79264195" w:rsidR="00443562" w:rsidRPr="00443562" w:rsidRDefault="00443562" w:rsidP="00443562"/>
    <w:p w14:paraId="4BAEFC58" w14:textId="1313A8B1" w:rsidR="00443562" w:rsidRPr="00443562" w:rsidRDefault="00443562" w:rsidP="00443562"/>
    <w:p w14:paraId="743B5747" w14:textId="23903BDA" w:rsidR="00443562" w:rsidRPr="00443562" w:rsidRDefault="00443562" w:rsidP="00443562"/>
    <w:p w14:paraId="6F54D3D0" w14:textId="244EC68E" w:rsidR="00443562" w:rsidRPr="00443562" w:rsidRDefault="00443562" w:rsidP="00443562"/>
    <w:p w14:paraId="7D23EFF4" w14:textId="66B95096" w:rsidR="00443562" w:rsidRPr="00443562" w:rsidRDefault="00443562" w:rsidP="00443562"/>
    <w:p w14:paraId="6E556886" w14:textId="5D97DB4F" w:rsidR="00443562" w:rsidRPr="00443562" w:rsidRDefault="00443562" w:rsidP="00443562"/>
    <w:p w14:paraId="25C53EA4" w14:textId="1B00E45C" w:rsidR="00443562" w:rsidRPr="00443562" w:rsidRDefault="00443562" w:rsidP="00443562"/>
    <w:p w14:paraId="0C455B8A" w14:textId="5BD586DC" w:rsidR="00443562" w:rsidRDefault="00443562" w:rsidP="00443562"/>
    <w:p w14:paraId="29A39BF0" w14:textId="04A1FCE4" w:rsidR="00443562" w:rsidRDefault="00443562" w:rsidP="00443562"/>
    <w:p w14:paraId="556F5ADE" w14:textId="77777777" w:rsidR="00443562" w:rsidRPr="00443562" w:rsidRDefault="00443562" w:rsidP="00443562">
      <w:pPr>
        <w:jc w:val="center"/>
      </w:pPr>
    </w:p>
    <w:p w14:paraId="72FC1FEC" w14:textId="586CAE09" w:rsidR="00451BF8" w:rsidRDefault="00451BF8" w:rsidP="00450393">
      <w:pPr>
        <w:jc w:val="center"/>
      </w:pPr>
    </w:p>
    <w:p w14:paraId="61E20E06" w14:textId="49E21A9F" w:rsidR="00451BF8" w:rsidRDefault="00451BF8" w:rsidP="00422F15"/>
    <w:p w14:paraId="02241005" w14:textId="3C874384" w:rsidR="00451BF8" w:rsidRDefault="00451BF8" w:rsidP="00422F15"/>
    <w:p w14:paraId="2C360589" w14:textId="56408515" w:rsidR="00451BF8" w:rsidRDefault="00451BF8" w:rsidP="00422F15"/>
    <w:p w14:paraId="043E51D2" w14:textId="5C5D77F1" w:rsidR="00451BF8" w:rsidRDefault="00451BF8" w:rsidP="00450393">
      <w:pPr>
        <w:jc w:val="center"/>
      </w:pPr>
    </w:p>
    <w:p w14:paraId="691E66F5" w14:textId="08CF4F3E" w:rsidR="004C3D4F" w:rsidRDefault="004C3D4F" w:rsidP="00450393">
      <w:pPr>
        <w:jc w:val="center"/>
      </w:pPr>
    </w:p>
    <w:p w14:paraId="7B2380CC" w14:textId="51D6FAB3" w:rsidR="00451BF8" w:rsidRDefault="00451BF8" w:rsidP="00450393">
      <w:pPr>
        <w:jc w:val="center"/>
      </w:pPr>
    </w:p>
    <w:p w14:paraId="42F0AE78" w14:textId="77777777" w:rsidR="00422F15" w:rsidRDefault="00422F15" w:rsidP="00450393">
      <w:pPr>
        <w:jc w:val="center"/>
      </w:pPr>
    </w:p>
    <w:p w14:paraId="177214A0" w14:textId="484EBA30" w:rsidR="008D21A8" w:rsidRDefault="008D21A8">
      <w:pPr>
        <w:spacing w:before="100" w:beforeAutospacing="1"/>
      </w:pPr>
    </w:p>
    <w:p w14:paraId="3C8A2BA4" w14:textId="77777777" w:rsidR="00422F15" w:rsidRDefault="00422F15" w:rsidP="00450393">
      <w:pPr>
        <w:jc w:val="center"/>
      </w:pPr>
    </w:p>
    <w:p w14:paraId="7601B80C" w14:textId="0F499902" w:rsidR="006265B0" w:rsidRDefault="006265B0">
      <w:pPr>
        <w:spacing w:before="100" w:beforeAutospacing="1"/>
      </w:pPr>
      <w:r>
        <w:br w:type="page"/>
      </w:r>
    </w:p>
    <w:p w14:paraId="157FA5D7" w14:textId="1390C9B3" w:rsidR="00422F15" w:rsidRPr="00561D32" w:rsidRDefault="00422F15" w:rsidP="00450393">
      <w:pPr>
        <w:jc w:val="center"/>
        <w:rPr>
          <w:sz w:val="4"/>
          <w:szCs w:val="2"/>
        </w:rPr>
      </w:pPr>
    </w:p>
    <w:p w14:paraId="237EF33A" w14:textId="567D7FFE" w:rsidR="00712ACA" w:rsidRDefault="003254F2" w:rsidP="0026185F">
      <w:pPr>
        <w:pStyle w:val="Heading1"/>
        <w:ind w:firstLine="846"/>
        <w:jc w:val="center"/>
      </w:pPr>
      <w:bookmarkStart w:id="541" w:name="_Toc78285986"/>
      <w:bookmarkStart w:id="542" w:name="_Toc78286376"/>
      <w:bookmarkStart w:id="543" w:name="_Toc78387846"/>
      <w:bookmarkStart w:id="544" w:name="_Toc95396109"/>
      <w:bookmarkStart w:id="545" w:name="_Toc97636347"/>
      <w:bookmarkStart w:id="546" w:name="_Toc118884083"/>
      <w:bookmarkEnd w:id="540"/>
      <w:r w:rsidRPr="003174AB">
        <w:t xml:space="preserve">Attachment </w:t>
      </w:r>
      <w:r w:rsidR="002D0D72">
        <w:t>E</w:t>
      </w:r>
      <w:r w:rsidR="00F7296D" w:rsidRPr="003174AB">
        <w:t xml:space="preserve"> </w:t>
      </w:r>
      <w:r w:rsidR="003174AB">
        <w:rPr>
          <w:rFonts w:eastAsia="Times New Roman" w:cs="Times New Roman"/>
        </w:rPr>
        <w:t>–</w:t>
      </w:r>
      <w:r w:rsidR="00712ACA" w:rsidRPr="003174AB">
        <w:t xml:space="preserve"> References</w:t>
      </w:r>
      <w:bookmarkStart w:id="547" w:name="_Toc78285987"/>
      <w:bookmarkStart w:id="548" w:name="_Toc78286377"/>
      <w:bookmarkStart w:id="549" w:name="_Toc78387847"/>
      <w:bookmarkEnd w:id="541"/>
      <w:bookmarkEnd w:id="542"/>
      <w:bookmarkEnd w:id="543"/>
      <w:bookmarkEnd w:id="544"/>
      <w:bookmarkEnd w:id="545"/>
      <w:bookmarkEnd w:id="546"/>
    </w:p>
    <w:p w14:paraId="0E0C388A" w14:textId="7A4D1689" w:rsidR="003174AB" w:rsidRPr="003174AB" w:rsidRDefault="003174AB" w:rsidP="003174AB"/>
    <w:p w14:paraId="5845C313" w14:textId="39F6A643" w:rsidR="00712ACA" w:rsidRPr="00621A89" w:rsidRDefault="00712ACA" w:rsidP="00712ACA">
      <w:pPr>
        <w:rPr>
          <w:b/>
          <w:bCs/>
        </w:rPr>
      </w:pPr>
      <w:r w:rsidRPr="00621A89">
        <w:rPr>
          <w:b/>
          <w:bCs/>
        </w:rPr>
        <w:t>REFERENCE 1</w:t>
      </w:r>
    </w:p>
    <w:tbl>
      <w:tblPr>
        <w:tblStyle w:val="TableGrid"/>
        <w:tblW w:w="0" w:type="auto"/>
        <w:tblLook w:val="04A0" w:firstRow="1" w:lastRow="0" w:firstColumn="1" w:lastColumn="0" w:noHBand="0" w:noVBand="1"/>
      </w:tblPr>
      <w:tblGrid>
        <w:gridCol w:w="3145"/>
        <w:gridCol w:w="6055"/>
      </w:tblGrid>
      <w:tr w:rsidR="00453E8A" w14:paraId="3E6672CF" w14:textId="77777777" w:rsidTr="00A16105">
        <w:tc>
          <w:tcPr>
            <w:tcW w:w="3145" w:type="dxa"/>
          </w:tcPr>
          <w:p w14:paraId="25086339" w14:textId="77777777" w:rsidR="00453E8A" w:rsidRPr="00F9199D" w:rsidRDefault="00453E8A" w:rsidP="006930EA">
            <w:pPr>
              <w:rPr>
                <w:b/>
                <w:bCs/>
              </w:rPr>
            </w:pPr>
            <w:r w:rsidRPr="00F9199D">
              <w:rPr>
                <w:b/>
                <w:bCs/>
              </w:rPr>
              <w:t>Client Name</w:t>
            </w:r>
          </w:p>
        </w:tc>
        <w:tc>
          <w:tcPr>
            <w:tcW w:w="6055" w:type="dxa"/>
          </w:tcPr>
          <w:p w14:paraId="4DD34E0F" w14:textId="77777777" w:rsidR="00453E8A" w:rsidRDefault="00453E8A" w:rsidP="006930EA"/>
        </w:tc>
      </w:tr>
      <w:tr w:rsidR="00453E8A" w14:paraId="621FF193" w14:textId="77777777" w:rsidTr="00A16105">
        <w:tc>
          <w:tcPr>
            <w:tcW w:w="3145" w:type="dxa"/>
          </w:tcPr>
          <w:p w14:paraId="7B4F5579" w14:textId="77777777" w:rsidR="00453E8A" w:rsidRDefault="00453E8A" w:rsidP="006930EA">
            <w:r>
              <w:t>Dates of Service</w:t>
            </w:r>
          </w:p>
        </w:tc>
        <w:tc>
          <w:tcPr>
            <w:tcW w:w="6055" w:type="dxa"/>
          </w:tcPr>
          <w:p w14:paraId="2D8F00D7" w14:textId="77777777" w:rsidR="00453E8A" w:rsidRDefault="00453E8A" w:rsidP="006930EA"/>
        </w:tc>
      </w:tr>
      <w:tr w:rsidR="00453E8A" w14:paraId="60814DCE" w14:textId="77777777" w:rsidTr="00A16105">
        <w:tc>
          <w:tcPr>
            <w:tcW w:w="3145" w:type="dxa"/>
          </w:tcPr>
          <w:p w14:paraId="7E837A74" w14:textId="77777777" w:rsidR="00453E8A" w:rsidRDefault="00453E8A" w:rsidP="006930EA">
            <w:r>
              <w:t>Contact Name and Title</w:t>
            </w:r>
          </w:p>
        </w:tc>
        <w:tc>
          <w:tcPr>
            <w:tcW w:w="6055" w:type="dxa"/>
          </w:tcPr>
          <w:p w14:paraId="14FD9D1E" w14:textId="77777777" w:rsidR="00453E8A" w:rsidRDefault="00453E8A" w:rsidP="006930EA"/>
        </w:tc>
      </w:tr>
      <w:tr w:rsidR="00453E8A" w14:paraId="4A8B765B" w14:textId="77777777" w:rsidTr="00A16105">
        <w:tc>
          <w:tcPr>
            <w:tcW w:w="3145" w:type="dxa"/>
          </w:tcPr>
          <w:p w14:paraId="5B92C3BB" w14:textId="77777777" w:rsidR="00453E8A" w:rsidRDefault="00453E8A" w:rsidP="006930EA">
            <w:r>
              <w:t>Address: City/State/Zip</w:t>
            </w:r>
          </w:p>
        </w:tc>
        <w:tc>
          <w:tcPr>
            <w:tcW w:w="6055" w:type="dxa"/>
          </w:tcPr>
          <w:p w14:paraId="286BCC5B" w14:textId="77777777" w:rsidR="00453E8A" w:rsidRDefault="00453E8A" w:rsidP="006930EA"/>
        </w:tc>
      </w:tr>
      <w:tr w:rsidR="00453E8A" w14:paraId="37807A9E" w14:textId="77777777" w:rsidTr="00A16105">
        <w:tc>
          <w:tcPr>
            <w:tcW w:w="3145" w:type="dxa"/>
          </w:tcPr>
          <w:p w14:paraId="63485CD8" w14:textId="77777777" w:rsidR="00453E8A" w:rsidRDefault="00453E8A" w:rsidP="006930EA">
            <w:r>
              <w:t>Telephone Number</w:t>
            </w:r>
          </w:p>
        </w:tc>
        <w:tc>
          <w:tcPr>
            <w:tcW w:w="6055" w:type="dxa"/>
          </w:tcPr>
          <w:p w14:paraId="6A1EB7DD" w14:textId="77777777" w:rsidR="00453E8A" w:rsidRDefault="00453E8A" w:rsidP="006930EA"/>
        </w:tc>
      </w:tr>
      <w:tr w:rsidR="00453E8A" w14:paraId="72CFCF80" w14:textId="77777777" w:rsidTr="00A16105">
        <w:tc>
          <w:tcPr>
            <w:tcW w:w="3145" w:type="dxa"/>
          </w:tcPr>
          <w:p w14:paraId="56ECD75D" w14:textId="77777777" w:rsidR="00453E8A" w:rsidRDefault="00453E8A" w:rsidP="006930EA">
            <w:r>
              <w:t>Cell Number</w:t>
            </w:r>
          </w:p>
        </w:tc>
        <w:tc>
          <w:tcPr>
            <w:tcW w:w="6055" w:type="dxa"/>
          </w:tcPr>
          <w:p w14:paraId="570EEE10" w14:textId="77777777" w:rsidR="00453E8A" w:rsidRDefault="00453E8A" w:rsidP="006930EA"/>
        </w:tc>
      </w:tr>
      <w:tr w:rsidR="00453E8A" w14:paraId="58A635B0" w14:textId="77777777" w:rsidTr="00A16105">
        <w:tc>
          <w:tcPr>
            <w:tcW w:w="3145" w:type="dxa"/>
          </w:tcPr>
          <w:p w14:paraId="29584CB9" w14:textId="77777777" w:rsidR="00453E8A" w:rsidRDefault="00453E8A" w:rsidP="006930EA">
            <w:r>
              <w:t>Email Address</w:t>
            </w:r>
          </w:p>
        </w:tc>
        <w:tc>
          <w:tcPr>
            <w:tcW w:w="6055" w:type="dxa"/>
          </w:tcPr>
          <w:p w14:paraId="3B842C59" w14:textId="77777777" w:rsidR="00453E8A" w:rsidRDefault="00453E8A" w:rsidP="006930EA"/>
        </w:tc>
      </w:tr>
      <w:tr w:rsidR="00453E8A" w14:paraId="7F0E4235" w14:textId="77777777" w:rsidTr="00A16105">
        <w:tc>
          <w:tcPr>
            <w:tcW w:w="3145" w:type="dxa"/>
          </w:tcPr>
          <w:p w14:paraId="7B66753B" w14:textId="77777777" w:rsidR="00453E8A" w:rsidRDefault="00453E8A" w:rsidP="006930EA">
            <w:r>
              <w:t>Type of Work provided to Client</w:t>
            </w:r>
          </w:p>
        </w:tc>
        <w:tc>
          <w:tcPr>
            <w:tcW w:w="6055" w:type="dxa"/>
          </w:tcPr>
          <w:p w14:paraId="24AC3F89" w14:textId="77777777" w:rsidR="00453E8A" w:rsidRDefault="00453E8A" w:rsidP="006930EA"/>
        </w:tc>
      </w:tr>
      <w:tr w:rsidR="00453E8A" w14:paraId="6A1E2BE6" w14:textId="77777777" w:rsidTr="00A16105">
        <w:tc>
          <w:tcPr>
            <w:tcW w:w="3145" w:type="dxa"/>
          </w:tcPr>
          <w:p w14:paraId="610EEA7B" w14:textId="2931F8C1" w:rsidR="00453E8A" w:rsidRDefault="00453E8A" w:rsidP="006930EA">
            <w:r>
              <w:t xml:space="preserve">Alternate </w:t>
            </w:r>
            <w:r w:rsidR="00A16105">
              <w:t>C</w:t>
            </w:r>
            <w:r>
              <w:t>ontact Person (optional)</w:t>
            </w:r>
          </w:p>
        </w:tc>
        <w:tc>
          <w:tcPr>
            <w:tcW w:w="6055" w:type="dxa"/>
          </w:tcPr>
          <w:p w14:paraId="14465B03" w14:textId="77777777" w:rsidR="00453E8A" w:rsidRDefault="00453E8A" w:rsidP="006930EA"/>
        </w:tc>
      </w:tr>
      <w:tr w:rsidR="00453E8A" w14:paraId="4BAC2546" w14:textId="77777777" w:rsidTr="00A16105">
        <w:tc>
          <w:tcPr>
            <w:tcW w:w="3145" w:type="dxa"/>
          </w:tcPr>
          <w:p w14:paraId="2286FE08" w14:textId="77777777" w:rsidR="00453E8A" w:rsidRDefault="00453E8A" w:rsidP="006930EA">
            <w:r>
              <w:t>Telephone Number</w:t>
            </w:r>
          </w:p>
        </w:tc>
        <w:tc>
          <w:tcPr>
            <w:tcW w:w="6055" w:type="dxa"/>
          </w:tcPr>
          <w:p w14:paraId="2FCC4CD4" w14:textId="77777777" w:rsidR="00453E8A" w:rsidRDefault="00453E8A" w:rsidP="006930EA"/>
        </w:tc>
      </w:tr>
      <w:tr w:rsidR="00453E8A" w14:paraId="6F2C3F7A" w14:textId="77777777" w:rsidTr="00A16105">
        <w:tc>
          <w:tcPr>
            <w:tcW w:w="3145" w:type="dxa"/>
          </w:tcPr>
          <w:p w14:paraId="261EDA7A" w14:textId="77777777" w:rsidR="00453E8A" w:rsidRDefault="00453E8A" w:rsidP="006930EA">
            <w:r>
              <w:t>Cell Number</w:t>
            </w:r>
          </w:p>
        </w:tc>
        <w:tc>
          <w:tcPr>
            <w:tcW w:w="6055" w:type="dxa"/>
          </w:tcPr>
          <w:p w14:paraId="08B05151" w14:textId="77777777" w:rsidR="00453E8A" w:rsidRDefault="00453E8A" w:rsidP="006930EA"/>
        </w:tc>
      </w:tr>
      <w:tr w:rsidR="00453E8A" w14:paraId="1FE86B06" w14:textId="77777777" w:rsidTr="00A16105">
        <w:tc>
          <w:tcPr>
            <w:tcW w:w="3145" w:type="dxa"/>
          </w:tcPr>
          <w:p w14:paraId="0F8C2E39" w14:textId="77777777" w:rsidR="00453E8A" w:rsidRDefault="00453E8A" w:rsidP="006930EA">
            <w:r>
              <w:t>Email address</w:t>
            </w:r>
          </w:p>
        </w:tc>
        <w:tc>
          <w:tcPr>
            <w:tcW w:w="6055" w:type="dxa"/>
          </w:tcPr>
          <w:p w14:paraId="0FD600C6" w14:textId="77777777" w:rsidR="00453E8A" w:rsidRDefault="00453E8A" w:rsidP="006930EA"/>
        </w:tc>
      </w:tr>
    </w:tbl>
    <w:p w14:paraId="0EF028EF" w14:textId="7099443F" w:rsidR="00712ACA" w:rsidRPr="00621A89" w:rsidRDefault="00712ACA" w:rsidP="00712ACA">
      <w:pPr>
        <w:rPr>
          <w:b/>
          <w:bCs/>
        </w:rPr>
      </w:pPr>
      <w:r w:rsidRPr="00621A89">
        <w:rPr>
          <w:b/>
          <w:bCs/>
        </w:rPr>
        <w:t>REFERENCE 2</w:t>
      </w:r>
    </w:p>
    <w:tbl>
      <w:tblPr>
        <w:tblStyle w:val="TableGrid"/>
        <w:tblW w:w="0" w:type="auto"/>
        <w:tblLook w:val="04A0" w:firstRow="1" w:lastRow="0" w:firstColumn="1" w:lastColumn="0" w:noHBand="0" w:noVBand="1"/>
      </w:tblPr>
      <w:tblGrid>
        <w:gridCol w:w="3145"/>
        <w:gridCol w:w="6055"/>
      </w:tblGrid>
      <w:tr w:rsidR="00453E8A" w14:paraId="1E20C6FF" w14:textId="77777777" w:rsidTr="00A16105">
        <w:tc>
          <w:tcPr>
            <w:tcW w:w="3145" w:type="dxa"/>
          </w:tcPr>
          <w:p w14:paraId="036CF2A1" w14:textId="77777777" w:rsidR="00453E8A" w:rsidRPr="00F9199D" w:rsidRDefault="00453E8A" w:rsidP="006930EA">
            <w:pPr>
              <w:rPr>
                <w:b/>
                <w:bCs/>
              </w:rPr>
            </w:pPr>
            <w:r w:rsidRPr="00F9199D">
              <w:rPr>
                <w:b/>
                <w:bCs/>
              </w:rPr>
              <w:t>Client Name</w:t>
            </w:r>
          </w:p>
        </w:tc>
        <w:tc>
          <w:tcPr>
            <w:tcW w:w="6055" w:type="dxa"/>
          </w:tcPr>
          <w:p w14:paraId="05A4CB88" w14:textId="77777777" w:rsidR="00453E8A" w:rsidRDefault="00453E8A" w:rsidP="006930EA"/>
        </w:tc>
      </w:tr>
      <w:tr w:rsidR="00453E8A" w14:paraId="165A0C24" w14:textId="77777777" w:rsidTr="00A16105">
        <w:tc>
          <w:tcPr>
            <w:tcW w:w="3145" w:type="dxa"/>
          </w:tcPr>
          <w:p w14:paraId="6A7EED04" w14:textId="77777777" w:rsidR="00453E8A" w:rsidRDefault="00453E8A" w:rsidP="006930EA">
            <w:r>
              <w:t>Dates of Service</w:t>
            </w:r>
          </w:p>
        </w:tc>
        <w:tc>
          <w:tcPr>
            <w:tcW w:w="6055" w:type="dxa"/>
          </w:tcPr>
          <w:p w14:paraId="22579E21" w14:textId="77777777" w:rsidR="00453E8A" w:rsidRDefault="00453E8A" w:rsidP="006930EA"/>
        </w:tc>
      </w:tr>
      <w:tr w:rsidR="00453E8A" w14:paraId="43A83EC0" w14:textId="77777777" w:rsidTr="00A16105">
        <w:tc>
          <w:tcPr>
            <w:tcW w:w="3145" w:type="dxa"/>
          </w:tcPr>
          <w:p w14:paraId="179084BE" w14:textId="77777777" w:rsidR="00453E8A" w:rsidRDefault="00453E8A" w:rsidP="006930EA">
            <w:r>
              <w:t>Contact Name and Title</w:t>
            </w:r>
          </w:p>
        </w:tc>
        <w:tc>
          <w:tcPr>
            <w:tcW w:w="6055" w:type="dxa"/>
          </w:tcPr>
          <w:p w14:paraId="1E412153" w14:textId="77777777" w:rsidR="00453E8A" w:rsidRDefault="00453E8A" w:rsidP="006930EA"/>
        </w:tc>
      </w:tr>
      <w:tr w:rsidR="00453E8A" w14:paraId="207C9842" w14:textId="77777777" w:rsidTr="00A16105">
        <w:tc>
          <w:tcPr>
            <w:tcW w:w="3145" w:type="dxa"/>
          </w:tcPr>
          <w:p w14:paraId="287C1E2C" w14:textId="77777777" w:rsidR="00453E8A" w:rsidRDefault="00453E8A" w:rsidP="006930EA">
            <w:r>
              <w:t>Address: City/State/Zip</w:t>
            </w:r>
          </w:p>
        </w:tc>
        <w:tc>
          <w:tcPr>
            <w:tcW w:w="6055" w:type="dxa"/>
          </w:tcPr>
          <w:p w14:paraId="3C9E5055" w14:textId="77777777" w:rsidR="00453E8A" w:rsidRDefault="00453E8A" w:rsidP="006930EA"/>
        </w:tc>
      </w:tr>
      <w:tr w:rsidR="00453E8A" w14:paraId="67FBC60F" w14:textId="77777777" w:rsidTr="00A16105">
        <w:tc>
          <w:tcPr>
            <w:tcW w:w="3145" w:type="dxa"/>
          </w:tcPr>
          <w:p w14:paraId="66E9EB79" w14:textId="77777777" w:rsidR="00453E8A" w:rsidRDefault="00453E8A" w:rsidP="006930EA">
            <w:r>
              <w:t>Telephone Number</w:t>
            </w:r>
          </w:p>
        </w:tc>
        <w:tc>
          <w:tcPr>
            <w:tcW w:w="6055" w:type="dxa"/>
          </w:tcPr>
          <w:p w14:paraId="36FB7672" w14:textId="77777777" w:rsidR="00453E8A" w:rsidRDefault="00453E8A" w:rsidP="006930EA"/>
        </w:tc>
      </w:tr>
      <w:tr w:rsidR="00453E8A" w14:paraId="1267F268" w14:textId="77777777" w:rsidTr="00A16105">
        <w:tc>
          <w:tcPr>
            <w:tcW w:w="3145" w:type="dxa"/>
          </w:tcPr>
          <w:p w14:paraId="40EA14B3" w14:textId="77777777" w:rsidR="00453E8A" w:rsidRDefault="00453E8A" w:rsidP="006930EA">
            <w:r>
              <w:t>Cell Number</w:t>
            </w:r>
          </w:p>
        </w:tc>
        <w:tc>
          <w:tcPr>
            <w:tcW w:w="6055" w:type="dxa"/>
          </w:tcPr>
          <w:p w14:paraId="6F28FC67" w14:textId="77777777" w:rsidR="00453E8A" w:rsidRDefault="00453E8A" w:rsidP="006930EA"/>
        </w:tc>
      </w:tr>
      <w:tr w:rsidR="00453E8A" w14:paraId="312BD4C4" w14:textId="77777777" w:rsidTr="00A16105">
        <w:tc>
          <w:tcPr>
            <w:tcW w:w="3145" w:type="dxa"/>
          </w:tcPr>
          <w:p w14:paraId="38CB4457" w14:textId="77777777" w:rsidR="00453E8A" w:rsidRDefault="00453E8A" w:rsidP="006930EA">
            <w:r>
              <w:t>Email Address</w:t>
            </w:r>
          </w:p>
        </w:tc>
        <w:tc>
          <w:tcPr>
            <w:tcW w:w="6055" w:type="dxa"/>
          </w:tcPr>
          <w:p w14:paraId="69099F29" w14:textId="77777777" w:rsidR="00453E8A" w:rsidRDefault="00453E8A" w:rsidP="006930EA"/>
        </w:tc>
      </w:tr>
      <w:tr w:rsidR="00453E8A" w14:paraId="3F0E77DA" w14:textId="77777777" w:rsidTr="00A16105">
        <w:tc>
          <w:tcPr>
            <w:tcW w:w="3145" w:type="dxa"/>
          </w:tcPr>
          <w:p w14:paraId="798E3A1E" w14:textId="77777777" w:rsidR="00453E8A" w:rsidRDefault="00453E8A" w:rsidP="006930EA">
            <w:r>
              <w:t>Type of Work provided to Client</w:t>
            </w:r>
          </w:p>
        </w:tc>
        <w:tc>
          <w:tcPr>
            <w:tcW w:w="6055" w:type="dxa"/>
          </w:tcPr>
          <w:p w14:paraId="605885B6" w14:textId="77777777" w:rsidR="00453E8A" w:rsidRDefault="00453E8A" w:rsidP="006930EA"/>
        </w:tc>
      </w:tr>
      <w:tr w:rsidR="00453E8A" w14:paraId="1F10AB0B" w14:textId="77777777" w:rsidTr="00A16105">
        <w:tc>
          <w:tcPr>
            <w:tcW w:w="3145" w:type="dxa"/>
          </w:tcPr>
          <w:p w14:paraId="2918ACC8" w14:textId="1731991F" w:rsidR="00453E8A" w:rsidRDefault="00453E8A" w:rsidP="006930EA">
            <w:r>
              <w:t xml:space="preserve">Alternate </w:t>
            </w:r>
            <w:r w:rsidR="00A16105">
              <w:t>C</w:t>
            </w:r>
            <w:r>
              <w:t>ontact Person (optional)</w:t>
            </w:r>
          </w:p>
        </w:tc>
        <w:tc>
          <w:tcPr>
            <w:tcW w:w="6055" w:type="dxa"/>
          </w:tcPr>
          <w:p w14:paraId="32A92C2E" w14:textId="77777777" w:rsidR="00453E8A" w:rsidRDefault="00453E8A" w:rsidP="006930EA"/>
        </w:tc>
      </w:tr>
      <w:tr w:rsidR="00453E8A" w14:paraId="36C12E62" w14:textId="77777777" w:rsidTr="00A16105">
        <w:tc>
          <w:tcPr>
            <w:tcW w:w="3145" w:type="dxa"/>
          </w:tcPr>
          <w:p w14:paraId="5D7E7FAA" w14:textId="77777777" w:rsidR="00453E8A" w:rsidRDefault="00453E8A" w:rsidP="006930EA">
            <w:r>
              <w:t>Telephone Number</w:t>
            </w:r>
          </w:p>
        </w:tc>
        <w:tc>
          <w:tcPr>
            <w:tcW w:w="6055" w:type="dxa"/>
          </w:tcPr>
          <w:p w14:paraId="58F47F36" w14:textId="77777777" w:rsidR="00453E8A" w:rsidRDefault="00453E8A" w:rsidP="006930EA"/>
        </w:tc>
      </w:tr>
      <w:tr w:rsidR="00453E8A" w14:paraId="0D81700C" w14:textId="77777777" w:rsidTr="00A16105">
        <w:tc>
          <w:tcPr>
            <w:tcW w:w="3145" w:type="dxa"/>
          </w:tcPr>
          <w:p w14:paraId="2C1D316E" w14:textId="77777777" w:rsidR="00453E8A" w:rsidRDefault="00453E8A" w:rsidP="006930EA">
            <w:r>
              <w:t>Cell Number</w:t>
            </w:r>
          </w:p>
        </w:tc>
        <w:tc>
          <w:tcPr>
            <w:tcW w:w="6055" w:type="dxa"/>
          </w:tcPr>
          <w:p w14:paraId="76FE1BE7" w14:textId="77777777" w:rsidR="00453E8A" w:rsidRDefault="00453E8A" w:rsidP="006930EA"/>
        </w:tc>
      </w:tr>
      <w:tr w:rsidR="00453E8A" w14:paraId="78AEA0E4" w14:textId="77777777" w:rsidTr="00A16105">
        <w:tc>
          <w:tcPr>
            <w:tcW w:w="3145" w:type="dxa"/>
          </w:tcPr>
          <w:p w14:paraId="39B42B0A" w14:textId="77777777" w:rsidR="00453E8A" w:rsidRDefault="00453E8A" w:rsidP="006930EA">
            <w:r>
              <w:t>Email address</w:t>
            </w:r>
          </w:p>
        </w:tc>
        <w:tc>
          <w:tcPr>
            <w:tcW w:w="6055" w:type="dxa"/>
          </w:tcPr>
          <w:p w14:paraId="4FE3FEB1" w14:textId="77777777" w:rsidR="00453E8A" w:rsidRDefault="00453E8A" w:rsidP="006930EA"/>
        </w:tc>
      </w:tr>
    </w:tbl>
    <w:p w14:paraId="626F6F04" w14:textId="7BB7B84F" w:rsidR="00712ACA" w:rsidRPr="00621A89" w:rsidRDefault="00712ACA" w:rsidP="00712ACA">
      <w:pPr>
        <w:rPr>
          <w:b/>
          <w:bCs/>
        </w:rPr>
      </w:pPr>
      <w:r w:rsidRPr="00621A89">
        <w:rPr>
          <w:b/>
          <w:bCs/>
        </w:rPr>
        <w:t>REFERENCE 3</w:t>
      </w:r>
    </w:p>
    <w:tbl>
      <w:tblPr>
        <w:tblStyle w:val="TableGrid"/>
        <w:tblW w:w="0" w:type="auto"/>
        <w:tblLook w:val="04A0" w:firstRow="1" w:lastRow="0" w:firstColumn="1" w:lastColumn="0" w:noHBand="0" w:noVBand="1"/>
      </w:tblPr>
      <w:tblGrid>
        <w:gridCol w:w="3145"/>
        <w:gridCol w:w="6055"/>
      </w:tblGrid>
      <w:tr w:rsidR="005579E8" w14:paraId="261684E8" w14:textId="77777777" w:rsidTr="00A16105">
        <w:tc>
          <w:tcPr>
            <w:tcW w:w="3145" w:type="dxa"/>
          </w:tcPr>
          <w:p w14:paraId="4FA2B095" w14:textId="77777777" w:rsidR="005579E8" w:rsidRPr="00F9199D" w:rsidRDefault="005579E8" w:rsidP="006930EA">
            <w:pPr>
              <w:rPr>
                <w:b/>
                <w:bCs/>
              </w:rPr>
            </w:pPr>
            <w:r w:rsidRPr="00F9199D">
              <w:rPr>
                <w:b/>
                <w:bCs/>
              </w:rPr>
              <w:t>Client Name</w:t>
            </w:r>
          </w:p>
        </w:tc>
        <w:tc>
          <w:tcPr>
            <w:tcW w:w="6055" w:type="dxa"/>
          </w:tcPr>
          <w:p w14:paraId="2F5D3712" w14:textId="77777777" w:rsidR="005579E8" w:rsidRDefault="005579E8" w:rsidP="006930EA"/>
        </w:tc>
      </w:tr>
      <w:tr w:rsidR="005579E8" w14:paraId="627E51CD" w14:textId="77777777" w:rsidTr="00A16105">
        <w:tc>
          <w:tcPr>
            <w:tcW w:w="3145" w:type="dxa"/>
          </w:tcPr>
          <w:p w14:paraId="48F58A2D" w14:textId="77777777" w:rsidR="005579E8" w:rsidRDefault="005579E8" w:rsidP="006930EA">
            <w:r>
              <w:t>Dates of Service</w:t>
            </w:r>
          </w:p>
        </w:tc>
        <w:tc>
          <w:tcPr>
            <w:tcW w:w="6055" w:type="dxa"/>
          </w:tcPr>
          <w:p w14:paraId="0EC2CEA5" w14:textId="77777777" w:rsidR="005579E8" w:rsidRDefault="005579E8" w:rsidP="006930EA"/>
        </w:tc>
      </w:tr>
      <w:tr w:rsidR="005579E8" w14:paraId="75BD4B9E" w14:textId="77777777" w:rsidTr="00A16105">
        <w:tc>
          <w:tcPr>
            <w:tcW w:w="3145" w:type="dxa"/>
          </w:tcPr>
          <w:p w14:paraId="231518B7" w14:textId="77777777" w:rsidR="005579E8" w:rsidRDefault="005579E8" w:rsidP="006930EA">
            <w:r>
              <w:t>Contact Name and Title</w:t>
            </w:r>
          </w:p>
        </w:tc>
        <w:tc>
          <w:tcPr>
            <w:tcW w:w="6055" w:type="dxa"/>
          </w:tcPr>
          <w:p w14:paraId="7B61E5E4" w14:textId="77777777" w:rsidR="005579E8" w:rsidRDefault="005579E8" w:rsidP="006930EA"/>
        </w:tc>
      </w:tr>
      <w:tr w:rsidR="005579E8" w14:paraId="7B188B4B" w14:textId="77777777" w:rsidTr="00A16105">
        <w:tc>
          <w:tcPr>
            <w:tcW w:w="3145" w:type="dxa"/>
          </w:tcPr>
          <w:p w14:paraId="7A0AECE6" w14:textId="77777777" w:rsidR="005579E8" w:rsidRDefault="005579E8" w:rsidP="006930EA">
            <w:r>
              <w:t>Address: City/State/Zip</w:t>
            </w:r>
          </w:p>
        </w:tc>
        <w:tc>
          <w:tcPr>
            <w:tcW w:w="6055" w:type="dxa"/>
          </w:tcPr>
          <w:p w14:paraId="102F212E" w14:textId="77777777" w:rsidR="005579E8" w:rsidRDefault="005579E8" w:rsidP="006930EA"/>
        </w:tc>
      </w:tr>
      <w:tr w:rsidR="005579E8" w14:paraId="75720A96" w14:textId="77777777" w:rsidTr="00A16105">
        <w:tc>
          <w:tcPr>
            <w:tcW w:w="3145" w:type="dxa"/>
          </w:tcPr>
          <w:p w14:paraId="77A4B52D" w14:textId="77777777" w:rsidR="005579E8" w:rsidRDefault="005579E8" w:rsidP="006930EA">
            <w:r>
              <w:t>Telephone Number</w:t>
            </w:r>
          </w:p>
        </w:tc>
        <w:tc>
          <w:tcPr>
            <w:tcW w:w="6055" w:type="dxa"/>
          </w:tcPr>
          <w:p w14:paraId="04C78626" w14:textId="77777777" w:rsidR="005579E8" w:rsidRDefault="005579E8" w:rsidP="006930EA"/>
        </w:tc>
      </w:tr>
      <w:tr w:rsidR="005579E8" w14:paraId="0641443B" w14:textId="77777777" w:rsidTr="00A16105">
        <w:tc>
          <w:tcPr>
            <w:tcW w:w="3145" w:type="dxa"/>
          </w:tcPr>
          <w:p w14:paraId="330D11D5" w14:textId="77777777" w:rsidR="005579E8" w:rsidRDefault="005579E8" w:rsidP="006930EA">
            <w:r>
              <w:t>Cell Number</w:t>
            </w:r>
          </w:p>
        </w:tc>
        <w:tc>
          <w:tcPr>
            <w:tcW w:w="6055" w:type="dxa"/>
          </w:tcPr>
          <w:p w14:paraId="1771DD3E" w14:textId="77777777" w:rsidR="005579E8" w:rsidRDefault="005579E8" w:rsidP="006930EA"/>
        </w:tc>
      </w:tr>
      <w:tr w:rsidR="005579E8" w14:paraId="7FE40718" w14:textId="77777777" w:rsidTr="00A16105">
        <w:tc>
          <w:tcPr>
            <w:tcW w:w="3145" w:type="dxa"/>
          </w:tcPr>
          <w:p w14:paraId="10E34176" w14:textId="77777777" w:rsidR="005579E8" w:rsidRDefault="005579E8" w:rsidP="006930EA">
            <w:r>
              <w:t>Email Address</w:t>
            </w:r>
          </w:p>
        </w:tc>
        <w:tc>
          <w:tcPr>
            <w:tcW w:w="6055" w:type="dxa"/>
          </w:tcPr>
          <w:p w14:paraId="7952FDEB" w14:textId="77777777" w:rsidR="005579E8" w:rsidRDefault="005579E8" w:rsidP="006930EA"/>
        </w:tc>
      </w:tr>
      <w:tr w:rsidR="005579E8" w14:paraId="592C7B4A" w14:textId="77777777" w:rsidTr="00A16105">
        <w:tc>
          <w:tcPr>
            <w:tcW w:w="3145" w:type="dxa"/>
          </w:tcPr>
          <w:p w14:paraId="69F1251E" w14:textId="77777777" w:rsidR="005579E8" w:rsidRDefault="005579E8" w:rsidP="006930EA">
            <w:r>
              <w:t>Type of Work provided to Client</w:t>
            </w:r>
          </w:p>
        </w:tc>
        <w:tc>
          <w:tcPr>
            <w:tcW w:w="6055" w:type="dxa"/>
          </w:tcPr>
          <w:p w14:paraId="6329E469" w14:textId="77777777" w:rsidR="005579E8" w:rsidRDefault="005579E8" w:rsidP="006930EA"/>
        </w:tc>
      </w:tr>
      <w:tr w:rsidR="005579E8" w14:paraId="6B688C5C" w14:textId="77777777" w:rsidTr="00A16105">
        <w:tc>
          <w:tcPr>
            <w:tcW w:w="3145" w:type="dxa"/>
          </w:tcPr>
          <w:p w14:paraId="1A82BC59" w14:textId="56E15DE9" w:rsidR="005579E8" w:rsidRDefault="005579E8" w:rsidP="006930EA">
            <w:r>
              <w:t xml:space="preserve">Alternate </w:t>
            </w:r>
            <w:r w:rsidR="00A16105">
              <w:t>C</w:t>
            </w:r>
            <w:r>
              <w:t>ontact Person (optional)</w:t>
            </w:r>
          </w:p>
        </w:tc>
        <w:tc>
          <w:tcPr>
            <w:tcW w:w="6055" w:type="dxa"/>
          </w:tcPr>
          <w:p w14:paraId="24805C7A" w14:textId="77777777" w:rsidR="005579E8" w:rsidRDefault="005579E8" w:rsidP="006930EA"/>
        </w:tc>
      </w:tr>
      <w:tr w:rsidR="005579E8" w14:paraId="66F14546" w14:textId="77777777" w:rsidTr="00A16105">
        <w:tc>
          <w:tcPr>
            <w:tcW w:w="3145" w:type="dxa"/>
          </w:tcPr>
          <w:p w14:paraId="24DD8FAC" w14:textId="77777777" w:rsidR="005579E8" w:rsidRDefault="005579E8" w:rsidP="006930EA">
            <w:r>
              <w:t>Telephone Number</w:t>
            </w:r>
          </w:p>
        </w:tc>
        <w:tc>
          <w:tcPr>
            <w:tcW w:w="6055" w:type="dxa"/>
          </w:tcPr>
          <w:p w14:paraId="62DD82D6" w14:textId="77777777" w:rsidR="005579E8" w:rsidRDefault="005579E8" w:rsidP="006930EA"/>
        </w:tc>
      </w:tr>
      <w:tr w:rsidR="005579E8" w14:paraId="2726E548" w14:textId="77777777" w:rsidTr="00A16105">
        <w:tc>
          <w:tcPr>
            <w:tcW w:w="3145" w:type="dxa"/>
          </w:tcPr>
          <w:p w14:paraId="50FB8018" w14:textId="77777777" w:rsidR="005579E8" w:rsidRDefault="005579E8" w:rsidP="006930EA">
            <w:r>
              <w:t>Cell Number</w:t>
            </w:r>
          </w:p>
        </w:tc>
        <w:tc>
          <w:tcPr>
            <w:tcW w:w="6055" w:type="dxa"/>
          </w:tcPr>
          <w:p w14:paraId="5B6E079C" w14:textId="77777777" w:rsidR="005579E8" w:rsidRDefault="005579E8" w:rsidP="006930EA"/>
        </w:tc>
      </w:tr>
      <w:tr w:rsidR="005579E8" w14:paraId="499B4522" w14:textId="77777777" w:rsidTr="00A16105">
        <w:tc>
          <w:tcPr>
            <w:tcW w:w="3145" w:type="dxa"/>
          </w:tcPr>
          <w:p w14:paraId="1A36CD6E" w14:textId="77777777" w:rsidR="005579E8" w:rsidRDefault="005579E8" w:rsidP="006930EA">
            <w:r>
              <w:t>Email address</w:t>
            </w:r>
          </w:p>
        </w:tc>
        <w:tc>
          <w:tcPr>
            <w:tcW w:w="6055" w:type="dxa"/>
          </w:tcPr>
          <w:p w14:paraId="4373B95F" w14:textId="77777777" w:rsidR="005579E8" w:rsidRDefault="005579E8" w:rsidP="006930EA"/>
        </w:tc>
      </w:tr>
    </w:tbl>
    <w:p w14:paraId="269D2895" w14:textId="60F2AD42" w:rsidR="00712ACA" w:rsidRPr="00621A89" w:rsidRDefault="00712ACA" w:rsidP="00712ACA">
      <w:pPr>
        <w:contextualSpacing/>
        <w:rPr>
          <w:sz w:val="18"/>
          <w:szCs w:val="18"/>
        </w:rPr>
      </w:pPr>
    </w:p>
    <w:p w14:paraId="762A9466" w14:textId="0BD24DB8" w:rsidR="00712ACA" w:rsidRPr="003A0AB7" w:rsidRDefault="003A0AB7" w:rsidP="00712ACA">
      <w:pPr>
        <w:contextualSpacing/>
        <w:jc w:val="both"/>
        <w:rPr>
          <w:szCs w:val="22"/>
        </w:rPr>
      </w:pPr>
      <w:r w:rsidRPr="003A0AB7">
        <w:rPr>
          <w:szCs w:val="22"/>
        </w:rPr>
        <w:t xml:space="preserve">Review the reference requirements in IFB Section 1.8.2. </w:t>
      </w:r>
      <w:r w:rsidR="008B3750" w:rsidRPr="003A0AB7">
        <w:rPr>
          <w:szCs w:val="22"/>
        </w:rPr>
        <w:t>Bidder</w:t>
      </w:r>
      <w:r w:rsidR="00712ACA" w:rsidRPr="003A0AB7">
        <w:rPr>
          <w:szCs w:val="22"/>
        </w:rPr>
        <w:t xml:space="preserve"> may submit as many references as desired by submitting as many additional copies of </w:t>
      </w:r>
      <w:r w:rsidR="001315C2" w:rsidRPr="003A0AB7">
        <w:rPr>
          <w:szCs w:val="22"/>
        </w:rPr>
        <w:t>Attachment</w:t>
      </w:r>
      <w:r w:rsidR="001315C2">
        <w:rPr>
          <w:szCs w:val="22"/>
        </w:rPr>
        <w:t xml:space="preserve"> E</w:t>
      </w:r>
      <w:r w:rsidR="00712ACA" w:rsidRPr="003A0AB7">
        <w:rPr>
          <w:szCs w:val="22"/>
        </w:rPr>
        <w:t>, References, as deemed necessary. References will be contacted in order listed until t</w:t>
      </w:r>
      <w:r w:rsidR="00C17A5E" w:rsidRPr="003A0AB7">
        <w:rPr>
          <w:szCs w:val="22"/>
        </w:rPr>
        <w:t>wo</w:t>
      </w:r>
      <w:r w:rsidR="00712ACA" w:rsidRPr="003A0AB7">
        <w:rPr>
          <w:szCs w:val="22"/>
        </w:rPr>
        <w:t xml:space="preserve"> references have been contacted and Reference </w:t>
      </w:r>
      <w:r w:rsidR="00A20F72" w:rsidRPr="003A0AB7">
        <w:rPr>
          <w:szCs w:val="22"/>
        </w:rPr>
        <w:t xml:space="preserve">Survey </w:t>
      </w:r>
      <w:r w:rsidR="00712ACA" w:rsidRPr="003A0AB7">
        <w:rPr>
          <w:szCs w:val="22"/>
        </w:rPr>
        <w:t>Score Sheets completed for each of the t</w:t>
      </w:r>
      <w:r w:rsidR="003B2B00" w:rsidRPr="003A0AB7">
        <w:rPr>
          <w:szCs w:val="22"/>
        </w:rPr>
        <w:t>wo</w:t>
      </w:r>
      <w:r w:rsidR="00712ACA" w:rsidRPr="003A0AB7">
        <w:rPr>
          <w:szCs w:val="22"/>
        </w:rPr>
        <w:t xml:space="preserve"> references. </w:t>
      </w:r>
      <w:r w:rsidR="003B4B5D" w:rsidRPr="003A0AB7">
        <w:rPr>
          <w:szCs w:val="22"/>
        </w:rPr>
        <w:t>Bidders</w:t>
      </w:r>
      <w:r w:rsidR="00712ACA" w:rsidRPr="003A0AB7">
        <w:rPr>
          <w:szCs w:val="22"/>
        </w:rPr>
        <w:t xml:space="preserve"> are encouraged to submit additional references to ensure that at least t</w:t>
      </w:r>
      <w:r w:rsidR="003B2B00" w:rsidRPr="003A0AB7">
        <w:rPr>
          <w:szCs w:val="22"/>
        </w:rPr>
        <w:t>wo</w:t>
      </w:r>
      <w:r w:rsidR="00712ACA" w:rsidRPr="003A0AB7">
        <w:rPr>
          <w:szCs w:val="22"/>
        </w:rPr>
        <w:t xml:space="preserve"> references are available</w:t>
      </w:r>
      <w:r>
        <w:rPr>
          <w:szCs w:val="22"/>
        </w:rPr>
        <w:t xml:space="preserve"> and all IFB requirements are met</w:t>
      </w:r>
      <w:r w:rsidR="00712ACA" w:rsidRPr="003A0AB7">
        <w:rPr>
          <w:szCs w:val="22"/>
        </w:rPr>
        <w:t xml:space="preserve">. </w:t>
      </w:r>
    </w:p>
    <w:p w14:paraId="087A05BB" w14:textId="5C104845" w:rsidR="001315C2" w:rsidRDefault="001315C2" w:rsidP="001315C2">
      <w:pPr>
        <w:spacing w:before="100" w:beforeAutospacing="1"/>
        <w:jc w:val="center"/>
        <w:rPr>
          <w:rStyle w:val="eop"/>
          <w:color w:val="000000"/>
          <w:szCs w:val="22"/>
          <w:shd w:val="clear" w:color="auto" w:fill="FFFFFF"/>
        </w:rPr>
      </w:pPr>
      <w:r>
        <w:rPr>
          <w:rStyle w:val="eop"/>
          <w:color w:val="000000"/>
          <w:szCs w:val="22"/>
          <w:shd w:val="clear" w:color="auto" w:fill="FFFFFF"/>
        </w:rPr>
        <w:t> </w:t>
      </w:r>
    </w:p>
    <w:p w14:paraId="4C3A797A" w14:textId="77777777" w:rsidR="001315C2" w:rsidRDefault="001315C2" w:rsidP="001315C2"/>
    <w:p w14:paraId="188A24C0" w14:textId="77777777" w:rsidR="00A70782" w:rsidRDefault="00A70782" w:rsidP="001315C2"/>
    <w:p w14:paraId="36A5DCF9" w14:textId="77777777" w:rsidR="00A70782" w:rsidRDefault="00A70782" w:rsidP="001315C2"/>
    <w:p w14:paraId="797C6C4F" w14:textId="77777777" w:rsidR="00D71422" w:rsidDel="007E15AD" w:rsidRDefault="00D71422" w:rsidP="001315C2">
      <w:pPr>
        <w:rPr>
          <w:rFonts w:eastAsiaTheme="majorEastAsia"/>
        </w:rPr>
      </w:pPr>
    </w:p>
    <w:p w14:paraId="485F72FE" w14:textId="2E4CB609" w:rsidR="00422F15" w:rsidRPr="003174AB" w:rsidRDefault="00712ACA" w:rsidP="00071191">
      <w:pPr>
        <w:pStyle w:val="Heading1"/>
        <w:ind w:firstLine="1026"/>
        <w:jc w:val="center"/>
      </w:pPr>
      <w:bookmarkStart w:id="550" w:name="_Toc95396110"/>
      <w:bookmarkStart w:id="551" w:name="_Toc97636348"/>
      <w:bookmarkStart w:id="552" w:name="_Toc118884084"/>
      <w:r w:rsidRPr="003174AB">
        <w:t>A</w:t>
      </w:r>
      <w:r w:rsidR="003254F2" w:rsidRPr="003174AB">
        <w:t>ttachment</w:t>
      </w:r>
      <w:r w:rsidR="00422F15" w:rsidRPr="003174AB">
        <w:t xml:space="preserve"> </w:t>
      </w:r>
      <w:bookmarkEnd w:id="547"/>
      <w:bookmarkEnd w:id="548"/>
      <w:r w:rsidR="002D0D72">
        <w:t>F</w:t>
      </w:r>
      <w:r w:rsidR="00B45496" w:rsidRPr="003174AB">
        <w:t xml:space="preserve"> </w:t>
      </w:r>
      <w:r w:rsidR="00F7296D" w:rsidRPr="003174AB">
        <w:t>-</w:t>
      </w:r>
      <w:r w:rsidR="00422F15" w:rsidRPr="003174AB">
        <w:t xml:space="preserve"> DHHS Certification Drug-Free Workplace</w:t>
      </w:r>
      <w:bookmarkEnd w:id="549"/>
      <w:bookmarkEnd w:id="550"/>
      <w:bookmarkEnd w:id="551"/>
      <w:bookmarkEnd w:id="552"/>
    </w:p>
    <w:p w14:paraId="10CB4D5F" w14:textId="77777777" w:rsidR="00422F15" w:rsidRPr="003B57F6" w:rsidRDefault="00422F15" w:rsidP="008B3750">
      <w:pPr>
        <w:tabs>
          <w:tab w:val="left" w:pos="-699"/>
        </w:tabs>
        <w:jc w:val="center"/>
        <w:rPr>
          <w:bCs/>
          <w:szCs w:val="22"/>
        </w:rPr>
      </w:pPr>
    </w:p>
    <w:p w14:paraId="6263F9D8" w14:textId="77777777" w:rsidR="00422F15" w:rsidRPr="003B57F6" w:rsidRDefault="00422F15" w:rsidP="008B3750">
      <w:pPr>
        <w:tabs>
          <w:tab w:val="left" w:pos="-699"/>
        </w:tabs>
        <w:jc w:val="center"/>
        <w:rPr>
          <w:bCs/>
          <w:szCs w:val="22"/>
        </w:rPr>
      </w:pPr>
      <w:r w:rsidRPr="003B57F6">
        <w:rPr>
          <w:bCs/>
          <w:szCs w:val="22"/>
        </w:rPr>
        <w:t>DHHS CERTIFICATION REGARDING DRUG-FREE WORKPLACE REQUIREMENTS:</w:t>
      </w:r>
    </w:p>
    <w:p w14:paraId="3074C67C" w14:textId="77777777" w:rsidR="00422F15" w:rsidRPr="003B57F6" w:rsidRDefault="00422F15" w:rsidP="008B3750">
      <w:pPr>
        <w:tabs>
          <w:tab w:val="left" w:pos="-699"/>
        </w:tabs>
        <w:jc w:val="center"/>
        <w:rPr>
          <w:bCs/>
          <w:szCs w:val="22"/>
        </w:rPr>
      </w:pPr>
      <w:r w:rsidRPr="003B57F6">
        <w:rPr>
          <w:bCs/>
          <w:szCs w:val="22"/>
        </w:rPr>
        <w:fldChar w:fldCharType="begin"/>
      </w:r>
      <w:r w:rsidRPr="003B57F6">
        <w:rPr>
          <w:bCs/>
          <w:szCs w:val="22"/>
        </w:rPr>
        <w:instrText>ADVANCE \d4</w:instrText>
      </w:r>
      <w:r w:rsidRPr="003B57F6">
        <w:rPr>
          <w:bCs/>
          <w:szCs w:val="22"/>
        </w:rPr>
        <w:fldChar w:fldCharType="end"/>
      </w:r>
      <w:r w:rsidRPr="003B57F6">
        <w:rPr>
          <w:bCs/>
          <w:szCs w:val="22"/>
        </w:rPr>
        <w:t>GRANTEES OTHER THAN INDIVIDUALS</w:t>
      </w:r>
    </w:p>
    <w:p w14:paraId="0AEF55EC" w14:textId="77777777" w:rsidR="00422F15" w:rsidRPr="003B57F6" w:rsidRDefault="00422F15" w:rsidP="00422F15">
      <w:pPr>
        <w:tabs>
          <w:tab w:val="left" w:pos="-450"/>
        </w:tabs>
        <w:jc w:val="center"/>
        <w:rPr>
          <w:szCs w:val="22"/>
        </w:rPr>
      </w:pPr>
      <w:r w:rsidRPr="003B57F6">
        <w:rPr>
          <w:bCs/>
          <w:szCs w:val="22"/>
        </w:rPr>
        <w:fldChar w:fldCharType="begin"/>
      </w:r>
      <w:r w:rsidRPr="003B57F6">
        <w:rPr>
          <w:bCs/>
          <w:szCs w:val="22"/>
        </w:rPr>
        <w:instrText>ADVANCE \d4</w:instrText>
      </w:r>
      <w:r w:rsidRPr="003B57F6">
        <w:rPr>
          <w:bCs/>
          <w:szCs w:val="22"/>
        </w:rPr>
        <w:fldChar w:fldCharType="end"/>
      </w:r>
      <w:r w:rsidRPr="003B57F6">
        <w:rPr>
          <w:szCs w:val="22"/>
        </w:rPr>
        <w:t>Instructions for Certification</w:t>
      </w:r>
    </w:p>
    <w:p w14:paraId="1ABFEE2B" w14:textId="77777777" w:rsidR="00422F15" w:rsidRPr="003B57F6" w:rsidRDefault="00422F15" w:rsidP="00422F15">
      <w:pPr>
        <w:tabs>
          <w:tab w:val="left" w:pos="-699"/>
        </w:tabs>
        <w:jc w:val="both"/>
        <w:rPr>
          <w:szCs w:val="22"/>
        </w:rPr>
      </w:pPr>
      <w:r w:rsidRPr="003B57F6">
        <w:rPr>
          <w:szCs w:val="22"/>
        </w:rPr>
        <w:fldChar w:fldCharType="begin"/>
      </w:r>
      <w:r w:rsidRPr="003B57F6">
        <w:rPr>
          <w:szCs w:val="22"/>
        </w:rPr>
        <w:instrText>ADVANCE \d4</w:instrText>
      </w:r>
      <w:r w:rsidRPr="003B57F6">
        <w:rPr>
          <w:szCs w:val="22"/>
        </w:rPr>
        <w:fldChar w:fldCharType="end"/>
      </w:r>
    </w:p>
    <w:p w14:paraId="50209A46" w14:textId="77777777" w:rsidR="00422F15" w:rsidRPr="003B57F6" w:rsidRDefault="00422F15" w:rsidP="00422F15">
      <w:pPr>
        <w:ind w:right="-30"/>
        <w:jc w:val="both"/>
        <w:rPr>
          <w:szCs w:val="22"/>
        </w:rPr>
      </w:pPr>
      <w:r w:rsidRPr="003B57F6">
        <w:rPr>
          <w:szCs w:val="22"/>
        </w:rPr>
        <w:t>By signing and/or submitting this application or grant agreement, the grantee is providing the certification set out below.</w:t>
      </w:r>
    </w:p>
    <w:p w14:paraId="0DCB412E" w14:textId="77777777" w:rsidR="00422F15" w:rsidRPr="003B57F6" w:rsidRDefault="00422F15" w:rsidP="00422F15">
      <w:pPr>
        <w:ind w:right="-288"/>
        <w:jc w:val="both"/>
        <w:rPr>
          <w:szCs w:val="22"/>
        </w:rPr>
      </w:pPr>
      <w:r w:rsidRPr="003B57F6">
        <w:rPr>
          <w:szCs w:val="22"/>
        </w:rPr>
        <w:fldChar w:fldCharType="begin"/>
      </w:r>
      <w:r w:rsidRPr="003B57F6">
        <w:rPr>
          <w:szCs w:val="22"/>
        </w:rPr>
        <w:instrText>ADVANCE \d4</w:instrText>
      </w:r>
      <w:r w:rsidRPr="003B57F6">
        <w:rPr>
          <w:szCs w:val="22"/>
        </w:rPr>
        <w:fldChar w:fldCharType="end"/>
      </w:r>
    </w:p>
    <w:p w14:paraId="49903BB5" w14:textId="77777777" w:rsidR="00422F15" w:rsidRPr="003B57F6" w:rsidRDefault="00422F15" w:rsidP="00422F15">
      <w:pPr>
        <w:tabs>
          <w:tab w:val="left" w:pos="-450"/>
        </w:tabs>
        <w:ind w:left="720" w:right="-30" w:hanging="360"/>
        <w:jc w:val="both"/>
        <w:rPr>
          <w:szCs w:val="22"/>
        </w:rPr>
      </w:pPr>
      <w:r w:rsidRPr="003B57F6">
        <w:rPr>
          <w:szCs w:val="22"/>
        </w:rPr>
        <w:t>1)</w:t>
      </w:r>
      <w:r w:rsidRPr="003B57F6">
        <w:rPr>
          <w:szCs w:val="22"/>
        </w:rPr>
        <w:tab/>
        <w:t>This certification is required by regulations implementing the Drug-Free Act of 1988, 2 CFR Part 382. The regulations require certification by grantees that they will maintain a drug-free workplace. The certification set out below is a material representation of fact upon which reliance will be placed when the DHHS determines to award the grant. If it is later determined that the grantee knowingly rendered a false certification, or otherwise violates the requirements of the Drug-Free Workplace Act, HHS, in addition to any other remedies available to the Federal Government, may take action authorized under the Drug-Free Workplace Act.</w:t>
      </w:r>
    </w:p>
    <w:p w14:paraId="3D4F58DC" w14:textId="77777777" w:rsidR="00422F15" w:rsidRPr="003B57F6" w:rsidRDefault="00422F15" w:rsidP="00422F15">
      <w:pPr>
        <w:ind w:left="720" w:right="-288" w:hanging="360"/>
        <w:rPr>
          <w:szCs w:val="22"/>
        </w:rPr>
      </w:pPr>
    </w:p>
    <w:p w14:paraId="2810BC0D" w14:textId="77777777" w:rsidR="00422F15" w:rsidRPr="003B57F6" w:rsidRDefault="00422F15" w:rsidP="00422F15">
      <w:pPr>
        <w:tabs>
          <w:tab w:val="left" w:pos="-450"/>
        </w:tabs>
        <w:ind w:left="720" w:right="-30" w:hanging="360"/>
        <w:jc w:val="both"/>
        <w:rPr>
          <w:szCs w:val="22"/>
        </w:rPr>
      </w:pPr>
      <w:r w:rsidRPr="003B57F6">
        <w:rPr>
          <w:szCs w:val="22"/>
        </w:rPr>
        <w:t xml:space="preserve">2) </w:t>
      </w:r>
      <w:r w:rsidRPr="003B57F6">
        <w:rPr>
          <w:szCs w:val="22"/>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shall keep the identity of the workplace(s) on file in its office and make the information available for federal inspection. Failure to identify all known workplaces constitutes a violation of the grantee's drug-free workplace requirements.</w:t>
      </w:r>
    </w:p>
    <w:p w14:paraId="250B072E" w14:textId="77777777" w:rsidR="00422F15" w:rsidRPr="003B57F6" w:rsidRDefault="00422F15" w:rsidP="00422F15">
      <w:pPr>
        <w:ind w:left="720" w:right="-288" w:hanging="360"/>
        <w:jc w:val="both"/>
        <w:rPr>
          <w:szCs w:val="22"/>
        </w:rPr>
      </w:pPr>
    </w:p>
    <w:p w14:paraId="331F3BFD" w14:textId="77777777" w:rsidR="00422F15" w:rsidRPr="003B57F6" w:rsidRDefault="00422F15" w:rsidP="00422F15">
      <w:pPr>
        <w:tabs>
          <w:tab w:val="left" w:pos="-450"/>
        </w:tabs>
        <w:ind w:left="720" w:right="-30" w:hanging="360"/>
        <w:jc w:val="both"/>
        <w:rPr>
          <w:szCs w:val="22"/>
        </w:rPr>
      </w:pPr>
      <w:r w:rsidRPr="003B57F6">
        <w:rPr>
          <w:szCs w:val="22"/>
        </w:rPr>
        <w:t xml:space="preserve">3) </w:t>
      </w:r>
      <w:r w:rsidRPr="003B57F6">
        <w:rPr>
          <w:szCs w:val="22"/>
        </w:rPr>
        <w:tab/>
        <w:t>Workplace identifications shall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504D2F4D" w14:textId="77777777" w:rsidR="00422F15" w:rsidRPr="003B57F6" w:rsidRDefault="00422F15" w:rsidP="00422F15">
      <w:pPr>
        <w:ind w:left="720" w:right="-288" w:hanging="360"/>
        <w:jc w:val="both"/>
        <w:rPr>
          <w:szCs w:val="22"/>
        </w:rPr>
      </w:pPr>
    </w:p>
    <w:p w14:paraId="3C1C875F" w14:textId="77777777" w:rsidR="00422F15" w:rsidRPr="003B57F6" w:rsidRDefault="00422F15" w:rsidP="00422F15">
      <w:pPr>
        <w:tabs>
          <w:tab w:val="left" w:pos="-450"/>
        </w:tabs>
        <w:ind w:left="720" w:right="-30" w:hanging="360"/>
        <w:jc w:val="both"/>
        <w:rPr>
          <w:szCs w:val="22"/>
        </w:rPr>
      </w:pPr>
      <w:r w:rsidRPr="003B57F6">
        <w:rPr>
          <w:szCs w:val="22"/>
        </w:rPr>
        <w:t xml:space="preserve">4) </w:t>
      </w:r>
      <w:r w:rsidRPr="003B57F6">
        <w:rPr>
          <w:szCs w:val="22"/>
        </w:rPr>
        <w:tab/>
        <w:t>If the workplace identified to DOM changes during the performance of the grant, the grantee shall inform DOM of the change(s), if it previously identified the workplaces in question (see above).</w:t>
      </w:r>
    </w:p>
    <w:p w14:paraId="2D821EA8" w14:textId="77777777" w:rsidR="00422F15" w:rsidRPr="003B57F6" w:rsidRDefault="00422F15" w:rsidP="00422F15">
      <w:pPr>
        <w:ind w:left="720" w:right="-288" w:hanging="360"/>
        <w:jc w:val="both"/>
        <w:rPr>
          <w:szCs w:val="22"/>
        </w:rPr>
      </w:pPr>
    </w:p>
    <w:p w14:paraId="73DED005" w14:textId="77777777" w:rsidR="00422F15" w:rsidRPr="003B57F6" w:rsidRDefault="00422F15" w:rsidP="00422F15">
      <w:pPr>
        <w:ind w:left="720" w:right="-30" w:hanging="360"/>
        <w:jc w:val="both"/>
        <w:rPr>
          <w:szCs w:val="22"/>
        </w:rPr>
      </w:pPr>
      <w:r w:rsidRPr="003B57F6">
        <w:rPr>
          <w:szCs w:val="22"/>
        </w:rPr>
        <w:t xml:space="preserve">5) </w:t>
      </w:r>
      <w:r w:rsidRPr="003B57F6">
        <w:rPr>
          <w:szCs w:val="22"/>
        </w:rPr>
        <w:tab/>
        <w:t>Definitions of terms in the Non-procurement Suspension and Debarment common rule and Drug-Free Workplace common rule apply to this certification. Grantees' attention is called, in particular, to the following definitions from these rules:</w:t>
      </w:r>
    </w:p>
    <w:p w14:paraId="45DF4A79" w14:textId="77777777" w:rsidR="00422F15" w:rsidRPr="003B57F6" w:rsidRDefault="00422F15" w:rsidP="00422F15">
      <w:pPr>
        <w:ind w:right="-288"/>
        <w:jc w:val="both"/>
        <w:rPr>
          <w:szCs w:val="22"/>
        </w:rPr>
      </w:pPr>
    </w:p>
    <w:p w14:paraId="2238EB23" w14:textId="77777777" w:rsidR="00422F15" w:rsidRPr="00D778E3" w:rsidRDefault="00422F15" w:rsidP="00BC3164">
      <w:pPr>
        <w:pStyle w:val="ListParagraph"/>
        <w:spacing w:after="0" w:line="240" w:lineRule="auto"/>
        <w:jc w:val="both"/>
        <w:rPr>
          <w:rFonts w:ascii="Times New Roman" w:hAnsi="Times New Roman"/>
        </w:rPr>
      </w:pPr>
      <w:r w:rsidRPr="00D778E3">
        <w:rPr>
          <w:rFonts w:ascii="Times New Roman" w:hAnsi="Times New Roman"/>
        </w:rPr>
        <w:t>"Controlled substance" means a controlled substance in Schedules I through V of the Controlled Substances Act (21 U.S.C. §812) and as further defined by regulation (21 CFR § 1308.11 through § 1308.15);</w:t>
      </w:r>
    </w:p>
    <w:p w14:paraId="7CA155C2" w14:textId="77777777" w:rsidR="00422F15" w:rsidRPr="00D778E3" w:rsidRDefault="00422F15" w:rsidP="00BC3164">
      <w:pPr>
        <w:pStyle w:val="ListParagraph"/>
        <w:spacing w:after="0" w:line="240" w:lineRule="auto"/>
        <w:jc w:val="both"/>
        <w:rPr>
          <w:rFonts w:ascii="Times New Roman" w:hAnsi="Times New Roman"/>
        </w:rPr>
      </w:pPr>
    </w:p>
    <w:p w14:paraId="5463EE95" w14:textId="77777777" w:rsidR="00422F15" w:rsidRPr="00D778E3" w:rsidRDefault="00422F15" w:rsidP="00BC3164">
      <w:pPr>
        <w:pStyle w:val="ListParagraph"/>
        <w:spacing w:after="0" w:line="240" w:lineRule="auto"/>
        <w:jc w:val="both"/>
        <w:rPr>
          <w:rFonts w:ascii="Times New Roman" w:hAnsi="Times New Roman"/>
        </w:rPr>
      </w:pPr>
      <w:r w:rsidRPr="00D778E3">
        <w:rPr>
          <w:rFonts w:ascii="Times New Roman" w:hAnsi="Times New Roman"/>
        </w:rPr>
        <w:t>"Conviction" means a finding of guilt (including a plea of nolo contendere) or imposition of sentence, or both, by any judicial body charged with the responsibility to determine violations of the federal or state criminal drug statutes;</w:t>
      </w:r>
    </w:p>
    <w:p w14:paraId="18C4B4C1" w14:textId="77777777" w:rsidR="00422F15" w:rsidRPr="00D778E3" w:rsidRDefault="00422F15" w:rsidP="00BC3164">
      <w:pPr>
        <w:pStyle w:val="ListParagraph"/>
        <w:spacing w:line="240" w:lineRule="auto"/>
        <w:jc w:val="both"/>
        <w:rPr>
          <w:rFonts w:ascii="Times New Roman" w:hAnsi="Times New Roman"/>
        </w:rPr>
      </w:pPr>
    </w:p>
    <w:p w14:paraId="4D5715CC" w14:textId="77777777" w:rsidR="00422F15" w:rsidRPr="00D778E3" w:rsidRDefault="00422F15" w:rsidP="00BC3164">
      <w:pPr>
        <w:pStyle w:val="ListParagraph"/>
        <w:spacing w:line="240" w:lineRule="auto"/>
        <w:jc w:val="both"/>
        <w:rPr>
          <w:rFonts w:ascii="Times New Roman" w:hAnsi="Times New Roman"/>
        </w:rPr>
      </w:pPr>
      <w:r w:rsidRPr="00D778E3">
        <w:rPr>
          <w:rFonts w:ascii="Times New Roman" w:hAnsi="Times New Roman"/>
        </w:rPr>
        <w:t>"Criminal drug statute" means a federal or non-federal criminal statute involving the manufacture, distribution, dispensing, use, or possession of any controlled substance;</w:t>
      </w:r>
    </w:p>
    <w:p w14:paraId="20EC0A1A" w14:textId="77777777" w:rsidR="00422F15" w:rsidRPr="00D778E3" w:rsidRDefault="00422F15" w:rsidP="00BC3164">
      <w:pPr>
        <w:pStyle w:val="ListParagraph"/>
        <w:spacing w:line="240" w:lineRule="auto"/>
        <w:jc w:val="both"/>
        <w:rPr>
          <w:rFonts w:ascii="Times New Roman" w:hAnsi="Times New Roman"/>
        </w:rPr>
      </w:pPr>
      <w:r w:rsidRPr="00D778E3">
        <w:rPr>
          <w:rFonts w:ascii="Times New Roman" w:hAnsi="Times New Roman"/>
        </w:rPr>
        <w:lastRenderedPageBreak/>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 recipients or subcontractors in covered workplaces).</w:t>
      </w:r>
    </w:p>
    <w:p w14:paraId="1A4C5CDE" w14:textId="77777777" w:rsidR="00422F15" w:rsidRPr="003B57F6" w:rsidRDefault="00422F15" w:rsidP="00D12D68">
      <w:pPr>
        <w:pStyle w:val="ListParagraph"/>
        <w:spacing w:line="240" w:lineRule="auto"/>
      </w:pPr>
    </w:p>
    <w:p w14:paraId="7E9366D1" w14:textId="77777777" w:rsidR="00422F15" w:rsidRPr="003B57F6" w:rsidRDefault="00422F15" w:rsidP="00422F15">
      <w:pPr>
        <w:ind w:right="-288"/>
        <w:jc w:val="both"/>
        <w:rPr>
          <w:szCs w:val="22"/>
        </w:rPr>
      </w:pPr>
      <w:r w:rsidRPr="003B57F6">
        <w:rPr>
          <w:szCs w:val="22"/>
        </w:rPr>
        <w:t>The grantee certifies that it will or will continue to provide a drug-free workplace by:</w:t>
      </w:r>
    </w:p>
    <w:p w14:paraId="77DC6CA3" w14:textId="77777777" w:rsidR="00422F15" w:rsidRPr="003B57F6" w:rsidRDefault="00422F15" w:rsidP="00422F15">
      <w:pPr>
        <w:ind w:right="-288"/>
        <w:jc w:val="both"/>
        <w:rPr>
          <w:szCs w:val="22"/>
        </w:rPr>
      </w:pPr>
    </w:p>
    <w:p w14:paraId="5E40AE36" w14:textId="77777777" w:rsidR="00422F15" w:rsidRPr="003B57F6" w:rsidRDefault="00422F15" w:rsidP="00422F15">
      <w:pPr>
        <w:widowControl w:val="0"/>
        <w:autoSpaceDE w:val="0"/>
        <w:autoSpaceDN w:val="0"/>
        <w:adjustRightInd w:val="0"/>
        <w:ind w:left="720" w:right="-30" w:hanging="360"/>
        <w:jc w:val="both"/>
        <w:rPr>
          <w:szCs w:val="22"/>
        </w:rPr>
      </w:pPr>
      <w:r w:rsidRPr="003B57F6">
        <w:rPr>
          <w:szCs w:val="22"/>
        </w:rPr>
        <w:t>a)</w:t>
      </w:r>
      <w:r w:rsidRPr="003B57F6">
        <w:rPr>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2683757" w14:textId="77777777" w:rsidR="00422F15" w:rsidRPr="003B57F6" w:rsidRDefault="00422F15" w:rsidP="00422F15">
      <w:pPr>
        <w:widowControl w:val="0"/>
        <w:autoSpaceDE w:val="0"/>
        <w:autoSpaceDN w:val="0"/>
        <w:adjustRightInd w:val="0"/>
        <w:ind w:left="720" w:right="-30" w:hanging="360"/>
        <w:jc w:val="both"/>
        <w:rPr>
          <w:szCs w:val="22"/>
        </w:rPr>
      </w:pPr>
    </w:p>
    <w:p w14:paraId="231FE9C3" w14:textId="77777777" w:rsidR="00422F15" w:rsidRPr="003B57F6" w:rsidRDefault="00422F15" w:rsidP="00422F15">
      <w:pPr>
        <w:widowControl w:val="0"/>
        <w:autoSpaceDE w:val="0"/>
        <w:autoSpaceDN w:val="0"/>
        <w:adjustRightInd w:val="0"/>
        <w:ind w:left="720" w:right="-288" w:hanging="360"/>
        <w:jc w:val="both"/>
        <w:rPr>
          <w:szCs w:val="22"/>
        </w:rPr>
      </w:pPr>
      <w:r w:rsidRPr="003B57F6">
        <w:rPr>
          <w:szCs w:val="22"/>
        </w:rPr>
        <w:t>b)</w:t>
      </w:r>
      <w:r w:rsidRPr="003B57F6">
        <w:rPr>
          <w:szCs w:val="22"/>
        </w:rPr>
        <w:tab/>
        <w:t xml:space="preserve">Establishing an ongoing drug-free awareness program to inform employees about: </w:t>
      </w:r>
    </w:p>
    <w:p w14:paraId="1A5799B6" w14:textId="77777777" w:rsidR="00422F15" w:rsidRPr="003B57F6" w:rsidRDefault="00422F15" w:rsidP="00422F15">
      <w:pPr>
        <w:widowControl w:val="0"/>
        <w:autoSpaceDE w:val="0"/>
        <w:autoSpaceDN w:val="0"/>
        <w:adjustRightInd w:val="0"/>
        <w:ind w:right="-288"/>
        <w:jc w:val="both"/>
        <w:rPr>
          <w:szCs w:val="22"/>
        </w:rPr>
      </w:pPr>
    </w:p>
    <w:p w14:paraId="2DB0939D" w14:textId="77777777" w:rsidR="00422F15" w:rsidRPr="003B57F6" w:rsidRDefault="00422F15" w:rsidP="00422F15">
      <w:pPr>
        <w:widowControl w:val="0"/>
        <w:autoSpaceDE w:val="0"/>
        <w:autoSpaceDN w:val="0"/>
        <w:adjustRightInd w:val="0"/>
        <w:ind w:left="1080" w:right="-30" w:hanging="360"/>
        <w:jc w:val="both"/>
        <w:rPr>
          <w:szCs w:val="22"/>
        </w:rPr>
      </w:pPr>
      <w:r w:rsidRPr="003B57F6">
        <w:rPr>
          <w:szCs w:val="22"/>
        </w:rPr>
        <w:t xml:space="preserve">1) </w:t>
      </w:r>
      <w:r w:rsidRPr="003B57F6">
        <w:rPr>
          <w:szCs w:val="22"/>
        </w:rPr>
        <w:tab/>
        <w:t xml:space="preserve">The dangers of drug abuse in the workplace; </w:t>
      </w:r>
    </w:p>
    <w:p w14:paraId="6A1BC639" w14:textId="77777777" w:rsidR="00422F15" w:rsidRPr="003B57F6" w:rsidRDefault="00422F15" w:rsidP="00422F15">
      <w:pPr>
        <w:widowControl w:val="0"/>
        <w:autoSpaceDE w:val="0"/>
        <w:autoSpaceDN w:val="0"/>
        <w:adjustRightInd w:val="0"/>
        <w:ind w:left="1080" w:right="-30" w:hanging="360"/>
        <w:jc w:val="both"/>
        <w:rPr>
          <w:szCs w:val="22"/>
        </w:rPr>
      </w:pPr>
    </w:p>
    <w:p w14:paraId="469070E4" w14:textId="77777777" w:rsidR="00422F15" w:rsidRPr="003B57F6" w:rsidRDefault="00422F15" w:rsidP="00422F15">
      <w:pPr>
        <w:widowControl w:val="0"/>
        <w:autoSpaceDE w:val="0"/>
        <w:autoSpaceDN w:val="0"/>
        <w:adjustRightInd w:val="0"/>
        <w:ind w:left="1080" w:right="-30" w:hanging="360"/>
        <w:jc w:val="both"/>
        <w:rPr>
          <w:szCs w:val="22"/>
        </w:rPr>
      </w:pPr>
      <w:r w:rsidRPr="003B57F6">
        <w:rPr>
          <w:szCs w:val="22"/>
        </w:rPr>
        <w:t xml:space="preserve">2) </w:t>
      </w:r>
      <w:r w:rsidRPr="003B57F6">
        <w:rPr>
          <w:szCs w:val="22"/>
        </w:rPr>
        <w:tab/>
        <w:t xml:space="preserve">The grantee's policy of maintaining a drug-free workplace; </w:t>
      </w:r>
    </w:p>
    <w:p w14:paraId="2E47C228" w14:textId="77777777" w:rsidR="00422F15" w:rsidRPr="003B57F6" w:rsidRDefault="00422F15" w:rsidP="00422F15">
      <w:pPr>
        <w:widowControl w:val="0"/>
        <w:autoSpaceDE w:val="0"/>
        <w:autoSpaceDN w:val="0"/>
        <w:adjustRightInd w:val="0"/>
        <w:ind w:left="1080" w:right="-30" w:hanging="360"/>
        <w:jc w:val="both"/>
        <w:rPr>
          <w:szCs w:val="22"/>
        </w:rPr>
      </w:pPr>
    </w:p>
    <w:p w14:paraId="11F03E84" w14:textId="77777777" w:rsidR="00422F15" w:rsidRPr="003B57F6" w:rsidRDefault="00422F15" w:rsidP="00422F15">
      <w:pPr>
        <w:widowControl w:val="0"/>
        <w:autoSpaceDE w:val="0"/>
        <w:autoSpaceDN w:val="0"/>
        <w:adjustRightInd w:val="0"/>
        <w:ind w:left="1080" w:right="-30" w:hanging="360"/>
        <w:jc w:val="both"/>
        <w:rPr>
          <w:szCs w:val="22"/>
        </w:rPr>
      </w:pPr>
      <w:r w:rsidRPr="003B57F6">
        <w:rPr>
          <w:szCs w:val="22"/>
        </w:rPr>
        <w:t xml:space="preserve">3) </w:t>
      </w:r>
      <w:r w:rsidRPr="003B57F6">
        <w:rPr>
          <w:szCs w:val="22"/>
        </w:rPr>
        <w:tab/>
        <w:t xml:space="preserve">Any available drug counseling, rehabilitation, and employee assistance programs; and </w:t>
      </w:r>
    </w:p>
    <w:p w14:paraId="489B1A74" w14:textId="77777777" w:rsidR="00422F15" w:rsidRPr="003B57F6" w:rsidRDefault="00422F15" w:rsidP="00422F15">
      <w:pPr>
        <w:widowControl w:val="0"/>
        <w:autoSpaceDE w:val="0"/>
        <w:autoSpaceDN w:val="0"/>
        <w:adjustRightInd w:val="0"/>
        <w:ind w:left="1080" w:right="-30" w:hanging="360"/>
        <w:jc w:val="both"/>
        <w:rPr>
          <w:szCs w:val="22"/>
        </w:rPr>
      </w:pPr>
    </w:p>
    <w:p w14:paraId="0152BF71" w14:textId="77777777" w:rsidR="00422F15" w:rsidRPr="003B57F6" w:rsidRDefault="00422F15" w:rsidP="00422F15">
      <w:pPr>
        <w:widowControl w:val="0"/>
        <w:autoSpaceDE w:val="0"/>
        <w:autoSpaceDN w:val="0"/>
        <w:adjustRightInd w:val="0"/>
        <w:ind w:left="1080" w:right="-30" w:hanging="360"/>
        <w:jc w:val="both"/>
        <w:rPr>
          <w:szCs w:val="22"/>
        </w:rPr>
      </w:pPr>
      <w:r w:rsidRPr="003B57F6">
        <w:rPr>
          <w:szCs w:val="22"/>
        </w:rPr>
        <w:t xml:space="preserve">4) </w:t>
      </w:r>
      <w:r w:rsidRPr="003B57F6">
        <w:rPr>
          <w:szCs w:val="22"/>
        </w:rPr>
        <w:tab/>
        <w:t>The penalties that may be imposed upon employees for drug abuse violations occurring in the workplace;</w:t>
      </w:r>
    </w:p>
    <w:p w14:paraId="5E8709B9" w14:textId="77777777" w:rsidR="00422F15" w:rsidRPr="003B57F6" w:rsidRDefault="00422F15" w:rsidP="00422F15">
      <w:pPr>
        <w:widowControl w:val="0"/>
        <w:autoSpaceDE w:val="0"/>
        <w:autoSpaceDN w:val="0"/>
        <w:adjustRightInd w:val="0"/>
        <w:ind w:left="1080" w:right="-30" w:hanging="360"/>
        <w:jc w:val="both"/>
        <w:rPr>
          <w:szCs w:val="22"/>
        </w:rPr>
      </w:pPr>
    </w:p>
    <w:p w14:paraId="7D8CD678" w14:textId="77777777" w:rsidR="00422F15" w:rsidRPr="003B57F6" w:rsidRDefault="00422F15" w:rsidP="00422F15">
      <w:pPr>
        <w:widowControl w:val="0"/>
        <w:autoSpaceDE w:val="0"/>
        <w:autoSpaceDN w:val="0"/>
        <w:adjustRightInd w:val="0"/>
        <w:ind w:left="720" w:right="-30" w:hanging="360"/>
        <w:jc w:val="both"/>
        <w:rPr>
          <w:szCs w:val="22"/>
        </w:rPr>
      </w:pPr>
      <w:r w:rsidRPr="003B57F6">
        <w:rPr>
          <w:szCs w:val="22"/>
        </w:rPr>
        <w:t xml:space="preserve">c) </w:t>
      </w:r>
      <w:r w:rsidRPr="003B57F6">
        <w:rPr>
          <w:szCs w:val="22"/>
        </w:rPr>
        <w:tab/>
        <w:t>Making it a requirement that each employee to be engaged in the performance of the grant be given a copy of the statement required by paragraph (a);</w:t>
      </w:r>
    </w:p>
    <w:p w14:paraId="1F0CC437" w14:textId="77777777" w:rsidR="00422F15" w:rsidRPr="003B57F6" w:rsidRDefault="00422F15" w:rsidP="00422F15">
      <w:pPr>
        <w:widowControl w:val="0"/>
        <w:autoSpaceDE w:val="0"/>
        <w:autoSpaceDN w:val="0"/>
        <w:adjustRightInd w:val="0"/>
        <w:ind w:left="720" w:right="-30" w:hanging="360"/>
        <w:jc w:val="both"/>
        <w:rPr>
          <w:szCs w:val="22"/>
        </w:rPr>
      </w:pPr>
    </w:p>
    <w:p w14:paraId="47D026F4" w14:textId="77777777" w:rsidR="00422F15" w:rsidRPr="003B57F6" w:rsidRDefault="00422F15" w:rsidP="00422F15">
      <w:pPr>
        <w:widowControl w:val="0"/>
        <w:autoSpaceDE w:val="0"/>
        <w:autoSpaceDN w:val="0"/>
        <w:adjustRightInd w:val="0"/>
        <w:ind w:left="720" w:right="-30" w:hanging="360"/>
        <w:jc w:val="both"/>
        <w:rPr>
          <w:szCs w:val="22"/>
        </w:rPr>
      </w:pPr>
      <w:r w:rsidRPr="003B57F6">
        <w:rPr>
          <w:szCs w:val="22"/>
        </w:rPr>
        <w:t xml:space="preserve">d) </w:t>
      </w:r>
      <w:r w:rsidRPr="003B57F6">
        <w:rPr>
          <w:szCs w:val="22"/>
        </w:rPr>
        <w:tab/>
        <w:t xml:space="preserve">Notifying the employee in the statement required by paragraph (a) that, as a condition of employment under the grant, the employee will: </w:t>
      </w:r>
    </w:p>
    <w:p w14:paraId="17734898" w14:textId="77777777" w:rsidR="00422F15" w:rsidRPr="003B57F6" w:rsidRDefault="00422F15" w:rsidP="00422F15">
      <w:pPr>
        <w:widowControl w:val="0"/>
        <w:autoSpaceDE w:val="0"/>
        <w:autoSpaceDN w:val="0"/>
        <w:adjustRightInd w:val="0"/>
        <w:ind w:left="720" w:right="-30" w:hanging="360"/>
        <w:jc w:val="both"/>
        <w:rPr>
          <w:szCs w:val="22"/>
        </w:rPr>
      </w:pPr>
    </w:p>
    <w:p w14:paraId="3CB49C8D" w14:textId="77777777" w:rsidR="00422F15" w:rsidRPr="003B57F6" w:rsidRDefault="00422F15" w:rsidP="00422F15">
      <w:pPr>
        <w:widowControl w:val="0"/>
        <w:autoSpaceDE w:val="0"/>
        <w:autoSpaceDN w:val="0"/>
        <w:adjustRightInd w:val="0"/>
        <w:ind w:left="1080" w:right="-120" w:hanging="360"/>
        <w:jc w:val="both"/>
        <w:rPr>
          <w:szCs w:val="22"/>
        </w:rPr>
      </w:pPr>
      <w:r w:rsidRPr="003B57F6">
        <w:rPr>
          <w:szCs w:val="22"/>
        </w:rPr>
        <w:t xml:space="preserve">1) </w:t>
      </w:r>
      <w:r w:rsidRPr="003B57F6">
        <w:rPr>
          <w:szCs w:val="22"/>
        </w:rPr>
        <w:tab/>
        <w:t xml:space="preserve">Abide by the terms of the statement; and </w:t>
      </w:r>
    </w:p>
    <w:p w14:paraId="77E6A2F0" w14:textId="77777777" w:rsidR="00422F15" w:rsidRPr="003B57F6" w:rsidRDefault="00422F15" w:rsidP="00422F15">
      <w:pPr>
        <w:widowControl w:val="0"/>
        <w:autoSpaceDE w:val="0"/>
        <w:autoSpaceDN w:val="0"/>
        <w:adjustRightInd w:val="0"/>
        <w:ind w:left="1080" w:right="-120" w:hanging="360"/>
        <w:jc w:val="both"/>
        <w:rPr>
          <w:szCs w:val="22"/>
        </w:rPr>
      </w:pPr>
    </w:p>
    <w:p w14:paraId="6605C998" w14:textId="77777777" w:rsidR="00422F15" w:rsidRPr="003B57F6" w:rsidRDefault="00422F15" w:rsidP="00422F15">
      <w:pPr>
        <w:widowControl w:val="0"/>
        <w:autoSpaceDE w:val="0"/>
        <w:autoSpaceDN w:val="0"/>
        <w:adjustRightInd w:val="0"/>
        <w:ind w:left="1080" w:right="-120" w:hanging="360"/>
        <w:jc w:val="both"/>
        <w:rPr>
          <w:szCs w:val="22"/>
        </w:rPr>
      </w:pPr>
      <w:r w:rsidRPr="003B57F6">
        <w:rPr>
          <w:szCs w:val="22"/>
        </w:rPr>
        <w:t xml:space="preserve">2) </w:t>
      </w:r>
      <w:r w:rsidRPr="003B57F6">
        <w:rPr>
          <w:szCs w:val="22"/>
        </w:rPr>
        <w:tab/>
        <w:t>Notify the employer in writing of his or her conviction for a violation of a criminal drug statute occurring in the workplace no later than five calendar days after such conviction;</w:t>
      </w:r>
    </w:p>
    <w:p w14:paraId="0713C887" w14:textId="77777777" w:rsidR="00422F15" w:rsidRPr="003B57F6" w:rsidRDefault="00422F15" w:rsidP="00422F15">
      <w:pPr>
        <w:widowControl w:val="0"/>
        <w:autoSpaceDE w:val="0"/>
        <w:autoSpaceDN w:val="0"/>
        <w:adjustRightInd w:val="0"/>
        <w:ind w:left="1080" w:right="-120" w:hanging="360"/>
        <w:jc w:val="both"/>
        <w:rPr>
          <w:szCs w:val="22"/>
        </w:rPr>
      </w:pPr>
    </w:p>
    <w:p w14:paraId="1D00A3A2" w14:textId="77777777" w:rsidR="00422F15" w:rsidRPr="003B57F6" w:rsidRDefault="00422F15" w:rsidP="00422F15">
      <w:pPr>
        <w:widowControl w:val="0"/>
        <w:autoSpaceDE w:val="0"/>
        <w:autoSpaceDN w:val="0"/>
        <w:adjustRightInd w:val="0"/>
        <w:ind w:left="720" w:right="-120" w:hanging="360"/>
        <w:jc w:val="both"/>
        <w:rPr>
          <w:szCs w:val="22"/>
        </w:rPr>
      </w:pPr>
      <w:r w:rsidRPr="003B57F6">
        <w:rPr>
          <w:szCs w:val="22"/>
        </w:rPr>
        <w:t xml:space="preserve">e) </w:t>
      </w:r>
      <w:r w:rsidRPr="003B57F6">
        <w:rPr>
          <w:szCs w:val="22"/>
        </w:rPr>
        <w:tab/>
        <w:t>Notifying DOM in writing, within 10 calendar days after receiving notice under paragraph (d) (2)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3C92475B" w14:textId="77777777" w:rsidR="00422F15" w:rsidRPr="003B57F6" w:rsidRDefault="00422F15" w:rsidP="00422F15">
      <w:pPr>
        <w:widowControl w:val="0"/>
        <w:autoSpaceDE w:val="0"/>
        <w:autoSpaceDN w:val="0"/>
        <w:adjustRightInd w:val="0"/>
        <w:ind w:right="-288"/>
        <w:jc w:val="both"/>
        <w:rPr>
          <w:szCs w:val="22"/>
        </w:rPr>
      </w:pPr>
    </w:p>
    <w:p w14:paraId="52C84F2A" w14:textId="77777777" w:rsidR="00422F15" w:rsidRPr="003B57F6" w:rsidRDefault="00422F15" w:rsidP="00422F15">
      <w:pPr>
        <w:widowControl w:val="0"/>
        <w:autoSpaceDE w:val="0"/>
        <w:autoSpaceDN w:val="0"/>
        <w:adjustRightInd w:val="0"/>
        <w:ind w:left="720" w:right="-120" w:hanging="360"/>
        <w:jc w:val="both"/>
        <w:rPr>
          <w:szCs w:val="22"/>
        </w:rPr>
      </w:pPr>
      <w:r w:rsidRPr="003B57F6">
        <w:rPr>
          <w:szCs w:val="22"/>
        </w:rPr>
        <w:t xml:space="preserve">f) </w:t>
      </w:r>
      <w:r w:rsidRPr="003B57F6">
        <w:rPr>
          <w:szCs w:val="22"/>
        </w:rPr>
        <w:tab/>
        <w:t>Taking one of the following actions, within 30 calendar days of receiving notice under paragraph (d)(2), with respect to any employee who is so convicted:</w:t>
      </w:r>
    </w:p>
    <w:p w14:paraId="6991E7AE" w14:textId="77777777" w:rsidR="00422F15" w:rsidRPr="003B57F6" w:rsidRDefault="00422F15" w:rsidP="00422F15">
      <w:pPr>
        <w:widowControl w:val="0"/>
        <w:autoSpaceDE w:val="0"/>
        <w:autoSpaceDN w:val="0"/>
        <w:adjustRightInd w:val="0"/>
        <w:ind w:right="-288"/>
        <w:jc w:val="both"/>
        <w:rPr>
          <w:szCs w:val="22"/>
        </w:rPr>
      </w:pPr>
    </w:p>
    <w:p w14:paraId="1D71EDDB" w14:textId="77777777" w:rsidR="00422F15" w:rsidRPr="003B57F6" w:rsidRDefault="00422F15" w:rsidP="00A40E14">
      <w:pPr>
        <w:widowControl w:val="0"/>
        <w:autoSpaceDE w:val="0"/>
        <w:autoSpaceDN w:val="0"/>
        <w:adjustRightInd w:val="0"/>
        <w:ind w:left="1080" w:right="-120" w:hanging="270"/>
        <w:jc w:val="both"/>
        <w:rPr>
          <w:szCs w:val="22"/>
        </w:rPr>
      </w:pPr>
      <w:r w:rsidRPr="003B57F6">
        <w:rPr>
          <w:szCs w:val="22"/>
        </w:rPr>
        <w:t xml:space="preserve">1) </w:t>
      </w:r>
      <w:r w:rsidRPr="003B57F6">
        <w:rPr>
          <w:szCs w:val="22"/>
        </w:rPr>
        <w:tab/>
        <w:t xml:space="preserve">Taking appropriate personnel action against such an employee, up to and including termination, consistent with the requirements of the Rehabilitation Act of 1973, as amended; </w:t>
      </w:r>
      <w:r w:rsidRPr="003B57F6">
        <w:rPr>
          <w:szCs w:val="22"/>
        </w:rPr>
        <w:lastRenderedPageBreak/>
        <w:t xml:space="preserve">or </w:t>
      </w:r>
    </w:p>
    <w:p w14:paraId="36BEB6C3" w14:textId="77777777" w:rsidR="00422F15" w:rsidRPr="003B57F6" w:rsidRDefault="00422F15" w:rsidP="00422F15">
      <w:pPr>
        <w:widowControl w:val="0"/>
        <w:autoSpaceDE w:val="0"/>
        <w:autoSpaceDN w:val="0"/>
        <w:adjustRightInd w:val="0"/>
        <w:ind w:left="1080" w:right="-120" w:hanging="360"/>
        <w:jc w:val="both"/>
        <w:rPr>
          <w:szCs w:val="22"/>
        </w:rPr>
      </w:pPr>
    </w:p>
    <w:p w14:paraId="4D762643" w14:textId="77777777" w:rsidR="00422F15" w:rsidRPr="003B57F6" w:rsidRDefault="00422F15" w:rsidP="00A40E14">
      <w:pPr>
        <w:widowControl w:val="0"/>
        <w:autoSpaceDE w:val="0"/>
        <w:autoSpaceDN w:val="0"/>
        <w:adjustRightInd w:val="0"/>
        <w:ind w:left="1080" w:right="-120" w:hanging="270"/>
        <w:jc w:val="both"/>
        <w:rPr>
          <w:szCs w:val="22"/>
        </w:rPr>
      </w:pPr>
      <w:r w:rsidRPr="003B57F6">
        <w:rPr>
          <w:szCs w:val="22"/>
        </w:rPr>
        <w:t xml:space="preserve">2) </w:t>
      </w:r>
      <w:r w:rsidRPr="003B57F6">
        <w:rPr>
          <w:szCs w:val="22"/>
        </w:rPr>
        <w:tab/>
        <w:t>Requiring such employee to participate satisfactorily in a drug abuse assistance or rehabilitation program approved for such purposes by a federal, state, or local health, law enforcement, or other appropriate agency;</w:t>
      </w:r>
    </w:p>
    <w:p w14:paraId="48A6C6DC" w14:textId="77777777" w:rsidR="00422F15" w:rsidRPr="003B57F6" w:rsidRDefault="00422F15" w:rsidP="00422F15">
      <w:pPr>
        <w:widowControl w:val="0"/>
        <w:autoSpaceDE w:val="0"/>
        <w:autoSpaceDN w:val="0"/>
        <w:adjustRightInd w:val="0"/>
        <w:ind w:right="-288"/>
        <w:jc w:val="both"/>
        <w:rPr>
          <w:szCs w:val="22"/>
        </w:rPr>
      </w:pPr>
    </w:p>
    <w:p w14:paraId="093DC6AC" w14:textId="77777777" w:rsidR="001177E7" w:rsidRDefault="00422F15" w:rsidP="00C83775">
      <w:pPr>
        <w:widowControl w:val="0"/>
        <w:autoSpaceDE w:val="0"/>
        <w:autoSpaceDN w:val="0"/>
        <w:adjustRightInd w:val="0"/>
        <w:ind w:left="720" w:right="-120" w:hanging="360"/>
        <w:jc w:val="both"/>
        <w:rPr>
          <w:szCs w:val="22"/>
        </w:rPr>
      </w:pPr>
      <w:r w:rsidRPr="003B57F6">
        <w:rPr>
          <w:szCs w:val="22"/>
        </w:rPr>
        <w:t xml:space="preserve">g) </w:t>
      </w:r>
      <w:r w:rsidRPr="003B57F6">
        <w:rPr>
          <w:szCs w:val="22"/>
        </w:rPr>
        <w:tab/>
        <w:t xml:space="preserve">Making a good faith effort to continue to maintain a drug-free workplace through implementation </w:t>
      </w:r>
    </w:p>
    <w:p w14:paraId="4127BCB0" w14:textId="21565D16" w:rsidR="00422F15" w:rsidRPr="003B57F6" w:rsidRDefault="00422F15" w:rsidP="00C83775">
      <w:pPr>
        <w:widowControl w:val="0"/>
        <w:autoSpaceDE w:val="0"/>
        <w:autoSpaceDN w:val="0"/>
        <w:adjustRightInd w:val="0"/>
        <w:ind w:left="720" w:right="-120"/>
        <w:jc w:val="both"/>
        <w:rPr>
          <w:szCs w:val="22"/>
        </w:rPr>
      </w:pPr>
      <w:r w:rsidRPr="003B57F6">
        <w:rPr>
          <w:szCs w:val="22"/>
        </w:rPr>
        <w:t>of paragraphs (a), (b), (c), (d), (e) and (f).</w:t>
      </w:r>
    </w:p>
    <w:p w14:paraId="2C7E92D1" w14:textId="77777777" w:rsidR="00422F15" w:rsidRPr="003B57F6" w:rsidRDefault="00422F15" w:rsidP="00422F15">
      <w:pPr>
        <w:widowControl w:val="0"/>
        <w:autoSpaceDE w:val="0"/>
        <w:autoSpaceDN w:val="0"/>
        <w:adjustRightInd w:val="0"/>
        <w:ind w:right="-120"/>
        <w:jc w:val="both"/>
        <w:rPr>
          <w:szCs w:val="22"/>
        </w:rPr>
      </w:pPr>
    </w:p>
    <w:p w14:paraId="0ED31E77" w14:textId="77777777" w:rsidR="00422F15" w:rsidRPr="003B57F6" w:rsidRDefault="00422F15" w:rsidP="00C83775">
      <w:pPr>
        <w:widowControl w:val="0"/>
        <w:autoSpaceDE w:val="0"/>
        <w:autoSpaceDN w:val="0"/>
        <w:adjustRightInd w:val="0"/>
        <w:ind w:left="720" w:right="-120" w:hanging="360"/>
        <w:jc w:val="both"/>
        <w:rPr>
          <w:szCs w:val="22"/>
        </w:rPr>
      </w:pPr>
      <w:r w:rsidRPr="003B57F6">
        <w:rPr>
          <w:szCs w:val="22"/>
        </w:rPr>
        <w:t>h)</w:t>
      </w:r>
      <w:r w:rsidRPr="003B57F6">
        <w:rPr>
          <w:szCs w:val="22"/>
        </w:rPr>
        <w:tab/>
        <w:t>Complying with all provisions 2 CFR Part 382.</w:t>
      </w:r>
    </w:p>
    <w:p w14:paraId="54447A18" w14:textId="77777777" w:rsidR="00422F15" w:rsidRPr="003B57F6" w:rsidRDefault="00422F15" w:rsidP="00422F15">
      <w:pPr>
        <w:ind w:right="-288"/>
        <w:jc w:val="both"/>
        <w:rPr>
          <w:szCs w:val="22"/>
        </w:rPr>
      </w:pPr>
    </w:p>
    <w:p w14:paraId="620CD3C4" w14:textId="77777777" w:rsidR="00422F15" w:rsidRPr="003B57F6" w:rsidRDefault="00422F15" w:rsidP="00422F15">
      <w:pPr>
        <w:ind w:right="-120"/>
        <w:jc w:val="both"/>
        <w:rPr>
          <w:szCs w:val="22"/>
        </w:rPr>
      </w:pPr>
      <w:r w:rsidRPr="003B57F6">
        <w:rPr>
          <w:szCs w:val="22"/>
        </w:rPr>
        <w:t>The grantee may insert in the space provided below the site(s) for the performance of work done in connection with the specific grant (use attachments if needed):</w:t>
      </w:r>
    </w:p>
    <w:p w14:paraId="2124F95F" w14:textId="77777777" w:rsidR="00422F15" w:rsidRPr="003B57F6" w:rsidRDefault="00422F15" w:rsidP="00422F15">
      <w:pPr>
        <w:ind w:right="-288"/>
        <w:jc w:val="both"/>
        <w:rPr>
          <w:szCs w:val="22"/>
        </w:rPr>
      </w:pPr>
    </w:p>
    <w:p w14:paraId="227F6BF5" w14:textId="2F2AF51E" w:rsidR="00422F15" w:rsidRDefault="00422F15" w:rsidP="00422F15">
      <w:pPr>
        <w:ind w:right="-288"/>
        <w:jc w:val="both"/>
        <w:rPr>
          <w:szCs w:val="22"/>
        </w:rPr>
      </w:pPr>
      <w:r w:rsidRPr="003B57F6">
        <w:rPr>
          <w:szCs w:val="22"/>
        </w:rPr>
        <w:t xml:space="preserve">Place of Performance (street address, city, county, state, zip code) </w:t>
      </w:r>
    </w:p>
    <w:p w14:paraId="1E0A3D91" w14:textId="77777777" w:rsidR="00E76CDA" w:rsidRPr="003B57F6" w:rsidRDefault="00E76CDA" w:rsidP="00422F15">
      <w:pPr>
        <w:ind w:right="-288"/>
        <w:jc w:val="both"/>
        <w:rPr>
          <w:szCs w:val="22"/>
        </w:rPr>
      </w:pPr>
    </w:p>
    <w:p w14:paraId="0D5D638F" w14:textId="77777777" w:rsidR="00422F15" w:rsidRPr="003B57F6" w:rsidRDefault="00422F15" w:rsidP="00422F15">
      <w:pPr>
        <w:ind w:right="-288"/>
        <w:jc w:val="both"/>
        <w:rPr>
          <w:szCs w:val="22"/>
        </w:rPr>
      </w:pPr>
    </w:p>
    <w:p w14:paraId="52C11859" w14:textId="77777777" w:rsidR="00422F15" w:rsidRPr="003B57F6" w:rsidRDefault="00422F15" w:rsidP="00422F15">
      <w:pPr>
        <w:ind w:right="-288"/>
        <w:jc w:val="both"/>
        <w:rPr>
          <w:szCs w:val="22"/>
        </w:rPr>
      </w:pPr>
      <w:r w:rsidRPr="003B57F6">
        <w:rPr>
          <w:szCs w:val="22"/>
        </w:rPr>
        <w:t>Check if there are workplaces on file that are not identified here.</w:t>
      </w:r>
    </w:p>
    <w:p w14:paraId="54CFFF66" w14:textId="77777777" w:rsidR="00422F15" w:rsidRPr="003B57F6" w:rsidRDefault="00422F15" w:rsidP="00422F15">
      <w:pPr>
        <w:ind w:right="-30"/>
        <w:jc w:val="both"/>
        <w:rPr>
          <w:szCs w:val="22"/>
        </w:rPr>
      </w:pPr>
      <w:r w:rsidRPr="003B57F6">
        <w:rPr>
          <w:szCs w:val="22"/>
        </w:rPr>
        <w:fldChar w:fldCharType="begin"/>
      </w:r>
      <w:r w:rsidRPr="003B57F6">
        <w:rPr>
          <w:szCs w:val="22"/>
        </w:rPr>
        <w:instrText>ADVANCE \d4</w:instrText>
      </w:r>
      <w:r w:rsidRPr="003B57F6">
        <w:rPr>
          <w:szCs w:val="22"/>
        </w:rPr>
        <w:fldChar w:fldCharType="end"/>
      </w:r>
      <w:r w:rsidRPr="003B57F6">
        <w:rPr>
          <w:szCs w:val="22"/>
        </w:rPr>
        <w:t>----&gt;NOTE: Sections 76.630(c) and (d) (2) and 76.635(a)(1) and (b) provide that a federal agency may designate a central receipt point for STATE-WIDE AND STATE AGENCY-WIDE certifications, and for notification of criminal drug convictions. For HHS, the central receipt point is Division of Grants Management and Oversight, Office of Management and Acquisition, HHS, Room 517-D, 200 Independence Ave, S.W., Washington, D.C. 20201</w:t>
      </w:r>
    </w:p>
    <w:p w14:paraId="4A85C991" w14:textId="77777777" w:rsidR="00422F15" w:rsidRDefault="00422F15" w:rsidP="00422F15">
      <w:pPr>
        <w:rPr>
          <w:szCs w:val="22"/>
        </w:rPr>
      </w:pPr>
      <w:r w:rsidRPr="003B57F6">
        <w:rPr>
          <w:szCs w:val="22"/>
        </w:rPr>
        <w:fldChar w:fldCharType="begin"/>
      </w:r>
      <w:r w:rsidRPr="003B57F6">
        <w:rPr>
          <w:szCs w:val="22"/>
        </w:rPr>
        <w:instrText>ADVANCE \d4</w:instrText>
      </w:r>
      <w:r w:rsidRPr="003B57F6">
        <w:rPr>
          <w:szCs w:val="22"/>
        </w:rPr>
        <w:fldChar w:fldCharType="end"/>
      </w:r>
    </w:p>
    <w:tbl>
      <w:tblPr>
        <w:tblStyle w:val="TableGrid"/>
        <w:tblW w:w="0" w:type="auto"/>
        <w:tblLook w:val="04A0" w:firstRow="1" w:lastRow="0" w:firstColumn="1" w:lastColumn="0" w:noHBand="0" w:noVBand="1"/>
      </w:tblPr>
      <w:tblGrid>
        <w:gridCol w:w="1795"/>
        <w:gridCol w:w="7405"/>
      </w:tblGrid>
      <w:tr w:rsidR="00795ECF" w14:paraId="46067B56" w14:textId="77777777" w:rsidTr="00F97E55">
        <w:trPr>
          <w:trHeight w:val="417"/>
        </w:trPr>
        <w:tc>
          <w:tcPr>
            <w:tcW w:w="1795" w:type="dxa"/>
          </w:tcPr>
          <w:p w14:paraId="0D282527" w14:textId="28A6C956" w:rsidR="00795ECF" w:rsidRPr="00F97E55" w:rsidRDefault="00795ECF" w:rsidP="00422F15">
            <w:pPr>
              <w:rPr>
                <w:sz w:val="22"/>
                <w:szCs w:val="22"/>
              </w:rPr>
            </w:pPr>
            <w:r w:rsidRPr="00F97E55">
              <w:rPr>
                <w:sz w:val="22"/>
                <w:szCs w:val="22"/>
              </w:rPr>
              <w:t>Organization</w:t>
            </w:r>
            <w:r w:rsidR="000112F6">
              <w:rPr>
                <w:sz w:val="22"/>
                <w:szCs w:val="22"/>
              </w:rPr>
              <w:t>:</w:t>
            </w:r>
          </w:p>
        </w:tc>
        <w:tc>
          <w:tcPr>
            <w:tcW w:w="7405" w:type="dxa"/>
          </w:tcPr>
          <w:p w14:paraId="582607CF" w14:textId="77777777" w:rsidR="00795ECF" w:rsidRDefault="00795ECF" w:rsidP="00422F15">
            <w:pPr>
              <w:rPr>
                <w:szCs w:val="22"/>
              </w:rPr>
            </w:pPr>
          </w:p>
        </w:tc>
      </w:tr>
      <w:tr w:rsidR="00795ECF" w14:paraId="157B8AE8" w14:textId="77777777" w:rsidTr="00F97E55">
        <w:trPr>
          <w:trHeight w:val="354"/>
        </w:trPr>
        <w:tc>
          <w:tcPr>
            <w:tcW w:w="1795" w:type="dxa"/>
          </w:tcPr>
          <w:p w14:paraId="01B6796C" w14:textId="2B0786A3" w:rsidR="00795ECF" w:rsidRPr="00F97E55" w:rsidRDefault="00593F6E" w:rsidP="00422F15">
            <w:pPr>
              <w:rPr>
                <w:sz w:val="22"/>
                <w:szCs w:val="22"/>
              </w:rPr>
            </w:pPr>
            <w:r w:rsidRPr="00F97E55">
              <w:rPr>
                <w:sz w:val="22"/>
                <w:szCs w:val="22"/>
              </w:rPr>
              <w:t>Signature</w:t>
            </w:r>
            <w:r w:rsidR="000112F6">
              <w:rPr>
                <w:sz w:val="22"/>
                <w:szCs w:val="22"/>
              </w:rPr>
              <w:t>:</w:t>
            </w:r>
          </w:p>
        </w:tc>
        <w:tc>
          <w:tcPr>
            <w:tcW w:w="7405" w:type="dxa"/>
          </w:tcPr>
          <w:p w14:paraId="505CDC48" w14:textId="77777777" w:rsidR="00795ECF" w:rsidRDefault="00795ECF" w:rsidP="00422F15">
            <w:pPr>
              <w:rPr>
                <w:szCs w:val="22"/>
              </w:rPr>
            </w:pPr>
          </w:p>
        </w:tc>
      </w:tr>
      <w:tr w:rsidR="00593F6E" w14:paraId="58D44837" w14:textId="77777777" w:rsidTr="00F97E55">
        <w:trPr>
          <w:trHeight w:val="336"/>
        </w:trPr>
        <w:tc>
          <w:tcPr>
            <w:tcW w:w="1795" w:type="dxa"/>
          </w:tcPr>
          <w:p w14:paraId="2F942413" w14:textId="3D509F95" w:rsidR="00593F6E" w:rsidRPr="00F97E55" w:rsidRDefault="00F97E55" w:rsidP="00422F15">
            <w:pPr>
              <w:rPr>
                <w:sz w:val="22"/>
                <w:szCs w:val="22"/>
              </w:rPr>
            </w:pPr>
            <w:r w:rsidRPr="00F97E55">
              <w:rPr>
                <w:sz w:val="22"/>
                <w:szCs w:val="22"/>
              </w:rPr>
              <w:t>Title</w:t>
            </w:r>
            <w:r w:rsidR="000112F6">
              <w:rPr>
                <w:sz w:val="22"/>
                <w:szCs w:val="22"/>
              </w:rPr>
              <w:t>:</w:t>
            </w:r>
          </w:p>
        </w:tc>
        <w:tc>
          <w:tcPr>
            <w:tcW w:w="7405" w:type="dxa"/>
          </w:tcPr>
          <w:p w14:paraId="6138BDC0" w14:textId="77777777" w:rsidR="00593F6E" w:rsidRDefault="00593F6E" w:rsidP="00422F15">
            <w:pPr>
              <w:rPr>
                <w:szCs w:val="22"/>
              </w:rPr>
            </w:pPr>
          </w:p>
        </w:tc>
      </w:tr>
      <w:tr w:rsidR="00593F6E" w14:paraId="3DBBA2E0" w14:textId="77777777" w:rsidTr="00F97E55">
        <w:trPr>
          <w:trHeight w:val="354"/>
        </w:trPr>
        <w:tc>
          <w:tcPr>
            <w:tcW w:w="1795" w:type="dxa"/>
          </w:tcPr>
          <w:p w14:paraId="72D6B6C4" w14:textId="402271A4" w:rsidR="00593F6E" w:rsidRPr="00F97E55" w:rsidRDefault="00F97E55" w:rsidP="00422F15">
            <w:pPr>
              <w:rPr>
                <w:sz w:val="22"/>
                <w:szCs w:val="22"/>
              </w:rPr>
            </w:pPr>
            <w:r w:rsidRPr="00F97E55">
              <w:rPr>
                <w:sz w:val="22"/>
                <w:szCs w:val="22"/>
              </w:rPr>
              <w:t>Date</w:t>
            </w:r>
            <w:r w:rsidR="000112F6">
              <w:rPr>
                <w:sz w:val="22"/>
                <w:szCs w:val="22"/>
              </w:rPr>
              <w:t>:</w:t>
            </w:r>
          </w:p>
        </w:tc>
        <w:tc>
          <w:tcPr>
            <w:tcW w:w="7405" w:type="dxa"/>
          </w:tcPr>
          <w:p w14:paraId="322E8546" w14:textId="77777777" w:rsidR="00593F6E" w:rsidRDefault="00593F6E" w:rsidP="00422F15">
            <w:pPr>
              <w:rPr>
                <w:szCs w:val="22"/>
              </w:rPr>
            </w:pPr>
          </w:p>
        </w:tc>
      </w:tr>
    </w:tbl>
    <w:p w14:paraId="22671F8F" w14:textId="77777777" w:rsidR="00795ECF" w:rsidRPr="003B57F6" w:rsidRDefault="00795ECF" w:rsidP="00422F15">
      <w:pPr>
        <w:rPr>
          <w:szCs w:val="22"/>
        </w:rPr>
      </w:pPr>
    </w:p>
    <w:p w14:paraId="5C8A6D9C" w14:textId="77777777" w:rsidR="00422F15" w:rsidRPr="00200BF7" w:rsidRDefault="00422F15" w:rsidP="00422F15"/>
    <w:p w14:paraId="459BF0A8" w14:textId="77777777" w:rsidR="00422F15" w:rsidRPr="00C76596" w:rsidRDefault="00422F15" w:rsidP="0042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Cs/>
        </w:rPr>
      </w:pPr>
    </w:p>
    <w:p w14:paraId="7C84B96C" w14:textId="77777777" w:rsidR="00F7296D" w:rsidRDefault="00F7296D" w:rsidP="00422F15">
      <w:pPr>
        <w:ind w:right="-120"/>
        <w:jc w:val="center"/>
        <w:rPr>
          <w:bCs/>
        </w:rPr>
        <w:sectPr w:rsidR="00F7296D" w:rsidSect="00D76A56">
          <w:headerReference w:type="default" r:id="rId47"/>
          <w:footerReference w:type="default" r:id="rId48"/>
          <w:pgSz w:w="12240" w:h="15840"/>
          <w:pgMar w:top="1400" w:right="1710" w:bottom="900" w:left="1320" w:header="0" w:footer="1014" w:gutter="0"/>
          <w:cols w:space="720"/>
          <w:titlePg/>
          <w:docGrid w:linePitch="299"/>
        </w:sectPr>
      </w:pPr>
    </w:p>
    <w:p w14:paraId="77113D32" w14:textId="20C530A7" w:rsidR="00422F15" w:rsidRPr="003174AB" w:rsidRDefault="00422F15" w:rsidP="00066888">
      <w:pPr>
        <w:pStyle w:val="Heading1"/>
        <w:ind w:firstLine="1386"/>
        <w:jc w:val="center"/>
      </w:pPr>
      <w:bookmarkStart w:id="553" w:name="_Toc78285988"/>
      <w:bookmarkStart w:id="554" w:name="_Toc78286378"/>
      <w:bookmarkStart w:id="555" w:name="_Toc78387848"/>
      <w:bookmarkStart w:id="556" w:name="_Toc95396111"/>
      <w:bookmarkStart w:id="557" w:name="_Toc97636349"/>
      <w:bookmarkStart w:id="558" w:name="_Toc118884085"/>
      <w:r w:rsidRPr="003174AB">
        <w:lastRenderedPageBreak/>
        <w:t>A</w:t>
      </w:r>
      <w:bookmarkEnd w:id="553"/>
      <w:bookmarkEnd w:id="554"/>
      <w:r w:rsidR="003254F2" w:rsidRPr="003174AB">
        <w:t xml:space="preserve">ttachment </w:t>
      </w:r>
      <w:r w:rsidR="002D0D72">
        <w:t>G</w:t>
      </w:r>
      <w:r w:rsidR="00F7296D" w:rsidRPr="003174AB">
        <w:t xml:space="preserve"> -</w:t>
      </w:r>
      <w:r w:rsidRPr="003174AB">
        <w:t xml:space="preserve"> DHHS Certification Debarment, Suspension, and Other Responsibility Matters</w:t>
      </w:r>
      <w:bookmarkEnd w:id="555"/>
      <w:bookmarkEnd w:id="556"/>
      <w:bookmarkEnd w:id="557"/>
      <w:bookmarkEnd w:id="558"/>
    </w:p>
    <w:p w14:paraId="6B659408" w14:textId="77777777" w:rsidR="00422F15" w:rsidRPr="00C76596" w:rsidRDefault="00422F15" w:rsidP="00422F15">
      <w:pPr>
        <w:jc w:val="center"/>
        <w:rPr>
          <w:bCs/>
        </w:rPr>
      </w:pPr>
    </w:p>
    <w:p w14:paraId="32ECF443" w14:textId="77777777" w:rsidR="00422F15" w:rsidRPr="00C76596" w:rsidRDefault="00422F15" w:rsidP="00422F15">
      <w:pPr>
        <w:jc w:val="center"/>
        <w:rPr>
          <w:bCs/>
        </w:rPr>
      </w:pPr>
    </w:p>
    <w:p w14:paraId="476383D5" w14:textId="77777777" w:rsidR="00422F15" w:rsidRPr="00C76596" w:rsidRDefault="00422F15" w:rsidP="00422F15">
      <w:pPr>
        <w:jc w:val="center"/>
        <w:rPr>
          <w:bCs/>
        </w:rPr>
      </w:pPr>
      <w:r w:rsidRPr="00C76596">
        <w:rPr>
          <w:bCs/>
        </w:rPr>
        <w:t>DHHS Certification Regarding Debarment, Suspension, and Other Responsibility Matters</w:t>
      </w:r>
    </w:p>
    <w:p w14:paraId="4FC565E2" w14:textId="77777777" w:rsidR="00422F15" w:rsidRPr="00C76596" w:rsidRDefault="00422F15" w:rsidP="00422F15">
      <w:pPr>
        <w:jc w:val="center"/>
        <w:rPr>
          <w:bCs/>
        </w:rPr>
      </w:pPr>
      <w:r w:rsidRPr="00C76596">
        <w:rPr>
          <w:bCs/>
        </w:rPr>
        <w:t>Primary Covered Transactions</w:t>
      </w:r>
    </w:p>
    <w:p w14:paraId="62E27155" w14:textId="77777777" w:rsidR="00422F15" w:rsidRPr="00C76596" w:rsidRDefault="00422F15" w:rsidP="00422F15">
      <w:pPr>
        <w:jc w:val="center"/>
      </w:pPr>
      <w:r w:rsidRPr="00C76596">
        <w:rPr>
          <w:bCs/>
        </w:rPr>
        <w:t xml:space="preserve">2 CFR Part 376, </w:t>
      </w:r>
    </w:p>
    <w:p w14:paraId="2422A8BD" w14:textId="77777777" w:rsidR="00422F15" w:rsidRPr="00C76596" w:rsidRDefault="00422F15" w:rsidP="00422F15">
      <w:pPr>
        <w:jc w:val="both"/>
      </w:pPr>
    </w:p>
    <w:p w14:paraId="60B032D9" w14:textId="77777777" w:rsidR="00422F15" w:rsidRPr="00C76596" w:rsidRDefault="00422F15" w:rsidP="00422F15">
      <w:pPr>
        <w:ind w:left="360" w:hanging="360"/>
        <w:jc w:val="both"/>
      </w:pPr>
      <w:r w:rsidRPr="00C76596">
        <w:t>(1)</w:t>
      </w:r>
      <w:r>
        <w:tab/>
      </w:r>
      <w:r w:rsidRPr="00C76596">
        <w:t>The prospective primary participant certifies to the best of its knowledge and belief that it and its principals:</w:t>
      </w:r>
    </w:p>
    <w:p w14:paraId="629BA704" w14:textId="77777777" w:rsidR="00422F15" w:rsidRPr="00C76596" w:rsidRDefault="00422F15" w:rsidP="00422F15">
      <w:pPr>
        <w:jc w:val="both"/>
      </w:pPr>
    </w:p>
    <w:p w14:paraId="08632BC8" w14:textId="77777777" w:rsidR="00422F15" w:rsidRDefault="00422F15" w:rsidP="00A11AAF">
      <w:pPr>
        <w:numPr>
          <w:ilvl w:val="0"/>
          <w:numId w:val="27"/>
        </w:numPr>
        <w:suppressAutoHyphens/>
        <w:jc w:val="both"/>
        <w:rPr>
          <w:rFonts w:eastAsia="Calibri"/>
          <w:lang w:eastAsia="ar-SA"/>
        </w:rPr>
      </w:pPr>
      <w:bookmarkStart w:id="559" w:name="_Toc408845810"/>
      <w:bookmarkStart w:id="560" w:name="_Toc408846492"/>
      <w:bookmarkStart w:id="561" w:name="_Toc409648203"/>
      <w:bookmarkStart w:id="562" w:name="_Toc410024735"/>
      <w:bookmarkStart w:id="563" w:name="_Toc410025149"/>
      <w:bookmarkStart w:id="564" w:name="_Toc410391697"/>
      <w:bookmarkStart w:id="565" w:name="_Toc445310554"/>
      <w:bookmarkStart w:id="566" w:name="_Toc446070658"/>
      <w:bookmarkStart w:id="567" w:name="_Toc462237961"/>
      <w:bookmarkStart w:id="568" w:name="_Toc464819219"/>
      <w:bookmarkStart w:id="569" w:name="_Toc464819541"/>
      <w:bookmarkStart w:id="570" w:name="_Toc513794987"/>
      <w:bookmarkStart w:id="571" w:name="_Toc513802481"/>
      <w:bookmarkStart w:id="572" w:name="_Toc6818334"/>
      <w:r w:rsidRPr="00C76596">
        <w:rPr>
          <w:rFonts w:eastAsia="Calibri"/>
          <w:lang w:eastAsia="ar-SA"/>
        </w:rPr>
        <w:t>Are not presently debarred, suspended, proposed for debarment, declared ineligible, or voluntarily excluded by any federal department or agency;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5F935DA3" w14:textId="77777777" w:rsidR="00422F15" w:rsidRPr="00C76596" w:rsidRDefault="00422F15" w:rsidP="00422F15">
      <w:pPr>
        <w:suppressAutoHyphens/>
        <w:ind w:left="720"/>
        <w:jc w:val="both"/>
        <w:rPr>
          <w:rFonts w:eastAsia="Calibri"/>
          <w:lang w:eastAsia="ar-SA"/>
        </w:rPr>
      </w:pPr>
    </w:p>
    <w:p w14:paraId="337C2915" w14:textId="77777777" w:rsidR="00422F15" w:rsidRDefault="00422F15" w:rsidP="00A11AAF">
      <w:pPr>
        <w:numPr>
          <w:ilvl w:val="0"/>
          <w:numId w:val="27"/>
        </w:numPr>
        <w:suppressAutoHyphens/>
        <w:jc w:val="both"/>
        <w:rPr>
          <w:rFonts w:eastAsia="Calibri"/>
          <w:lang w:eastAsia="ar-SA"/>
        </w:rPr>
      </w:pPr>
      <w:bookmarkStart w:id="573" w:name="_Toc408845811"/>
      <w:bookmarkStart w:id="574" w:name="_Toc408846493"/>
      <w:bookmarkStart w:id="575" w:name="_Toc409648204"/>
      <w:bookmarkStart w:id="576" w:name="_Toc410024736"/>
      <w:bookmarkStart w:id="577" w:name="_Toc410025150"/>
      <w:bookmarkStart w:id="578" w:name="_Toc410391698"/>
      <w:bookmarkStart w:id="579" w:name="_Toc445310555"/>
      <w:bookmarkStart w:id="580" w:name="_Toc446070659"/>
      <w:bookmarkStart w:id="581" w:name="_Toc462237962"/>
      <w:bookmarkStart w:id="582" w:name="_Toc464819220"/>
      <w:bookmarkStart w:id="583" w:name="_Toc464819542"/>
      <w:bookmarkStart w:id="584" w:name="_Toc513794988"/>
      <w:bookmarkStart w:id="585" w:name="_Toc513802482"/>
      <w:bookmarkStart w:id="586" w:name="_Toc6818335"/>
      <w:r w:rsidRPr="00C76596">
        <w:rPr>
          <w:rFonts w:eastAsia="Calibri"/>
          <w:lang w:eastAsia="ar-SA"/>
        </w:rPr>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bookmarkStart w:id="587" w:name="_Toc408845812"/>
      <w:bookmarkStart w:id="588" w:name="_Toc408846494"/>
      <w:bookmarkStart w:id="589" w:name="_Toc409648205"/>
      <w:bookmarkStart w:id="590" w:name="_Toc410024737"/>
      <w:bookmarkStart w:id="591" w:name="_Toc410025151"/>
      <w:bookmarkStart w:id="592" w:name="_Toc410391699"/>
      <w:bookmarkStart w:id="593" w:name="_Toc445310556"/>
      <w:bookmarkStart w:id="594" w:name="_Toc446070660"/>
      <w:bookmarkStart w:id="595" w:name="_Toc462237963"/>
      <w:bookmarkStart w:id="596" w:name="_Toc464819221"/>
      <w:bookmarkStart w:id="597" w:name="_Toc464819543"/>
      <w:bookmarkStart w:id="598" w:name="_Toc513794989"/>
      <w:bookmarkStart w:id="599" w:name="_Toc513802483"/>
      <w:bookmarkStart w:id="600" w:name="_Toc681833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3D40CF90" w14:textId="77777777" w:rsidR="00422F15" w:rsidRPr="00C76596" w:rsidRDefault="00422F15" w:rsidP="00422F15">
      <w:pPr>
        <w:suppressAutoHyphens/>
        <w:ind w:left="720"/>
        <w:jc w:val="both"/>
        <w:rPr>
          <w:rFonts w:eastAsia="Calibri"/>
          <w:lang w:eastAsia="ar-SA"/>
        </w:rPr>
      </w:pPr>
    </w:p>
    <w:p w14:paraId="7A67A558" w14:textId="77777777" w:rsidR="00422F15" w:rsidRDefault="00422F15" w:rsidP="00A11AAF">
      <w:pPr>
        <w:numPr>
          <w:ilvl w:val="0"/>
          <w:numId w:val="27"/>
        </w:numPr>
        <w:suppressAutoHyphens/>
        <w:jc w:val="both"/>
        <w:rPr>
          <w:rFonts w:eastAsia="Calibri"/>
          <w:lang w:eastAsia="ar-SA"/>
        </w:rPr>
      </w:pPr>
      <w:r w:rsidRPr="00C76596">
        <w:rPr>
          <w:rFonts w:eastAsia="Calibri"/>
          <w:lang w:eastAsia="ar-SA"/>
        </w:rPr>
        <w:t>Are not presently indicted for or otherwise criminally or civilly charged by a government entity (federal, state or local) with commission of any of the offenses enumerated in paragraph (1)(b) of this certification; and</w:t>
      </w:r>
      <w:bookmarkStart w:id="601" w:name="_Toc408845813"/>
      <w:bookmarkStart w:id="602" w:name="_Toc408846495"/>
      <w:bookmarkStart w:id="603" w:name="_Toc409648206"/>
      <w:bookmarkStart w:id="604" w:name="_Toc410024738"/>
      <w:bookmarkStart w:id="605" w:name="_Toc410025152"/>
      <w:bookmarkStart w:id="606" w:name="_Toc410391700"/>
      <w:bookmarkStart w:id="607" w:name="_Toc445310557"/>
      <w:bookmarkStart w:id="608" w:name="_Toc446070661"/>
      <w:bookmarkStart w:id="609" w:name="_Toc462237964"/>
      <w:bookmarkStart w:id="610" w:name="_Toc464819222"/>
      <w:bookmarkStart w:id="611" w:name="_Toc464819544"/>
      <w:bookmarkStart w:id="612" w:name="_Toc513794990"/>
      <w:bookmarkStart w:id="613" w:name="_Toc513802484"/>
      <w:bookmarkStart w:id="614" w:name="_Toc6818337"/>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C76596">
        <w:rPr>
          <w:rFonts w:eastAsia="Calibri"/>
          <w:lang w:eastAsia="ar-SA"/>
        </w:rPr>
        <w:t>,</w:t>
      </w:r>
    </w:p>
    <w:p w14:paraId="753F1F98" w14:textId="77777777" w:rsidR="00422F15" w:rsidRPr="00C76596" w:rsidRDefault="00422F15" w:rsidP="00422F15">
      <w:pPr>
        <w:suppressAutoHyphens/>
        <w:ind w:left="720"/>
        <w:jc w:val="both"/>
        <w:rPr>
          <w:rFonts w:eastAsia="Calibri"/>
          <w:lang w:eastAsia="ar-SA"/>
        </w:rPr>
      </w:pPr>
    </w:p>
    <w:p w14:paraId="11AC0986" w14:textId="77777777" w:rsidR="00422F15" w:rsidRPr="00C76596" w:rsidRDefault="00422F15" w:rsidP="00A11AAF">
      <w:pPr>
        <w:numPr>
          <w:ilvl w:val="0"/>
          <w:numId w:val="27"/>
        </w:numPr>
        <w:suppressAutoHyphens/>
        <w:jc w:val="both"/>
        <w:rPr>
          <w:rFonts w:eastAsia="Calibri"/>
          <w:lang w:eastAsia="ar-SA"/>
        </w:rPr>
      </w:pPr>
      <w:r w:rsidRPr="00C76596">
        <w:rPr>
          <w:rFonts w:eastAsia="Calibri"/>
          <w:lang w:eastAsia="ar-SA"/>
        </w:rPr>
        <w:t>Have not within a three-year period preceding this bid had one or more public transactions (federal, state or local) terminated for cause or default.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0FF62489" w14:textId="77777777" w:rsidR="00422F15" w:rsidRPr="00C76596" w:rsidRDefault="00422F15" w:rsidP="00422F15">
      <w:pPr>
        <w:jc w:val="both"/>
      </w:pPr>
    </w:p>
    <w:p w14:paraId="70E460DA" w14:textId="77777777" w:rsidR="00422F15" w:rsidRPr="00C76596" w:rsidRDefault="00422F15" w:rsidP="00422F15">
      <w:pPr>
        <w:ind w:left="360" w:hanging="360"/>
        <w:jc w:val="both"/>
      </w:pPr>
      <w:r w:rsidRPr="00C76596">
        <w:t>(2)</w:t>
      </w:r>
      <w:r>
        <w:tab/>
      </w:r>
      <w:r w:rsidRPr="00C76596">
        <w:t xml:space="preserve">Where the prospective primary participant is unable to certify to any of the statements in this certification, such prospective participant shall attach an explanation to this bid. </w:t>
      </w:r>
    </w:p>
    <w:p w14:paraId="0464772C" w14:textId="77777777" w:rsidR="00422F15" w:rsidRPr="00C76596" w:rsidRDefault="00422F15" w:rsidP="00422F15">
      <w:pPr>
        <w:jc w:val="both"/>
      </w:pPr>
    </w:p>
    <w:p w14:paraId="1D3C7CB9" w14:textId="77777777" w:rsidR="00422F15" w:rsidRPr="00C76596" w:rsidRDefault="00422F15" w:rsidP="00422F15">
      <w:pPr>
        <w:jc w:val="both"/>
      </w:pPr>
    </w:p>
    <w:p w14:paraId="34897F5A" w14:textId="16B00739" w:rsidR="00422F15" w:rsidRPr="00C76596" w:rsidRDefault="00422F15" w:rsidP="00422F15">
      <w:pPr>
        <w:ind w:left="360"/>
        <w:jc w:val="both"/>
      </w:pPr>
    </w:p>
    <w:tbl>
      <w:tblPr>
        <w:tblStyle w:val="TableGrid"/>
        <w:tblW w:w="0" w:type="auto"/>
        <w:tblLook w:val="04A0" w:firstRow="1" w:lastRow="0" w:firstColumn="1" w:lastColumn="0" w:noHBand="0" w:noVBand="1"/>
      </w:tblPr>
      <w:tblGrid>
        <w:gridCol w:w="1795"/>
        <w:gridCol w:w="7405"/>
      </w:tblGrid>
      <w:tr w:rsidR="00CC0F43" w14:paraId="637AC0AC" w14:textId="77777777">
        <w:trPr>
          <w:trHeight w:val="417"/>
        </w:trPr>
        <w:tc>
          <w:tcPr>
            <w:tcW w:w="1795" w:type="dxa"/>
          </w:tcPr>
          <w:p w14:paraId="3168553B" w14:textId="44415975" w:rsidR="00CC0F43" w:rsidRPr="00F97E55" w:rsidRDefault="00CC0F43">
            <w:pPr>
              <w:rPr>
                <w:sz w:val="22"/>
                <w:szCs w:val="22"/>
              </w:rPr>
            </w:pPr>
            <w:r w:rsidRPr="00F97E55">
              <w:rPr>
                <w:sz w:val="22"/>
                <w:szCs w:val="22"/>
              </w:rPr>
              <w:t>Organization</w:t>
            </w:r>
            <w:r w:rsidR="00A83A85">
              <w:rPr>
                <w:sz w:val="22"/>
                <w:szCs w:val="22"/>
              </w:rPr>
              <w:t>:</w:t>
            </w:r>
          </w:p>
        </w:tc>
        <w:tc>
          <w:tcPr>
            <w:tcW w:w="7405" w:type="dxa"/>
          </w:tcPr>
          <w:p w14:paraId="0A9A7B59" w14:textId="77777777" w:rsidR="00CC0F43" w:rsidRDefault="00CC0F43">
            <w:pPr>
              <w:rPr>
                <w:szCs w:val="22"/>
              </w:rPr>
            </w:pPr>
          </w:p>
        </w:tc>
      </w:tr>
      <w:tr w:rsidR="00CC0F43" w14:paraId="08DE7516" w14:textId="77777777">
        <w:trPr>
          <w:trHeight w:val="354"/>
        </w:trPr>
        <w:tc>
          <w:tcPr>
            <w:tcW w:w="1795" w:type="dxa"/>
          </w:tcPr>
          <w:p w14:paraId="773E814A" w14:textId="3B339C64" w:rsidR="00CC0F43" w:rsidRPr="00F97E55" w:rsidRDefault="00CC0F43">
            <w:pPr>
              <w:rPr>
                <w:sz w:val="22"/>
                <w:szCs w:val="22"/>
              </w:rPr>
            </w:pPr>
            <w:r w:rsidRPr="00F97E55">
              <w:rPr>
                <w:sz w:val="22"/>
                <w:szCs w:val="22"/>
              </w:rPr>
              <w:t>Signature</w:t>
            </w:r>
            <w:r w:rsidR="00A83A85">
              <w:rPr>
                <w:sz w:val="22"/>
                <w:szCs w:val="22"/>
              </w:rPr>
              <w:t>:</w:t>
            </w:r>
          </w:p>
        </w:tc>
        <w:tc>
          <w:tcPr>
            <w:tcW w:w="7405" w:type="dxa"/>
          </w:tcPr>
          <w:p w14:paraId="33F2E8EC" w14:textId="77777777" w:rsidR="00CC0F43" w:rsidRDefault="00CC0F43">
            <w:pPr>
              <w:rPr>
                <w:szCs w:val="22"/>
              </w:rPr>
            </w:pPr>
          </w:p>
        </w:tc>
      </w:tr>
      <w:tr w:rsidR="00CC0F43" w14:paraId="129DB516" w14:textId="77777777">
        <w:trPr>
          <w:trHeight w:val="336"/>
        </w:trPr>
        <w:tc>
          <w:tcPr>
            <w:tcW w:w="1795" w:type="dxa"/>
          </w:tcPr>
          <w:p w14:paraId="593E8E2E" w14:textId="08FA440C" w:rsidR="00CC0F43" w:rsidRPr="00F97E55" w:rsidRDefault="00CC0F43">
            <w:pPr>
              <w:rPr>
                <w:sz w:val="22"/>
                <w:szCs w:val="22"/>
              </w:rPr>
            </w:pPr>
            <w:r w:rsidRPr="00F97E55">
              <w:rPr>
                <w:sz w:val="22"/>
                <w:szCs w:val="22"/>
              </w:rPr>
              <w:t>Title</w:t>
            </w:r>
            <w:r w:rsidR="00A83A85">
              <w:rPr>
                <w:sz w:val="22"/>
                <w:szCs w:val="22"/>
              </w:rPr>
              <w:t>:</w:t>
            </w:r>
          </w:p>
        </w:tc>
        <w:tc>
          <w:tcPr>
            <w:tcW w:w="7405" w:type="dxa"/>
          </w:tcPr>
          <w:p w14:paraId="4FE15599" w14:textId="77777777" w:rsidR="00CC0F43" w:rsidRDefault="00CC0F43">
            <w:pPr>
              <w:rPr>
                <w:szCs w:val="22"/>
              </w:rPr>
            </w:pPr>
          </w:p>
        </w:tc>
      </w:tr>
      <w:tr w:rsidR="00CC0F43" w14:paraId="6D3AD7F9" w14:textId="77777777">
        <w:trPr>
          <w:trHeight w:val="354"/>
        </w:trPr>
        <w:tc>
          <w:tcPr>
            <w:tcW w:w="1795" w:type="dxa"/>
          </w:tcPr>
          <w:p w14:paraId="4738D30D" w14:textId="69BE4CFE" w:rsidR="00CC0F43" w:rsidRPr="00F97E55" w:rsidRDefault="00CC0F43">
            <w:pPr>
              <w:rPr>
                <w:sz w:val="22"/>
                <w:szCs w:val="22"/>
              </w:rPr>
            </w:pPr>
            <w:r w:rsidRPr="00F97E55">
              <w:rPr>
                <w:sz w:val="22"/>
                <w:szCs w:val="22"/>
              </w:rPr>
              <w:t>Date</w:t>
            </w:r>
            <w:r w:rsidR="00A83A85">
              <w:rPr>
                <w:sz w:val="22"/>
                <w:szCs w:val="22"/>
              </w:rPr>
              <w:t>:</w:t>
            </w:r>
          </w:p>
        </w:tc>
        <w:tc>
          <w:tcPr>
            <w:tcW w:w="7405" w:type="dxa"/>
          </w:tcPr>
          <w:p w14:paraId="6A056D31" w14:textId="77777777" w:rsidR="00CC0F43" w:rsidRDefault="00CC0F43">
            <w:pPr>
              <w:rPr>
                <w:szCs w:val="22"/>
              </w:rPr>
            </w:pPr>
          </w:p>
        </w:tc>
      </w:tr>
    </w:tbl>
    <w:p w14:paraId="0C6B12CB" w14:textId="77777777" w:rsidR="00422F15" w:rsidRPr="00200BF7" w:rsidRDefault="00422F15" w:rsidP="00422F15"/>
    <w:p w14:paraId="2831F28A" w14:textId="19A9F849" w:rsidR="00F7296D" w:rsidRDefault="00F7296D" w:rsidP="00DD7C2F">
      <w:pPr>
        <w:sectPr w:rsidR="00F7296D" w:rsidSect="00652061">
          <w:pgSz w:w="12240" w:h="15840"/>
          <w:pgMar w:top="1400" w:right="1320" w:bottom="1200" w:left="1320" w:header="0" w:footer="1014" w:gutter="0"/>
          <w:cols w:space="720"/>
        </w:sectPr>
      </w:pPr>
      <w:bookmarkStart w:id="615" w:name="_Toc513373585"/>
      <w:bookmarkStart w:id="616" w:name="_Toc78285989"/>
      <w:bookmarkStart w:id="617" w:name="_Toc78286379"/>
      <w:bookmarkStart w:id="618" w:name="_Toc78387849"/>
    </w:p>
    <w:p w14:paraId="5D373F8E" w14:textId="32016F77" w:rsidR="00B40D31" w:rsidRDefault="00B40D31" w:rsidP="000E4154">
      <w:pPr>
        <w:pStyle w:val="Heading1"/>
        <w:ind w:firstLine="1206"/>
        <w:jc w:val="center"/>
      </w:pPr>
      <w:bookmarkStart w:id="619" w:name="_Toc118884086"/>
      <w:bookmarkEnd w:id="615"/>
      <w:bookmarkEnd w:id="616"/>
      <w:bookmarkEnd w:id="617"/>
      <w:bookmarkEnd w:id="618"/>
      <w:r w:rsidRPr="000E4154">
        <w:lastRenderedPageBreak/>
        <w:t xml:space="preserve">Attachment </w:t>
      </w:r>
      <w:r w:rsidR="00974ECA" w:rsidRPr="000E4154">
        <w:t xml:space="preserve"> </w:t>
      </w:r>
      <w:r w:rsidR="002D0D72">
        <w:t>H</w:t>
      </w:r>
      <w:r w:rsidR="00974ECA" w:rsidRPr="000E4154">
        <w:t xml:space="preserve"> </w:t>
      </w:r>
      <w:r w:rsidRPr="000E4154">
        <w:t xml:space="preserve">- </w:t>
      </w:r>
      <w:r w:rsidR="009A03BC" w:rsidRPr="000E4154">
        <w:t>Reference Survey</w:t>
      </w:r>
      <w:r w:rsidR="00E55D6E" w:rsidRPr="000E4154">
        <w:t xml:space="preserve"> </w:t>
      </w:r>
      <w:r w:rsidRPr="000E4154">
        <w:t>Score Sheet</w:t>
      </w:r>
      <w:bookmarkEnd w:id="619"/>
    </w:p>
    <w:p w14:paraId="67450639" w14:textId="77777777" w:rsidR="005F5531" w:rsidRPr="002E7D4C" w:rsidRDefault="005F5531" w:rsidP="005F5531">
      <w:pPr>
        <w:jc w:val="center"/>
      </w:pPr>
      <w:r>
        <w:t>** TO BE COMPLETED BY DOM STAFF ONLY**</w:t>
      </w:r>
    </w:p>
    <w:tbl>
      <w:tblPr>
        <w:tblStyle w:val="TableGrid"/>
        <w:tblW w:w="0" w:type="auto"/>
        <w:tblLook w:val="04A0" w:firstRow="1" w:lastRow="0" w:firstColumn="1" w:lastColumn="0" w:noHBand="0" w:noVBand="1"/>
      </w:tblPr>
      <w:tblGrid>
        <w:gridCol w:w="3250"/>
        <w:gridCol w:w="5475"/>
      </w:tblGrid>
      <w:tr w:rsidR="00A66FF7" w14:paraId="4EC656BB" w14:textId="77777777" w:rsidTr="00A66FF7">
        <w:trPr>
          <w:trHeight w:val="340"/>
        </w:trPr>
        <w:tc>
          <w:tcPr>
            <w:tcW w:w="3250" w:type="dxa"/>
          </w:tcPr>
          <w:p w14:paraId="60F13D7A" w14:textId="77777777" w:rsidR="00A66FF7" w:rsidRPr="00A66FF7" w:rsidRDefault="00A66FF7">
            <w:pPr>
              <w:rPr>
                <w:sz w:val="22"/>
                <w:szCs w:val="22"/>
              </w:rPr>
            </w:pPr>
            <w:r w:rsidRPr="00A66FF7">
              <w:rPr>
                <w:sz w:val="22"/>
                <w:szCs w:val="22"/>
              </w:rPr>
              <w:t>Name of Bidder:</w:t>
            </w:r>
          </w:p>
        </w:tc>
        <w:tc>
          <w:tcPr>
            <w:tcW w:w="5475" w:type="dxa"/>
          </w:tcPr>
          <w:p w14:paraId="21D04A7D" w14:textId="77777777" w:rsidR="00A66FF7" w:rsidRDefault="00A66FF7"/>
        </w:tc>
      </w:tr>
      <w:tr w:rsidR="00A66FF7" w14:paraId="1F9797DA" w14:textId="77777777" w:rsidTr="00A66FF7">
        <w:trPr>
          <w:trHeight w:val="320"/>
        </w:trPr>
        <w:tc>
          <w:tcPr>
            <w:tcW w:w="3250" w:type="dxa"/>
          </w:tcPr>
          <w:p w14:paraId="29FA1C0D" w14:textId="77777777" w:rsidR="00A66FF7" w:rsidRPr="00A66FF7" w:rsidRDefault="00A66FF7">
            <w:pPr>
              <w:rPr>
                <w:sz w:val="22"/>
                <w:szCs w:val="22"/>
              </w:rPr>
            </w:pPr>
            <w:r w:rsidRPr="00A66FF7">
              <w:rPr>
                <w:sz w:val="22"/>
                <w:szCs w:val="22"/>
              </w:rPr>
              <w:t>Reference Name:</w:t>
            </w:r>
          </w:p>
        </w:tc>
        <w:tc>
          <w:tcPr>
            <w:tcW w:w="5475" w:type="dxa"/>
          </w:tcPr>
          <w:p w14:paraId="7B12E993" w14:textId="77777777" w:rsidR="00A66FF7" w:rsidRDefault="00A66FF7"/>
        </w:tc>
      </w:tr>
      <w:tr w:rsidR="00A66FF7" w14:paraId="45B7BE3E" w14:textId="77777777" w:rsidTr="00A66FF7">
        <w:trPr>
          <w:trHeight w:val="340"/>
        </w:trPr>
        <w:tc>
          <w:tcPr>
            <w:tcW w:w="3250" w:type="dxa"/>
          </w:tcPr>
          <w:p w14:paraId="15A94BF5" w14:textId="77777777" w:rsidR="00A66FF7" w:rsidRPr="00A66FF7" w:rsidRDefault="00A66FF7">
            <w:pPr>
              <w:rPr>
                <w:sz w:val="22"/>
                <w:szCs w:val="22"/>
              </w:rPr>
            </w:pPr>
            <w:r w:rsidRPr="00A66FF7">
              <w:rPr>
                <w:sz w:val="22"/>
                <w:szCs w:val="22"/>
              </w:rPr>
              <w:t>Person Contacted, Title/Position:</w:t>
            </w:r>
          </w:p>
        </w:tc>
        <w:tc>
          <w:tcPr>
            <w:tcW w:w="5475" w:type="dxa"/>
          </w:tcPr>
          <w:p w14:paraId="1AD3AD9A" w14:textId="77777777" w:rsidR="00A66FF7" w:rsidRDefault="00A66FF7"/>
        </w:tc>
      </w:tr>
      <w:tr w:rsidR="00A66FF7" w14:paraId="11C06E6A" w14:textId="77777777" w:rsidTr="00A66FF7">
        <w:trPr>
          <w:trHeight w:val="320"/>
        </w:trPr>
        <w:tc>
          <w:tcPr>
            <w:tcW w:w="3250" w:type="dxa"/>
          </w:tcPr>
          <w:p w14:paraId="350A2D6F" w14:textId="63395172" w:rsidR="00A66FF7" w:rsidRPr="00A66FF7" w:rsidRDefault="00A66FF7">
            <w:pPr>
              <w:rPr>
                <w:sz w:val="22"/>
                <w:szCs w:val="22"/>
              </w:rPr>
            </w:pPr>
            <w:r w:rsidRPr="00A66FF7">
              <w:rPr>
                <w:sz w:val="22"/>
                <w:szCs w:val="22"/>
              </w:rPr>
              <w:t>Date/Time Contacted:</w:t>
            </w:r>
          </w:p>
        </w:tc>
        <w:tc>
          <w:tcPr>
            <w:tcW w:w="5475" w:type="dxa"/>
          </w:tcPr>
          <w:p w14:paraId="627DDE27" w14:textId="77777777" w:rsidR="00A66FF7" w:rsidRDefault="00A66FF7"/>
        </w:tc>
      </w:tr>
      <w:tr w:rsidR="00A66FF7" w14:paraId="6F783044" w14:textId="77777777" w:rsidTr="00A66FF7">
        <w:trPr>
          <w:trHeight w:val="340"/>
        </w:trPr>
        <w:tc>
          <w:tcPr>
            <w:tcW w:w="3250" w:type="dxa"/>
          </w:tcPr>
          <w:p w14:paraId="1E588FBB" w14:textId="77777777" w:rsidR="00A66FF7" w:rsidRPr="00A66FF7" w:rsidRDefault="00A66FF7">
            <w:pPr>
              <w:rPr>
                <w:sz w:val="22"/>
                <w:szCs w:val="22"/>
              </w:rPr>
            </w:pPr>
            <w:r w:rsidRPr="00A66FF7">
              <w:rPr>
                <w:sz w:val="22"/>
                <w:szCs w:val="22"/>
              </w:rPr>
              <w:t>Contacted by (name) and Title:</w:t>
            </w:r>
          </w:p>
        </w:tc>
        <w:tc>
          <w:tcPr>
            <w:tcW w:w="5475" w:type="dxa"/>
          </w:tcPr>
          <w:p w14:paraId="468ECDC1" w14:textId="77777777" w:rsidR="00A66FF7" w:rsidRDefault="00A66FF7"/>
        </w:tc>
      </w:tr>
      <w:tr w:rsidR="00A66FF7" w14:paraId="41696E71" w14:textId="77777777" w:rsidTr="00A66FF7">
        <w:trPr>
          <w:trHeight w:val="320"/>
        </w:trPr>
        <w:tc>
          <w:tcPr>
            <w:tcW w:w="3250" w:type="dxa"/>
          </w:tcPr>
          <w:p w14:paraId="70E081A8" w14:textId="77777777" w:rsidR="00A66FF7" w:rsidRPr="00A66FF7" w:rsidRDefault="00A66FF7">
            <w:pPr>
              <w:rPr>
                <w:sz w:val="22"/>
                <w:szCs w:val="22"/>
              </w:rPr>
            </w:pPr>
            <w:r w:rsidRPr="00A66FF7">
              <w:rPr>
                <w:sz w:val="22"/>
                <w:szCs w:val="22"/>
              </w:rPr>
              <w:t>Project Name:</w:t>
            </w:r>
          </w:p>
        </w:tc>
        <w:tc>
          <w:tcPr>
            <w:tcW w:w="5475" w:type="dxa"/>
          </w:tcPr>
          <w:p w14:paraId="6FDB0C07" w14:textId="77777777" w:rsidR="00A66FF7" w:rsidRDefault="00A66FF7"/>
        </w:tc>
      </w:tr>
      <w:tr w:rsidR="00A66FF7" w14:paraId="296CB8A2" w14:textId="77777777" w:rsidTr="00A66FF7">
        <w:trPr>
          <w:trHeight w:val="340"/>
        </w:trPr>
        <w:tc>
          <w:tcPr>
            <w:tcW w:w="3250" w:type="dxa"/>
          </w:tcPr>
          <w:p w14:paraId="04BEAF4F" w14:textId="77777777" w:rsidR="00A66FF7" w:rsidRPr="00A66FF7" w:rsidRDefault="00A66FF7">
            <w:pPr>
              <w:rPr>
                <w:sz w:val="22"/>
                <w:szCs w:val="22"/>
              </w:rPr>
            </w:pPr>
            <w:r w:rsidRPr="00A66FF7">
              <w:rPr>
                <w:sz w:val="22"/>
                <w:szCs w:val="22"/>
              </w:rPr>
              <w:t>Service Dates:</w:t>
            </w:r>
          </w:p>
        </w:tc>
        <w:tc>
          <w:tcPr>
            <w:tcW w:w="5475" w:type="dxa"/>
          </w:tcPr>
          <w:p w14:paraId="22581D67" w14:textId="77777777" w:rsidR="00A66FF7" w:rsidRDefault="00A66FF7"/>
        </w:tc>
      </w:tr>
      <w:tr w:rsidR="00A66FF7" w14:paraId="2603C18C" w14:textId="77777777" w:rsidTr="00A66FF7">
        <w:trPr>
          <w:trHeight w:val="320"/>
        </w:trPr>
        <w:tc>
          <w:tcPr>
            <w:tcW w:w="3250" w:type="dxa"/>
          </w:tcPr>
          <w:p w14:paraId="4AF3EBE1" w14:textId="77777777" w:rsidR="00A66FF7" w:rsidRPr="00A66FF7" w:rsidRDefault="00A66FF7">
            <w:pPr>
              <w:rPr>
                <w:sz w:val="22"/>
                <w:szCs w:val="22"/>
              </w:rPr>
            </w:pPr>
            <w:r w:rsidRPr="00A66FF7">
              <w:rPr>
                <w:sz w:val="22"/>
                <w:szCs w:val="22"/>
              </w:rPr>
              <w:t>Project Cost:</w:t>
            </w:r>
          </w:p>
        </w:tc>
        <w:tc>
          <w:tcPr>
            <w:tcW w:w="5475" w:type="dxa"/>
          </w:tcPr>
          <w:p w14:paraId="0AACE617" w14:textId="77777777" w:rsidR="00A66FF7" w:rsidRDefault="00A66FF7"/>
        </w:tc>
      </w:tr>
    </w:tbl>
    <w:p w14:paraId="3A8DA6CE" w14:textId="77777777" w:rsidR="005F5531" w:rsidRDefault="005F5531" w:rsidP="005F5531"/>
    <w:p w14:paraId="4E268873" w14:textId="77777777" w:rsidR="00E57136" w:rsidRPr="005F5531" w:rsidRDefault="00E57136" w:rsidP="005F5531"/>
    <w:tbl>
      <w:tblPr>
        <w:tblStyle w:val="TableGrid"/>
        <w:tblW w:w="0" w:type="auto"/>
        <w:tblLook w:val="04A0" w:firstRow="1" w:lastRow="0" w:firstColumn="1" w:lastColumn="0" w:noHBand="0" w:noVBand="1"/>
      </w:tblPr>
      <w:tblGrid>
        <w:gridCol w:w="7199"/>
        <w:gridCol w:w="820"/>
        <w:gridCol w:w="730"/>
      </w:tblGrid>
      <w:tr w:rsidR="005F5531" w14:paraId="6EF3FB0E" w14:textId="77777777" w:rsidTr="00211725">
        <w:trPr>
          <w:trHeight w:val="521"/>
        </w:trPr>
        <w:tc>
          <w:tcPr>
            <w:tcW w:w="7199" w:type="dxa"/>
            <w:vAlign w:val="bottom"/>
          </w:tcPr>
          <w:p w14:paraId="69F3D6EF" w14:textId="77777777" w:rsidR="005F5531" w:rsidRPr="005F5531" w:rsidRDefault="005F5531" w:rsidP="00DB652B">
            <w:pPr>
              <w:rPr>
                <w:b/>
                <w:bCs/>
                <w:sz w:val="22"/>
                <w:szCs w:val="22"/>
              </w:rPr>
            </w:pPr>
            <w:r w:rsidRPr="005F5531">
              <w:rPr>
                <w:b/>
                <w:bCs/>
                <w:sz w:val="22"/>
                <w:szCs w:val="22"/>
              </w:rPr>
              <w:t>Questions</w:t>
            </w:r>
          </w:p>
        </w:tc>
        <w:tc>
          <w:tcPr>
            <w:tcW w:w="1550" w:type="dxa"/>
            <w:gridSpan w:val="2"/>
          </w:tcPr>
          <w:p w14:paraId="4A898FED" w14:textId="77777777" w:rsidR="005F5531" w:rsidRPr="005F5531" w:rsidRDefault="005F5531" w:rsidP="00DB652B">
            <w:pPr>
              <w:rPr>
                <w:b/>
                <w:bCs/>
                <w:sz w:val="22"/>
                <w:szCs w:val="22"/>
              </w:rPr>
            </w:pPr>
            <w:r w:rsidRPr="005F5531">
              <w:rPr>
                <w:b/>
                <w:bCs/>
                <w:sz w:val="22"/>
                <w:szCs w:val="22"/>
              </w:rPr>
              <w:t>Response</w:t>
            </w:r>
          </w:p>
          <w:p w14:paraId="1A634FAA" w14:textId="77777777" w:rsidR="005F5531" w:rsidRPr="005F5531" w:rsidRDefault="005F5531" w:rsidP="00DB652B">
            <w:pPr>
              <w:rPr>
                <w:sz w:val="22"/>
                <w:szCs w:val="22"/>
              </w:rPr>
            </w:pPr>
            <w:r w:rsidRPr="005F5531">
              <w:rPr>
                <w:b/>
                <w:bCs/>
                <w:sz w:val="22"/>
                <w:szCs w:val="22"/>
              </w:rPr>
              <w:t>(Circle One)</w:t>
            </w:r>
          </w:p>
        </w:tc>
      </w:tr>
      <w:tr w:rsidR="005F5531" w14:paraId="5F13B1C8" w14:textId="77777777" w:rsidTr="00211725">
        <w:trPr>
          <w:trHeight w:val="521"/>
        </w:trPr>
        <w:tc>
          <w:tcPr>
            <w:tcW w:w="7199" w:type="dxa"/>
          </w:tcPr>
          <w:p w14:paraId="20F3412C" w14:textId="77777777" w:rsidR="005F5531" w:rsidRPr="005F5531" w:rsidRDefault="005F5531" w:rsidP="00DB652B">
            <w:pPr>
              <w:rPr>
                <w:sz w:val="22"/>
                <w:szCs w:val="22"/>
              </w:rPr>
            </w:pPr>
            <w:r w:rsidRPr="005F5531">
              <w:rPr>
                <w:sz w:val="22"/>
                <w:szCs w:val="22"/>
              </w:rPr>
              <w:t>Satisfied with Contractor’s Corporate experience relevant to the project? If no, please explain.</w:t>
            </w:r>
          </w:p>
        </w:tc>
        <w:tc>
          <w:tcPr>
            <w:tcW w:w="820" w:type="dxa"/>
          </w:tcPr>
          <w:p w14:paraId="2F17FCD8" w14:textId="77777777" w:rsidR="005F5531" w:rsidRPr="005F5531" w:rsidRDefault="005F5531" w:rsidP="00DB652B">
            <w:pPr>
              <w:rPr>
                <w:sz w:val="22"/>
                <w:szCs w:val="22"/>
              </w:rPr>
            </w:pPr>
            <w:r w:rsidRPr="005F5531">
              <w:rPr>
                <w:sz w:val="22"/>
                <w:szCs w:val="22"/>
              </w:rPr>
              <w:t>Yes</w:t>
            </w:r>
          </w:p>
        </w:tc>
        <w:tc>
          <w:tcPr>
            <w:tcW w:w="729" w:type="dxa"/>
          </w:tcPr>
          <w:p w14:paraId="464BA55D" w14:textId="77777777" w:rsidR="005F5531" w:rsidRPr="005F5531" w:rsidRDefault="005F5531" w:rsidP="00DB652B">
            <w:pPr>
              <w:rPr>
                <w:sz w:val="22"/>
                <w:szCs w:val="22"/>
              </w:rPr>
            </w:pPr>
            <w:r w:rsidRPr="005F5531">
              <w:rPr>
                <w:sz w:val="22"/>
                <w:szCs w:val="22"/>
              </w:rPr>
              <w:t>No</w:t>
            </w:r>
          </w:p>
        </w:tc>
      </w:tr>
      <w:tr w:rsidR="005F5531" w14:paraId="4562C5C8" w14:textId="77777777" w:rsidTr="00211725">
        <w:trPr>
          <w:trHeight w:val="509"/>
        </w:trPr>
        <w:tc>
          <w:tcPr>
            <w:tcW w:w="7199" w:type="dxa"/>
          </w:tcPr>
          <w:p w14:paraId="11982D0F" w14:textId="77777777" w:rsidR="005F5531" w:rsidRPr="005F5531" w:rsidRDefault="005F5531" w:rsidP="00DB652B">
            <w:pPr>
              <w:rPr>
                <w:sz w:val="22"/>
                <w:szCs w:val="22"/>
              </w:rPr>
            </w:pPr>
            <w:r w:rsidRPr="005F5531">
              <w:rPr>
                <w:sz w:val="22"/>
                <w:szCs w:val="22"/>
              </w:rPr>
              <w:t>Satisfied with ability to implement the project within budget and on time?  If no, please explain.</w:t>
            </w:r>
          </w:p>
        </w:tc>
        <w:tc>
          <w:tcPr>
            <w:tcW w:w="820" w:type="dxa"/>
          </w:tcPr>
          <w:p w14:paraId="16056567" w14:textId="77777777" w:rsidR="005F5531" w:rsidRPr="005F5531" w:rsidRDefault="005F5531" w:rsidP="00DB652B">
            <w:pPr>
              <w:rPr>
                <w:sz w:val="22"/>
                <w:szCs w:val="22"/>
              </w:rPr>
            </w:pPr>
            <w:r w:rsidRPr="005F5531">
              <w:rPr>
                <w:sz w:val="22"/>
                <w:szCs w:val="22"/>
              </w:rPr>
              <w:t>Yes</w:t>
            </w:r>
          </w:p>
        </w:tc>
        <w:tc>
          <w:tcPr>
            <w:tcW w:w="729" w:type="dxa"/>
          </w:tcPr>
          <w:p w14:paraId="680FE8CC" w14:textId="77777777" w:rsidR="005F5531" w:rsidRPr="005F5531" w:rsidRDefault="005F5531" w:rsidP="00DB652B">
            <w:pPr>
              <w:rPr>
                <w:sz w:val="22"/>
                <w:szCs w:val="22"/>
              </w:rPr>
            </w:pPr>
            <w:r w:rsidRPr="005F5531">
              <w:rPr>
                <w:sz w:val="22"/>
                <w:szCs w:val="22"/>
              </w:rPr>
              <w:t>No</w:t>
            </w:r>
          </w:p>
        </w:tc>
      </w:tr>
      <w:tr w:rsidR="005F5531" w14:paraId="65BB16C6" w14:textId="77777777" w:rsidTr="00211725">
        <w:trPr>
          <w:trHeight w:val="521"/>
        </w:trPr>
        <w:tc>
          <w:tcPr>
            <w:tcW w:w="7199" w:type="dxa"/>
          </w:tcPr>
          <w:p w14:paraId="794A642B" w14:textId="77777777" w:rsidR="005F5531" w:rsidRPr="005F5531" w:rsidRDefault="005F5531" w:rsidP="00DB652B">
            <w:pPr>
              <w:rPr>
                <w:sz w:val="22"/>
                <w:szCs w:val="22"/>
              </w:rPr>
            </w:pPr>
            <w:r w:rsidRPr="005F5531">
              <w:rPr>
                <w:sz w:val="22"/>
                <w:szCs w:val="22"/>
              </w:rPr>
              <w:t>Satisfied with ability to obtain contract goals and objections? If no, please explain.</w:t>
            </w:r>
          </w:p>
        </w:tc>
        <w:tc>
          <w:tcPr>
            <w:tcW w:w="820" w:type="dxa"/>
          </w:tcPr>
          <w:p w14:paraId="35F1AFA5" w14:textId="77777777" w:rsidR="005F5531" w:rsidRPr="005F5531" w:rsidRDefault="005F5531" w:rsidP="00DB652B">
            <w:pPr>
              <w:rPr>
                <w:sz w:val="22"/>
                <w:szCs w:val="22"/>
              </w:rPr>
            </w:pPr>
            <w:r w:rsidRPr="005F5531">
              <w:rPr>
                <w:sz w:val="22"/>
                <w:szCs w:val="22"/>
              </w:rPr>
              <w:t>Yes</w:t>
            </w:r>
          </w:p>
        </w:tc>
        <w:tc>
          <w:tcPr>
            <w:tcW w:w="729" w:type="dxa"/>
          </w:tcPr>
          <w:p w14:paraId="13EC27AF" w14:textId="77777777" w:rsidR="005F5531" w:rsidRPr="005F5531" w:rsidRDefault="005F5531" w:rsidP="00DB652B">
            <w:pPr>
              <w:rPr>
                <w:sz w:val="22"/>
                <w:szCs w:val="22"/>
              </w:rPr>
            </w:pPr>
            <w:r w:rsidRPr="005F5531">
              <w:rPr>
                <w:sz w:val="22"/>
                <w:szCs w:val="22"/>
              </w:rPr>
              <w:t>No</w:t>
            </w:r>
          </w:p>
        </w:tc>
      </w:tr>
      <w:tr w:rsidR="005F5531" w14:paraId="4431DF0A" w14:textId="77777777" w:rsidTr="00211725">
        <w:trPr>
          <w:trHeight w:val="260"/>
        </w:trPr>
        <w:tc>
          <w:tcPr>
            <w:tcW w:w="7199" w:type="dxa"/>
          </w:tcPr>
          <w:p w14:paraId="55659E98" w14:textId="77777777" w:rsidR="005F5531" w:rsidRPr="005F5531" w:rsidRDefault="005F5531" w:rsidP="00DB652B">
            <w:pPr>
              <w:rPr>
                <w:sz w:val="22"/>
                <w:szCs w:val="22"/>
              </w:rPr>
            </w:pPr>
            <w:r w:rsidRPr="005F5531">
              <w:rPr>
                <w:sz w:val="22"/>
                <w:szCs w:val="22"/>
              </w:rPr>
              <w:t>Satisfied with ability to adhere to contract requirements? If no, please explain.</w:t>
            </w:r>
          </w:p>
        </w:tc>
        <w:tc>
          <w:tcPr>
            <w:tcW w:w="820" w:type="dxa"/>
          </w:tcPr>
          <w:p w14:paraId="3681FFF1" w14:textId="77777777" w:rsidR="005F5531" w:rsidRPr="005F5531" w:rsidRDefault="005F5531" w:rsidP="00DB652B">
            <w:pPr>
              <w:rPr>
                <w:sz w:val="22"/>
                <w:szCs w:val="22"/>
              </w:rPr>
            </w:pPr>
            <w:r w:rsidRPr="005F5531">
              <w:rPr>
                <w:sz w:val="22"/>
                <w:szCs w:val="22"/>
              </w:rPr>
              <w:t>Yes</w:t>
            </w:r>
          </w:p>
        </w:tc>
        <w:tc>
          <w:tcPr>
            <w:tcW w:w="729" w:type="dxa"/>
          </w:tcPr>
          <w:p w14:paraId="34448868" w14:textId="77777777" w:rsidR="005F5531" w:rsidRPr="005F5531" w:rsidRDefault="005F5531" w:rsidP="00DB652B">
            <w:pPr>
              <w:rPr>
                <w:sz w:val="22"/>
                <w:szCs w:val="22"/>
              </w:rPr>
            </w:pPr>
            <w:r w:rsidRPr="005F5531">
              <w:rPr>
                <w:sz w:val="22"/>
                <w:szCs w:val="22"/>
              </w:rPr>
              <w:t>No</w:t>
            </w:r>
          </w:p>
        </w:tc>
      </w:tr>
      <w:tr w:rsidR="005F5531" w14:paraId="16599A0A" w14:textId="77777777" w:rsidTr="00211725">
        <w:trPr>
          <w:trHeight w:val="521"/>
        </w:trPr>
        <w:tc>
          <w:tcPr>
            <w:tcW w:w="7199" w:type="dxa"/>
          </w:tcPr>
          <w:p w14:paraId="484653A1" w14:textId="77777777" w:rsidR="005F5531" w:rsidRPr="005F5531" w:rsidRDefault="005F5531" w:rsidP="00DB652B">
            <w:pPr>
              <w:rPr>
                <w:sz w:val="22"/>
                <w:szCs w:val="22"/>
              </w:rPr>
            </w:pPr>
            <w:r w:rsidRPr="005F5531">
              <w:rPr>
                <w:sz w:val="22"/>
                <w:szCs w:val="22"/>
              </w:rPr>
              <w:t>Satisfied with ability to assess project risks and provide solutions? If no, please explain.</w:t>
            </w:r>
          </w:p>
        </w:tc>
        <w:tc>
          <w:tcPr>
            <w:tcW w:w="820" w:type="dxa"/>
          </w:tcPr>
          <w:p w14:paraId="4D032EE4" w14:textId="77777777" w:rsidR="005F5531" w:rsidRPr="005F5531" w:rsidRDefault="005F5531" w:rsidP="00DB652B">
            <w:pPr>
              <w:rPr>
                <w:sz w:val="22"/>
                <w:szCs w:val="22"/>
              </w:rPr>
            </w:pPr>
            <w:r w:rsidRPr="005F5531">
              <w:rPr>
                <w:sz w:val="22"/>
                <w:szCs w:val="22"/>
              </w:rPr>
              <w:t>Yes</w:t>
            </w:r>
          </w:p>
        </w:tc>
        <w:tc>
          <w:tcPr>
            <w:tcW w:w="729" w:type="dxa"/>
          </w:tcPr>
          <w:p w14:paraId="0E2AADC8" w14:textId="77777777" w:rsidR="005F5531" w:rsidRPr="005F5531" w:rsidRDefault="005F5531" w:rsidP="00DB652B">
            <w:pPr>
              <w:rPr>
                <w:sz w:val="22"/>
                <w:szCs w:val="22"/>
              </w:rPr>
            </w:pPr>
            <w:r w:rsidRPr="005F5531">
              <w:rPr>
                <w:sz w:val="22"/>
                <w:szCs w:val="22"/>
              </w:rPr>
              <w:t>No</w:t>
            </w:r>
          </w:p>
        </w:tc>
      </w:tr>
      <w:tr w:rsidR="005F5531" w14:paraId="02856569" w14:textId="77777777" w:rsidTr="00211725">
        <w:trPr>
          <w:trHeight w:val="521"/>
        </w:trPr>
        <w:tc>
          <w:tcPr>
            <w:tcW w:w="7199" w:type="dxa"/>
          </w:tcPr>
          <w:p w14:paraId="067736F2" w14:textId="77777777" w:rsidR="005F5531" w:rsidRPr="005F5531" w:rsidRDefault="005F5531" w:rsidP="00DB652B">
            <w:pPr>
              <w:rPr>
                <w:sz w:val="22"/>
                <w:szCs w:val="22"/>
              </w:rPr>
            </w:pPr>
            <w:r w:rsidRPr="005F5531">
              <w:rPr>
                <w:sz w:val="22"/>
                <w:szCs w:val="22"/>
              </w:rPr>
              <w:t>Satisfied with the ability to operate the day-to-day functions of the project? If no, please explain.</w:t>
            </w:r>
          </w:p>
        </w:tc>
        <w:tc>
          <w:tcPr>
            <w:tcW w:w="820" w:type="dxa"/>
          </w:tcPr>
          <w:p w14:paraId="26839611" w14:textId="77777777" w:rsidR="005F5531" w:rsidRPr="005F5531" w:rsidRDefault="005F5531" w:rsidP="00DB652B">
            <w:pPr>
              <w:rPr>
                <w:sz w:val="22"/>
                <w:szCs w:val="22"/>
              </w:rPr>
            </w:pPr>
            <w:r w:rsidRPr="005F5531">
              <w:rPr>
                <w:sz w:val="22"/>
                <w:szCs w:val="22"/>
              </w:rPr>
              <w:t>Yes</w:t>
            </w:r>
          </w:p>
        </w:tc>
        <w:tc>
          <w:tcPr>
            <w:tcW w:w="729" w:type="dxa"/>
          </w:tcPr>
          <w:p w14:paraId="2120CDD7" w14:textId="77777777" w:rsidR="005F5531" w:rsidRPr="005F5531" w:rsidRDefault="005F5531" w:rsidP="00DB652B">
            <w:pPr>
              <w:rPr>
                <w:sz w:val="22"/>
                <w:szCs w:val="22"/>
              </w:rPr>
            </w:pPr>
            <w:r w:rsidRPr="005F5531">
              <w:rPr>
                <w:sz w:val="22"/>
                <w:szCs w:val="22"/>
              </w:rPr>
              <w:t>No</w:t>
            </w:r>
          </w:p>
        </w:tc>
      </w:tr>
      <w:tr w:rsidR="005F5531" w14:paraId="7C2F18D8" w14:textId="77777777" w:rsidTr="00211725">
        <w:trPr>
          <w:trHeight w:val="509"/>
        </w:trPr>
        <w:tc>
          <w:tcPr>
            <w:tcW w:w="7199" w:type="dxa"/>
          </w:tcPr>
          <w:p w14:paraId="52901861" w14:textId="77777777" w:rsidR="005F5531" w:rsidRPr="005F5531" w:rsidRDefault="005F5531" w:rsidP="00DB652B">
            <w:pPr>
              <w:rPr>
                <w:sz w:val="22"/>
                <w:szCs w:val="22"/>
              </w:rPr>
            </w:pPr>
            <w:r w:rsidRPr="005F5531">
              <w:rPr>
                <w:sz w:val="22"/>
                <w:szCs w:val="22"/>
              </w:rPr>
              <w:t xml:space="preserve">Was Contractor easy to work with when scheduling meetings/services? If no, please explain. </w:t>
            </w:r>
          </w:p>
        </w:tc>
        <w:tc>
          <w:tcPr>
            <w:tcW w:w="820" w:type="dxa"/>
          </w:tcPr>
          <w:p w14:paraId="7D0413A9" w14:textId="77777777" w:rsidR="005F5531" w:rsidRPr="005F5531" w:rsidRDefault="005F5531" w:rsidP="00DB652B">
            <w:pPr>
              <w:rPr>
                <w:sz w:val="22"/>
                <w:szCs w:val="22"/>
              </w:rPr>
            </w:pPr>
            <w:r w:rsidRPr="005F5531">
              <w:rPr>
                <w:sz w:val="22"/>
                <w:szCs w:val="22"/>
              </w:rPr>
              <w:t>Yes</w:t>
            </w:r>
          </w:p>
        </w:tc>
        <w:tc>
          <w:tcPr>
            <w:tcW w:w="729" w:type="dxa"/>
          </w:tcPr>
          <w:p w14:paraId="207323BF" w14:textId="77777777" w:rsidR="005F5531" w:rsidRPr="005F5531" w:rsidRDefault="005F5531" w:rsidP="00DB652B">
            <w:pPr>
              <w:rPr>
                <w:sz w:val="22"/>
                <w:szCs w:val="22"/>
              </w:rPr>
            </w:pPr>
            <w:r w:rsidRPr="005F5531">
              <w:rPr>
                <w:sz w:val="22"/>
                <w:szCs w:val="22"/>
              </w:rPr>
              <w:t>No</w:t>
            </w:r>
          </w:p>
        </w:tc>
      </w:tr>
      <w:tr w:rsidR="005F5531" w14:paraId="5C085CB4" w14:textId="77777777" w:rsidTr="00211725">
        <w:trPr>
          <w:trHeight w:val="521"/>
        </w:trPr>
        <w:tc>
          <w:tcPr>
            <w:tcW w:w="7199" w:type="dxa"/>
          </w:tcPr>
          <w:p w14:paraId="35D91B18" w14:textId="77777777" w:rsidR="005F5531" w:rsidRPr="005F5531" w:rsidRDefault="005F5531" w:rsidP="00DB652B">
            <w:pPr>
              <w:rPr>
                <w:sz w:val="22"/>
                <w:szCs w:val="22"/>
              </w:rPr>
            </w:pPr>
            <w:r w:rsidRPr="005F5531">
              <w:rPr>
                <w:sz w:val="22"/>
                <w:szCs w:val="22"/>
              </w:rPr>
              <w:t>Satisfied with ability to communicate with your organization’s staff members?  If no, please explain.</w:t>
            </w:r>
          </w:p>
        </w:tc>
        <w:tc>
          <w:tcPr>
            <w:tcW w:w="820" w:type="dxa"/>
          </w:tcPr>
          <w:p w14:paraId="64F12EAD" w14:textId="77777777" w:rsidR="005F5531" w:rsidRPr="005F5531" w:rsidRDefault="005F5531" w:rsidP="00DB652B">
            <w:pPr>
              <w:rPr>
                <w:sz w:val="22"/>
                <w:szCs w:val="22"/>
              </w:rPr>
            </w:pPr>
            <w:r w:rsidRPr="005F5531">
              <w:rPr>
                <w:sz w:val="22"/>
                <w:szCs w:val="22"/>
              </w:rPr>
              <w:t xml:space="preserve">Yes </w:t>
            </w:r>
          </w:p>
        </w:tc>
        <w:tc>
          <w:tcPr>
            <w:tcW w:w="729" w:type="dxa"/>
          </w:tcPr>
          <w:p w14:paraId="13987D37" w14:textId="77777777" w:rsidR="005F5531" w:rsidRPr="005F5531" w:rsidRDefault="005F5531" w:rsidP="00DB652B">
            <w:pPr>
              <w:rPr>
                <w:sz w:val="22"/>
                <w:szCs w:val="22"/>
              </w:rPr>
            </w:pPr>
            <w:r w:rsidRPr="005F5531">
              <w:rPr>
                <w:sz w:val="22"/>
                <w:szCs w:val="22"/>
              </w:rPr>
              <w:t>No</w:t>
            </w:r>
          </w:p>
        </w:tc>
      </w:tr>
      <w:tr w:rsidR="005F5531" w14:paraId="6784786F" w14:textId="77777777" w:rsidTr="00211725">
        <w:trPr>
          <w:trHeight w:val="521"/>
        </w:trPr>
        <w:tc>
          <w:tcPr>
            <w:tcW w:w="7199" w:type="dxa"/>
          </w:tcPr>
          <w:p w14:paraId="47D9484C" w14:textId="77777777" w:rsidR="005F5531" w:rsidRPr="005F5531" w:rsidRDefault="005F5531" w:rsidP="00DB652B">
            <w:pPr>
              <w:rPr>
                <w:sz w:val="22"/>
                <w:szCs w:val="22"/>
              </w:rPr>
            </w:pPr>
            <w:r w:rsidRPr="005F5531">
              <w:rPr>
                <w:sz w:val="22"/>
                <w:szCs w:val="22"/>
              </w:rPr>
              <w:t>Would you enter into a contract with this Contractor again?  If no, please explain.</w:t>
            </w:r>
          </w:p>
        </w:tc>
        <w:tc>
          <w:tcPr>
            <w:tcW w:w="820" w:type="dxa"/>
          </w:tcPr>
          <w:p w14:paraId="75B75C74" w14:textId="77777777" w:rsidR="005F5531" w:rsidRPr="005F5531" w:rsidRDefault="005F5531" w:rsidP="00DB652B">
            <w:pPr>
              <w:rPr>
                <w:sz w:val="22"/>
                <w:szCs w:val="22"/>
              </w:rPr>
            </w:pPr>
            <w:r w:rsidRPr="005F5531">
              <w:rPr>
                <w:sz w:val="22"/>
                <w:szCs w:val="22"/>
              </w:rPr>
              <w:t>Yes</w:t>
            </w:r>
          </w:p>
        </w:tc>
        <w:tc>
          <w:tcPr>
            <w:tcW w:w="729" w:type="dxa"/>
          </w:tcPr>
          <w:p w14:paraId="1662CDF9" w14:textId="77777777" w:rsidR="005F5531" w:rsidRPr="005F5531" w:rsidRDefault="005F5531" w:rsidP="00DB652B">
            <w:pPr>
              <w:rPr>
                <w:sz w:val="22"/>
                <w:szCs w:val="22"/>
              </w:rPr>
            </w:pPr>
            <w:r w:rsidRPr="005F5531">
              <w:rPr>
                <w:sz w:val="22"/>
                <w:szCs w:val="22"/>
              </w:rPr>
              <w:t>No</w:t>
            </w:r>
          </w:p>
        </w:tc>
      </w:tr>
      <w:tr w:rsidR="005F5531" w14:paraId="616FFCAD" w14:textId="77777777" w:rsidTr="00F0366F">
        <w:trPr>
          <w:trHeight w:val="399"/>
        </w:trPr>
        <w:tc>
          <w:tcPr>
            <w:tcW w:w="7199" w:type="dxa"/>
          </w:tcPr>
          <w:p w14:paraId="600D3641" w14:textId="77777777" w:rsidR="005F5531" w:rsidRPr="005F5531" w:rsidRDefault="005F5531" w:rsidP="00DB652B">
            <w:pPr>
              <w:rPr>
                <w:sz w:val="22"/>
                <w:szCs w:val="22"/>
              </w:rPr>
            </w:pPr>
            <w:r w:rsidRPr="005F5531">
              <w:rPr>
                <w:sz w:val="22"/>
                <w:szCs w:val="22"/>
              </w:rPr>
              <w:t>Would you recommend this Contractor?  If no, please explain.</w:t>
            </w:r>
          </w:p>
        </w:tc>
        <w:tc>
          <w:tcPr>
            <w:tcW w:w="820" w:type="dxa"/>
          </w:tcPr>
          <w:p w14:paraId="75E74615" w14:textId="77777777" w:rsidR="005F5531" w:rsidRPr="005F5531" w:rsidRDefault="005F5531" w:rsidP="00DB652B">
            <w:pPr>
              <w:rPr>
                <w:sz w:val="22"/>
                <w:szCs w:val="22"/>
              </w:rPr>
            </w:pPr>
            <w:r w:rsidRPr="005F5531">
              <w:rPr>
                <w:sz w:val="22"/>
                <w:szCs w:val="22"/>
              </w:rPr>
              <w:t>Yes</w:t>
            </w:r>
          </w:p>
        </w:tc>
        <w:tc>
          <w:tcPr>
            <w:tcW w:w="729" w:type="dxa"/>
          </w:tcPr>
          <w:p w14:paraId="4478981A" w14:textId="77777777" w:rsidR="005F5531" w:rsidRPr="005F5531" w:rsidRDefault="005F5531" w:rsidP="00DB652B">
            <w:pPr>
              <w:rPr>
                <w:sz w:val="22"/>
                <w:szCs w:val="22"/>
              </w:rPr>
            </w:pPr>
            <w:r w:rsidRPr="005F5531">
              <w:rPr>
                <w:sz w:val="22"/>
                <w:szCs w:val="22"/>
              </w:rPr>
              <w:t>No</w:t>
            </w:r>
          </w:p>
        </w:tc>
      </w:tr>
    </w:tbl>
    <w:p w14:paraId="619F1144" w14:textId="77777777" w:rsidR="005F5531" w:rsidRDefault="005F5531" w:rsidP="005F5531">
      <w:r>
        <w:t>Each “Yes” is one point; each “No” is zero points.  Bidder must have a minimum score of 9 from</w:t>
      </w:r>
    </w:p>
    <w:p w14:paraId="2E664A47" w14:textId="023EC400" w:rsidR="005F5531" w:rsidRDefault="005F5531" w:rsidP="005F5531">
      <w:r>
        <w:t xml:space="preserve">two references (total of 18 points) to be considered responsible and for its bid to be considered. </w:t>
      </w:r>
    </w:p>
    <w:p w14:paraId="253C40D7" w14:textId="6C2D40D6" w:rsidR="005F5531" w:rsidRDefault="005F5531" w:rsidP="005F5531">
      <w:r>
        <w:t>SCORE: ______</w:t>
      </w:r>
      <w:r>
        <w:softHyphen/>
      </w:r>
      <w:r>
        <w:softHyphen/>
      </w:r>
      <w:r>
        <w:softHyphen/>
      </w:r>
      <w:r>
        <w:softHyphen/>
      </w:r>
      <w:r>
        <w:softHyphen/>
      </w:r>
      <w:r>
        <w:softHyphen/>
        <w:t>____</w:t>
      </w:r>
      <w:r w:rsidR="00A16105">
        <w:t xml:space="preserve">  </w:t>
      </w:r>
    </w:p>
    <w:tbl>
      <w:tblPr>
        <w:tblStyle w:val="TableGrid"/>
        <w:tblW w:w="0" w:type="auto"/>
        <w:tblLook w:val="04A0" w:firstRow="1" w:lastRow="0" w:firstColumn="1" w:lastColumn="0" w:noHBand="0" w:noVBand="1"/>
      </w:tblPr>
      <w:tblGrid>
        <w:gridCol w:w="7105"/>
        <w:gridCol w:w="810"/>
        <w:gridCol w:w="810"/>
      </w:tblGrid>
      <w:tr w:rsidR="005F5531" w14:paraId="221ECB4D" w14:textId="77777777" w:rsidTr="00F0366F">
        <w:tc>
          <w:tcPr>
            <w:tcW w:w="7105" w:type="dxa"/>
          </w:tcPr>
          <w:p w14:paraId="139030AE" w14:textId="77777777" w:rsidR="005F5531" w:rsidRPr="00621144" w:rsidRDefault="005F5531" w:rsidP="00DB652B">
            <w:pPr>
              <w:rPr>
                <w:sz w:val="22"/>
                <w:szCs w:val="22"/>
              </w:rPr>
            </w:pPr>
            <w:r w:rsidRPr="00621144">
              <w:rPr>
                <w:sz w:val="22"/>
                <w:szCs w:val="22"/>
              </w:rPr>
              <w:t xml:space="preserve">Do you have any business, professional or personal interest in the Bidder’s organization?  If yes, please explain. </w:t>
            </w:r>
          </w:p>
        </w:tc>
        <w:tc>
          <w:tcPr>
            <w:tcW w:w="810" w:type="dxa"/>
          </w:tcPr>
          <w:p w14:paraId="1DA83C02" w14:textId="77777777" w:rsidR="005F5531" w:rsidRPr="00621144" w:rsidRDefault="005F5531" w:rsidP="00DB652B">
            <w:pPr>
              <w:rPr>
                <w:sz w:val="22"/>
                <w:szCs w:val="22"/>
              </w:rPr>
            </w:pPr>
            <w:r w:rsidRPr="00621144">
              <w:rPr>
                <w:sz w:val="22"/>
                <w:szCs w:val="22"/>
              </w:rPr>
              <w:t>Yes</w:t>
            </w:r>
          </w:p>
        </w:tc>
        <w:tc>
          <w:tcPr>
            <w:tcW w:w="810" w:type="dxa"/>
          </w:tcPr>
          <w:p w14:paraId="5A12E66D" w14:textId="77777777" w:rsidR="005F5531" w:rsidRPr="00621144" w:rsidRDefault="005F5531" w:rsidP="00DB652B">
            <w:pPr>
              <w:rPr>
                <w:sz w:val="22"/>
                <w:szCs w:val="22"/>
              </w:rPr>
            </w:pPr>
            <w:r w:rsidRPr="00621144">
              <w:rPr>
                <w:sz w:val="22"/>
                <w:szCs w:val="22"/>
              </w:rPr>
              <w:t>No</w:t>
            </w:r>
          </w:p>
        </w:tc>
      </w:tr>
    </w:tbl>
    <w:p w14:paraId="5BD38F05" w14:textId="77777777" w:rsidR="005C50F2" w:rsidRDefault="005F5531" w:rsidP="005F5531">
      <w:r>
        <w:t xml:space="preserve">A “Yes” to the above question may result in automatic disqualification of the provided reference; </w:t>
      </w:r>
    </w:p>
    <w:p w14:paraId="126A0B70" w14:textId="5FBC74A4" w:rsidR="005F5531" w:rsidRDefault="005F5531" w:rsidP="005F5531">
      <w:r>
        <w:t xml:space="preserve">therefore, resulting in a score of zero as responses to previous questions become null and void. </w:t>
      </w:r>
    </w:p>
    <w:p w14:paraId="09457F96" w14:textId="77777777" w:rsidR="005F5531" w:rsidRDefault="005F5531" w:rsidP="005F5531">
      <w:r w:rsidRPr="00A16105">
        <w:rPr>
          <w:b/>
          <w:bCs/>
        </w:rPr>
        <w:t>Notes</w:t>
      </w:r>
      <w:r>
        <w:t xml:space="preserve">: </w:t>
      </w:r>
    </w:p>
    <w:p w14:paraId="4A3C644D" w14:textId="77777777" w:rsidR="005F5531" w:rsidRDefault="005F5531" w:rsidP="005F5531">
      <w:r>
        <w:t>________________________________________________________________________________</w:t>
      </w:r>
    </w:p>
    <w:p w14:paraId="09E0AA67" w14:textId="77777777" w:rsidR="005F5531" w:rsidRDefault="005F5531" w:rsidP="005C50F2">
      <w:pPr>
        <w:spacing w:before="120" w:after="120"/>
      </w:pPr>
      <w:r>
        <w:t>________________________________________________________________________________</w:t>
      </w:r>
    </w:p>
    <w:p w14:paraId="0037A83E" w14:textId="2D4D9ECF" w:rsidR="00B40D31" w:rsidRPr="00585814" w:rsidRDefault="005C50F2" w:rsidP="005C50F2">
      <w:pPr>
        <w:spacing w:before="120" w:after="120" w:line="276" w:lineRule="auto"/>
        <w:rPr>
          <w:szCs w:val="22"/>
        </w:rPr>
      </w:pPr>
      <w:r>
        <w:rPr>
          <w:szCs w:val="22"/>
        </w:rPr>
        <w:t>________________________________________________________________________________</w:t>
      </w:r>
    </w:p>
    <w:p w14:paraId="30CE6E0D" w14:textId="77777777" w:rsidR="00B40D31" w:rsidRDefault="00B40D31" w:rsidP="00DA71DB">
      <w:pPr>
        <w:spacing w:before="100" w:beforeAutospacing="1"/>
        <w:jc w:val="center"/>
        <w:rPr>
          <w:rFonts w:eastAsia="Arial"/>
          <w:szCs w:val="22"/>
        </w:rPr>
      </w:pPr>
    </w:p>
    <w:p w14:paraId="01E5DD26" w14:textId="77777777" w:rsidR="00B82F6A" w:rsidRDefault="00B82F6A" w:rsidP="00DA71DB">
      <w:pPr>
        <w:spacing w:before="100" w:beforeAutospacing="1"/>
        <w:jc w:val="center"/>
        <w:rPr>
          <w:rFonts w:eastAsia="Arial"/>
          <w:szCs w:val="22"/>
        </w:rPr>
      </w:pPr>
    </w:p>
    <w:p w14:paraId="40AB9C6D" w14:textId="6FF41566" w:rsidR="00B40D31" w:rsidRPr="00F1367F" w:rsidRDefault="00B40D31" w:rsidP="00DA71DB">
      <w:pPr>
        <w:spacing w:before="100" w:beforeAutospacing="1"/>
        <w:jc w:val="center"/>
        <w:rPr>
          <w:rFonts w:asciiTheme="minorHAnsi" w:eastAsiaTheme="minorHAnsi" w:hAnsiTheme="minorHAnsi"/>
        </w:rPr>
      </w:pPr>
      <w:r>
        <w:rPr>
          <w:rFonts w:eastAsia="Arial"/>
          <w:szCs w:val="22"/>
        </w:rPr>
        <w:t>[END OF DOCUMENT]</w:t>
      </w:r>
    </w:p>
    <w:sectPr w:rsidR="00B40D31" w:rsidRPr="00F1367F" w:rsidSect="00652061">
      <w:pgSz w:w="12240" w:h="15840"/>
      <w:pgMar w:top="140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B02" w14:textId="77777777" w:rsidR="00D57EF8" w:rsidRDefault="00D57EF8" w:rsidP="00F72BB1">
      <w:r>
        <w:separator/>
      </w:r>
    </w:p>
  </w:endnote>
  <w:endnote w:type="continuationSeparator" w:id="0">
    <w:p w14:paraId="2FF53CB9" w14:textId="77777777" w:rsidR="00D57EF8" w:rsidRDefault="00D57EF8" w:rsidP="00F72BB1">
      <w:r>
        <w:continuationSeparator/>
      </w:r>
    </w:p>
  </w:endnote>
  <w:endnote w:type="continuationNotice" w:id="1">
    <w:p w14:paraId="752BBB69" w14:textId="77777777" w:rsidR="00D57EF8" w:rsidRDefault="00D57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GJPB A+ Baskerville BT">
    <w:altName w:val="Baskervill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F7F7" w14:textId="77777777" w:rsidR="00BA21A9" w:rsidRPr="006E1EE6" w:rsidRDefault="00BA21A9">
    <w:pPr>
      <w:pStyle w:val="Footer"/>
      <w:jc w:val="center"/>
      <w:rPr>
        <w:sz w:val="20"/>
        <w:szCs w:val="18"/>
      </w:rPr>
    </w:pPr>
    <w:r w:rsidRPr="006E1EE6">
      <w:rPr>
        <w:sz w:val="20"/>
        <w:szCs w:val="18"/>
      </w:rPr>
      <w:t xml:space="preserve">Page </w:t>
    </w:r>
    <w:r w:rsidRPr="006E1EE6">
      <w:rPr>
        <w:sz w:val="20"/>
        <w:szCs w:val="18"/>
      </w:rPr>
      <w:fldChar w:fldCharType="begin"/>
    </w:r>
    <w:r w:rsidRPr="006E1EE6">
      <w:rPr>
        <w:sz w:val="20"/>
        <w:szCs w:val="18"/>
      </w:rPr>
      <w:instrText xml:space="preserve"> PAGE  \* Arabic  \* MERGEFORMAT </w:instrText>
    </w:r>
    <w:r w:rsidRPr="006E1EE6">
      <w:rPr>
        <w:sz w:val="20"/>
        <w:szCs w:val="18"/>
      </w:rPr>
      <w:fldChar w:fldCharType="separate"/>
    </w:r>
    <w:r w:rsidRPr="006E1EE6">
      <w:rPr>
        <w:noProof/>
        <w:sz w:val="20"/>
        <w:szCs w:val="18"/>
      </w:rPr>
      <w:t>2</w:t>
    </w:r>
    <w:r w:rsidRPr="006E1EE6">
      <w:rPr>
        <w:sz w:val="20"/>
        <w:szCs w:val="18"/>
      </w:rPr>
      <w:fldChar w:fldCharType="end"/>
    </w:r>
    <w:r w:rsidRPr="006E1EE6">
      <w:rPr>
        <w:sz w:val="20"/>
        <w:szCs w:val="18"/>
      </w:rPr>
      <w:t xml:space="preserve"> of </w:t>
    </w:r>
    <w:r w:rsidRPr="006E1EE6">
      <w:rPr>
        <w:sz w:val="20"/>
        <w:szCs w:val="18"/>
      </w:rPr>
      <w:fldChar w:fldCharType="begin"/>
    </w:r>
    <w:r w:rsidRPr="006E1EE6">
      <w:rPr>
        <w:sz w:val="20"/>
        <w:szCs w:val="18"/>
      </w:rPr>
      <w:instrText xml:space="preserve"> NUMPAGES  \* Arabic  \* MERGEFORMAT </w:instrText>
    </w:r>
    <w:r w:rsidRPr="006E1EE6">
      <w:rPr>
        <w:sz w:val="20"/>
        <w:szCs w:val="18"/>
      </w:rPr>
      <w:fldChar w:fldCharType="separate"/>
    </w:r>
    <w:r w:rsidRPr="006E1EE6">
      <w:rPr>
        <w:noProof/>
        <w:sz w:val="20"/>
        <w:szCs w:val="18"/>
      </w:rPr>
      <w:t>2</w:t>
    </w:r>
    <w:r w:rsidRPr="006E1EE6">
      <w:rPr>
        <w:sz w:val="20"/>
        <w:szCs w:val="18"/>
      </w:rPr>
      <w:fldChar w:fldCharType="end"/>
    </w:r>
  </w:p>
  <w:p w14:paraId="09264736" w14:textId="77777777" w:rsidR="00D216C5" w:rsidRDefault="00D2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9E24" w14:textId="77777777" w:rsidR="00D57EF8" w:rsidRDefault="00D57EF8" w:rsidP="00F72BB1">
      <w:r>
        <w:separator/>
      </w:r>
    </w:p>
  </w:footnote>
  <w:footnote w:type="continuationSeparator" w:id="0">
    <w:p w14:paraId="028AF623" w14:textId="77777777" w:rsidR="00D57EF8" w:rsidRDefault="00D57EF8" w:rsidP="00F72BB1">
      <w:r>
        <w:continuationSeparator/>
      </w:r>
    </w:p>
  </w:footnote>
  <w:footnote w:type="continuationNotice" w:id="1">
    <w:p w14:paraId="3A4144DB" w14:textId="77777777" w:rsidR="00D57EF8" w:rsidRDefault="00D57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7313" w14:textId="77DCB4AD" w:rsidR="00A028CF" w:rsidRDefault="00A028CF" w:rsidP="00A028CF">
    <w:pPr>
      <w:pStyle w:val="Header"/>
      <w:jc w:val="center"/>
      <w:rPr>
        <w:szCs w:val="22"/>
      </w:rPr>
    </w:pPr>
  </w:p>
  <w:p w14:paraId="649CAAC1" w14:textId="77777777" w:rsidR="00A028CF" w:rsidRDefault="00A028CF" w:rsidP="00A028CF">
    <w:pPr>
      <w:pStyle w:val="Header"/>
      <w:jc w:val="center"/>
      <w:rPr>
        <w:szCs w:val="22"/>
      </w:rPr>
    </w:pPr>
  </w:p>
  <w:p w14:paraId="1E4EED8D" w14:textId="77777777" w:rsidR="00777130" w:rsidRPr="00341632" w:rsidRDefault="00777130" w:rsidP="00777130">
    <w:pPr>
      <w:pStyle w:val="Header"/>
      <w:jc w:val="center"/>
      <w:rPr>
        <w:szCs w:val="22"/>
      </w:rPr>
    </w:pPr>
    <w:r>
      <w:rPr>
        <w:szCs w:val="22"/>
      </w:rPr>
      <w:t>Payment Methodology Services</w:t>
    </w:r>
  </w:p>
  <w:p w14:paraId="54FC0AB2" w14:textId="31139B51" w:rsidR="00777130" w:rsidRPr="00341632" w:rsidRDefault="00777130" w:rsidP="00777130">
    <w:pPr>
      <w:pStyle w:val="Header"/>
      <w:jc w:val="center"/>
      <w:rPr>
        <w:szCs w:val="22"/>
      </w:rPr>
    </w:pPr>
    <w:r w:rsidRPr="00341632">
      <w:rPr>
        <w:szCs w:val="22"/>
      </w:rPr>
      <w:t>IFB #</w:t>
    </w:r>
    <w:r>
      <w:rPr>
        <w:szCs w:val="22"/>
      </w:rPr>
      <w:t xml:space="preserve"> </w:t>
    </w:r>
    <w:r w:rsidR="006B295B">
      <w:rPr>
        <w:szCs w:val="22"/>
      </w:rPr>
      <w:t>20221110</w:t>
    </w:r>
  </w:p>
  <w:p w14:paraId="24F9E9C7" w14:textId="77777777" w:rsidR="00A028CF" w:rsidRPr="00450393" w:rsidRDefault="00A028CF" w:rsidP="00450393">
    <w:pPr>
      <w:pStyle w:val="Header"/>
      <w:jc w:val="center"/>
    </w:pPr>
    <w:r w:rsidRPr="00341632">
      <w:rPr>
        <w:szCs w:val="22"/>
      </w:rPr>
      <w:t>Office of the Governor – Mississippi Division of Medicaid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5B24ED0"/>
    <w:name w:val="Numbers 2"/>
    <w:lvl w:ilvl="0">
      <w:start w:val="1"/>
      <w:numFmt w:val="decimal"/>
      <w:pStyle w:val="Legal1"/>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name w:val="rfp"/>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33"/>
    <w:multiLevelType w:val="multilevel"/>
    <w:tmpl w:val="1D467588"/>
    <w:name w:val="AutoList4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4" w15:restartNumberingAfterBreak="0">
    <w:nsid w:val="018E59A7"/>
    <w:multiLevelType w:val="hybridMultilevel"/>
    <w:tmpl w:val="32009E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6" w15:restartNumberingAfterBreak="0">
    <w:nsid w:val="03A2137C"/>
    <w:multiLevelType w:val="hybridMultilevel"/>
    <w:tmpl w:val="D574453E"/>
    <w:lvl w:ilvl="0" w:tplc="8044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07A55"/>
    <w:multiLevelType w:val="hybridMultilevel"/>
    <w:tmpl w:val="FFFFFFFF"/>
    <w:lvl w:ilvl="0" w:tplc="B39298A2">
      <w:start w:val="1"/>
      <w:numFmt w:val="decimal"/>
      <w:lvlText w:val="%1."/>
      <w:lvlJc w:val="left"/>
      <w:pPr>
        <w:ind w:left="720" w:hanging="360"/>
      </w:pPr>
    </w:lvl>
    <w:lvl w:ilvl="1" w:tplc="F36AC56A">
      <w:start w:val="1"/>
      <w:numFmt w:val="lowerLetter"/>
      <w:lvlText w:val="%2."/>
      <w:lvlJc w:val="left"/>
      <w:pPr>
        <w:ind w:left="1440" w:hanging="360"/>
      </w:pPr>
    </w:lvl>
    <w:lvl w:ilvl="2" w:tplc="25827916">
      <w:start w:val="1"/>
      <w:numFmt w:val="lowerRoman"/>
      <w:lvlText w:val="%3."/>
      <w:lvlJc w:val="right"/>
      <w:pPr>
        <w:ind w:left="2160" w:hanging="180"/>
      </w:pPr>
    </w:lvl>
    <w:lvl w:ilvl="3" w:tplc="DEC4864E">
      <w:start w:val="1"/>
      <w:numFmt w:val="decimal"/>
      <w:lvlText w:val="%4."/>
      <w:lvlJc w:val="left"/>
      <w:pPr>
        <w:ind w:left="2880" w:hanging="360"/>
      </w:pPr>
    </w:lvl>
    <w:lvl w:ilvl="4" w:tplc="DEAE3D0A">
      <w:start w:val="1"/>
      <w:numFmt w:val="lowerLetter"/>
      <w:lvlText w:val="%5."/>
      <w:lvlJc w:val="left"/>
      <w:pPr>
        <w:ind w:left="3600" w:hanging="360"/>
      </w:pPr>
    </w:lvl>
    <w:lvl w:ilvl="5" w:tplc="3D289254">
      <w:start w:val="1"/>
      <w:numFmt w:val="lowerRoman"/>
      <w:lvlText w:val="%6."/>
      <w:lvlJc w:val="right"/>
      <w:pPr>
        <w:ind w:left="4320" w:hanging="180"/>
      </w:pPr>
    </w:lvl>
    <w:lvl w:ilvl="6" w:tplc="270427E0">
      <w:start w:val="1"/>
      <w:numFmt w:val="decimal"/>
      <w:lvlText w:val="%7."/>
      <w:lvlJc w:val="left"/>
      <w:pPr>
        <w:ind w:left="5040" w:hanging="360"/>
      </w:pPr>
    </w:lvl>
    <w:lvl w:ilvl="7" w:tplc="48D20054">
      <w:start w:val="1"/>
      <w:numFmt w:val="lowerLetter"/>
      <w:lvlText w:val="%8."/>
      <w:lvlJc w:val="left"/>
      <w:pPr>
        <w:ind w:left="5760" w:hanging="360"/>
      </w:pPr>
    </w:lvl>
    <w:lvl w:ilvl="8" w:tplc="F09A0304">
      <w:start w:val="1"/>
      <w:numFmt w:val="lowerRoman"/>
      <w:lvlText w:val="%9."/>
      <w:lvlJc w:val="right"/>
      <w:pPr>
        <w:ind w:left="6480" w:hanging="180"/>
      </w:pPr>
    </w:lvl>
  </w:abstractNum>
  <w:abstractNum w:abstractNumId="8" w15:restartNumberingAfterBreak="0">
    <w:nsid w:val="04C938C4"/>
    <w:multiLevelType w:val="hybridMultilevel"/>
    <w:tmpl w:val="0AE8BBC4"/>
    <w:lvl w:ilvl="0" w:tplc="FFFFFFFF">
      <w:start w:val="1"/>
      <w:numFmt w:val="decimal"/>
      <w:lvlText w:val="%1."/>
      <w:lvlJc w:val="left"/>
      <w:pPr>
        <w:ind w:left="2720" w:hanging="360"/>
      </w:pPr>
      <w:rPr>
        <w:rFonts w:ascii="Times New Roman" w:hAnsi="Times New Roman" w:hint="default"/>
        <w:b w:val="0"/>
        <w:bCs w:val="0"/>
        <w:i w:val="0"/>
        <w:iCs w:val="0"/>
        <w:w w:val="100"/>
        <w:sz w:val="22"/>
        <w:szCs w:val="22"/>
        <w:lang w:val="en-US" w:eastAsia="en-US" w:bidi="ar-SA"/>
      </w:rPr>
    </w:lvl>
    <w:lvl w:ilvl="1" w:tplc="248C5F28">
      <w:numFmt w:val="bullet"/>
      <w:lvlText w:val="•"/>
      <w:lvlJc w:val="left"/>
      <w:pPr>
        <w:ind w:left="3596" w:hanging="360"/>
      </w:pPr>
      <w:rPr>
        <w:rFonts w:hint="default"/>
        <w:lang w:val="en-US" w:eastAsia="en-US" w:bidi="ar-SA"/>
      </w:rPr>
    </w:lvl>
    <w:lvl w:ilvl="2" w:tplc="FD9C11A2">
      <w:numFmt w:val="bullet"/>
      <w:lvlText w:val="•"/>
      <w:lvlJc w:val="left"/>
      <w:pPr>
        <w:ind w:left="4472" w:hanging="360"/>
      </w:pPr>
      <w:rPr>
        <w:rFonts w:hint="default"/>
        <w:lang w:val="en-US" w:eastAsia="en-US" w:bidi="ar-SA"/>
      </w:rPr>
    </w:lvl>
    <w:lvl w:ilvl="3" w:tplc="EA8235FA">
      <w:numFmt w:val="bullet"/>
      <w:lvlText w:val="•"/>
      <w:lvlJc w:val="left"/>
      <w:pPr>
        <w:ind w:left="5348" w:hanging="360"/>
      </w:pPr>
      <w:rPr>
        <w:rFonts w:hint="default"/>
        <w:lang w:val="en-US" w:eastAsia="en-US" w:bidi="ar-SA"/>
      </w:rPr>
    </w:lvl>
    <w:lvl w:ilvl="4" w:tplc="2956515C">
      <w:numFmt w:val="bullet"/>
      <w:lvlText w:val="•"/>
      <w:lvlJc w:val="left"/>
      <w:pPr>
        <w:ind w:left="6224" w:hanging="360"/>
      </w:pPr>
      <w:rPr>
        <w:rFonts w:hint="default"/>
        <w:lang w:val="en-US" w:eastAsia="en-US" w:bidi="ar-SA"/>
      </w:rPr>
    </w:lvl>
    <w:lvl w:ilvl="5" w:tplc="BD24B71A">
      <w:numFmt w:val="bullet"/>
      <w:lvlText w:val="•"/>
      <w:lvlJc w:val="left"/>
      <w:pPr>
        <w:ind w:left="7100" w:hanging="360"/>
      </w:pPr>
      <w:rPr>
        <w:rFonts w:hint="default"/>
        <w:lang w:val="en-US" w:eastAsia="en-US" w:bidi="ar-SA"/>
      </w:rPr>
    </w:lvl>
    <w:lvl w:ilvl="6" w:tplc="CEB2F8B6">
      <w:numFmt w:val="bullet"/>
      <w:lvlText w:val="•"/>
      <w:lvlJc w:val="left"/>
      <w:pPr>
        <w:ind w:left="7976" w:hanging="360"/>
      </w:pPr>
      <w:rPr>
        <w:rFonts w:hint="default"/>
        <w:lang w:val="en-US" w:eastAsia="en-US" w:bidi="ar-SA"/>
      </w:rPr>
    </w:lvl>
    <w:lvl w:ilvl="7" w:tplc="03262306">
      <w:numFmt w:val="bullet"/>
      <w:lvlText w:val="•"/>
      <w:lvlJc w:val="left"/>
      <w:pPr>
        <w:ind w:left="8852" w:hanging="360"/>
      </w:pPr>
      <w:rPr>
        <w:rFonts w:hint="default"/>
        <w:lang w:val="en-US" w:eastAsia="en-US" w:bidi="ar-SA"/>
      </w:rPr>
    </w:lvl>
    <w:lvl w:ilvl="8" w:tplc="DE4226D8">
      <w:numFmt w:val="bullet"/>
      <w:lvlText w:val="•"/>
      <w:lvlJc w:val="left"/>
      <w:pPr>
        <w:ind w:left="9728" w:hanging="360"/>
      </w:pPr>
      <w:rPr>
        <w:rFonts w:hint="default"/>
        <w:lang w:val="en-US" w:eastAsia="en-US" w:bidi="ar-SA"/>
      </w:rPr>
    </w:lvl>
  </w:abstractNum>
  <w:abstractNum w:abstractNumId="9" w15:restartNumberingAfterBreak="0">
    <w:nsid w:val="053D1A7E"/>
    <w:multiLevelType w:val="hybridMultilevel"/>
    <w:tmpl w:val="0D5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7802E0"/>
    <w:multiLevelType w:val="hybridMultilevel"/>
    <w:tmpl w:val="F7F29F3A"/>
    <w:lvl w:ilvl="0" w:tplc="E1B2031C">
      <w:start w:val="1"/>
      <w:numFmt w:val="decimal"/>
      <w:pStyle w:val="Heading9"/>
      <w:lvlText w:val="%1."/>
      <w:lvlJc w:val="left"/>
      <w:pPr>
        <w:ind w:left="2160" w:hanging="360"/>
      </w:pPr>
      <w:rPr>
        <w:color w:val="00206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B8A632F"/>
    <w:multiLevelType w:val="multilevel"/>
    <w:tmpl w:val="2B0CC92A"/>
    <w:lvl w:ilvl="0">
      <w:start w:val="1"/>
      <w:numFmt w:val="decimal"/>
      <w:lvlText w:val="%1."/>
      <w:lvlJc w:val="left"/>
      <w:pPr>
        <w:ind w:left="2700" w:hanging="360"/>
      </w:pPr>
      <w:rPr>
        <w:rFonts w:ascii="Times New Roman" w:hAnsi="Times New Roman" w:cs="Times New Roman" w:hint="default"/>
      </w:rPr>
    </w:lvl>
    <w:lvl w:ilvl="1">
      <w:start w:val="3"/>
      <w:numFmt w:val="decimal"/>
      <w:isLgl/>
      <w:lvlText w:val="%1.%2"/>
      <w:lvlJc w:val="left"/>
      <w:pPr>
        <w:ind w:left="306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780" w:hanging="1440"/>
      </w:pPr>
      <w:rPr>
        <w:rFonts w:hint="default"/>
      </w:rPr>
    </w:lvl>
  </w:abstractNum>
  <w:abstractNum w:abstractNumId="12" w15:restartNumberingAfterBreak="0">
    <w:nsid w:val="0B8F20CB"/>
    <w:multiLevelType w:val="multilevel"/>
    <w:tmpl w:val="7FAEA9A2"/>
    <w:lvl w:ilvl="0">
      <w:start w:val="1"/>
      <w:numFmt w:val="decimal"/>
      <w:lvlText w:val="%1."/>
      <w:lvlJc w:val="left"/>
      <w:pPr>
        <w:tabs>
          <w:tab w:val="num" w:pos="1440"/>
        </w:tabs>
        <w:ind w:left="1440" w:hanging="360"/>
      </w:pPr>
      <w:rPr>
        <w:rFonts w:ascii="Times New Roman" w:hAnsi="Times New Roman" w:cs="Times New Roman" w:hint="default"/>
      </w:rPr>
    </w:lvl>
    <w:lvl w:ilvl="1">
      <w:start w:val="9"/>
      <w:numFmt w:val="decimal"/>
      <w:isLgl/>
      <w:lvlText w:val="%1.%2"/>
      <w:lvlJc w:val="left"/>
      <w:pPr>
        <w:ind w:left="1800" w:hanging="720"/>
      </w:pPr>
      <w:rPr>
        <w:rFonts w:hint="default"/>
      </w:rPr>
    </w:lvl>
    <w:lvl w:ilvl="2">
      <w:start w:val="5"/>
      <w:numFmt w:val="decimal"/>
      <w:isLgl/>
      <w:lvlText w:val="%1.%2.%3"/>
      <w:lvlJc w:val="left"/>
      <w:pPr>
        <w:ind w:left="158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116050DE"/>
    <w:multiLevelType w:val="multilevel"/>
    <w:tmpl w:val="CB6C75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color w:val="auto"/>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E52D4A"/>
    <w:multiLevelType w:val="hybridMultilevel"/>
    <w:tmpl w:val="6CA0C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44188"/>
    <w:multiLevelType w:val="hybridMultilevel"/>
    <w:tmpl w:val="84FE7442"/>
    <w:lvl w:ilvl="0" w:tplc="DB1A36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7C04402"/>
    <w:multiLevelType w:val="hybridMultilevel"/>
    <w:tmpl w:val="FFFFFFFF"/>
    <w:lvl w:ilvl="0" w:tplc="959ACF3C">
      <w:start w:val="1"/>
      <w:numFmt w:val="decimal"/>
      <w:lvlText w:val="%1."/>
      <w:lvlJc w:val="left"/>
      <w:pPr>
        <w:ind w:left="720" w:hanging="360"/>
      </w:pPr>
    </w:lvl>
    <w:lvl w:ilvl="1" w:tplc="B98CD650">
      <w:start w:val="1"/>
      <w:numFmt w:val="lowerLetter"/>
      <w:lvlText w:val="%2."/>
      <w:lvlJc w:val="left"/>
      <w:pPr>
        <w:ind w:left="1440" w:hanging="360"/>
      </w:pPr>
    </w:lvl>
    <w:lvl w:ilvl="2" w:tplc="79CAA07C">
      <w:start w:val="1"/>
      <w:numFmt w:val="lowerRoman"/>
      <w:lvlText w:val="%3."/>
      <w:lvlJc w:val="right"/>
      <w:pPr>
        <w:ind w:left="2160" w:hanging="180"/>
      </w:pPr>
    </w:lvl>
    <w:lvl w:ilvl="3" w:tplc="3DCAC9F6">
      <w:start w:val="1"/>
      <w:numFmt w:val="decimal"/>
      <w:lvlText w:val="%4."/>
      <w:lvlJc w:val="left"/>
      <w:pPr>
        <w:ind w:left="2880" w:hanging="360"/>
      </w:pPr>
    </w:lvl>
    <w:lvl w:ilvl="4" w:tplc="6A4442CE">
      <w:start w:val="1"/>
      <w:numFmt w:val="lowerLetter"/>
      <w:lvlText w:val="%5."/>
      <w:lvlJc w:val="left"/>
      <w:pPr>
        <w:ind w:left="3600" w:hanging="360"/>
      </w:pPr>
    </w:lvl>
    <w:lvl w:ilvl="5" w:tplc="5EE4DB2C">
      <w:start w:val="1"/>
      <w:numFmt w:val="lowerRoman"/>
      <w:lvlText w:val="%6."/>
      <w:lvlJc w:val="right"/>
      <w:pPr>
        <w:ind w:left="4320" w:hanging="180"/>
      </w:pPr>
    </w:lvl>
    <w:lvl w:ilvl="6" w:tplc="BD7CEA0A">
      <w:start w:val="1"/>
      <w:numFmt w:val="decimal"/>
      <w:lvlText w:val="%7."/>
      <w:lvlJc w:val="left"/>
      <w:pPr>
        <w:ind w:left="5040" w:hanging="360"/>
      </w:pPr>
    </w:lvl>
    <w:lvl w:ilvl="7" w:tplc="06C4EEB2">
      <w:start w:val="1"/>
      <w:numFmt w:val="lowerLetter"/>
      <w:lvlText w:val="%8."/>
      <w:lvlJc w:val="left"/>
      <w:pPr>
        <w:ind w:left="5760" w:hanging="360"/>
      </w:pPr>
    </w:lvl>
    <w:lvl w:ilvl="8" w:tplc="ACAA7C36">
      <w:start w:val="1"/>
      <w:numFmt w:val="lowerRoman"/>
      <w:lvlText w:val="%9."/>
      <w:lvlJc w:val="right"/>
      <w:pPr>
        <w:ind w:left="6480" w:hanging="180"/>
      </w:pPr>
    </w:lvl>
  </w:abstractNum>
  <w:abstractNum w:abstractNumId="17" w15:restartNumberingAfterBreak="0">
    <w:nsid w:val="1A920DB5"/>
    <w:multiLevelType w:val="hybridMultilevel"/>
    <w:tmpl w:val="F2125C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767A17"/>
    <w:multiLevelType w:val="hybridMultilevel"/>
    <w:tmpl w:val="41D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B2700A"/>
    <w:multiLevelType w:val="hybridMultilevel"/>
    <w:tmpl w:val="DF46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F5657F"/>
    <w:multiLevelType w:val="hybridMultilevel"/>
    <w:tmpl w:val="ED208C52"/>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1EAC73A2"/>
    <w:multiLevelType w:val="multilevel"/>
    <w:tmpl w:val="3FD41170"/>
    <w:lvl w:ilvl="0">
      <w:start w:val="1"/>
      <w:numFmt w:val="decimal"/>
      <w:lvlText w:val="%1."/>
      <w:lvlJc w:val="left"/>
      <w:pPr>
        <w:ind w:left="792" w:hanging="360"/>
      </w:pPr>
      <w:rPr>
        <w:rFonts w:hint="default"/>
        <w:b w:val="0"/>
        <w:bCs w:val="0"/>
      </w:rPr>
    </w:lvl>
    <w:lvl w:ilvl="1">
      <w:start w:val="2"/>
      <w:numFmt w:val="decimal"/>
      <w:isLgl/>
      <w:lvlText w:val="%1.%2"/>
      <w:lvlJc w:val="left"/>
      <w:pPr>
        <w:ind w:left="912" w:hanging="480"/>
      </w:pPr>
      <w:rPr>
        <w:rFonts w:hint="default"/>
      </w:rPr>
    </w:lvl>
    <w:lvl w:ilvl="2">
      <w:start w:val="5"/>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23" w15:restartNumberingAfterBreak="0">
    <w:nsid w:val="23570C2E"/>
    <w:multiLevelType w:val="hybridMultilevel"/>
    <w:tmpl w:val="C57EEEC6"/>
    <w:lvl w:ilvl="0" w:tplc="50F894CC">
      <w:start w:val="2"/>
      <w:numFmt w:val="decimal"/>
      <w:lvlText w:val="%1."/>
      <w:lvlJc w:val="left"/>
      <w:pPr>
        <w:ind w:left="990" w:hanging="360"/>
      </w:pPr>
      <w:rPr>
        <w:rFonts w:eastAsia="Calibri"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247C6DF7"/>
    <w:multiLevelType w:val="hybridMultilevel"/>
    <w:tmpl w:val="F1446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7D5612"/>
    <w:multiLevelType w:val="multilevel"/>
    <w:tmpl w:val="B4FE2250"/>
    <w:lvl w:ilvl="0">
      <w:start w:val="3"/>
      <w:numFmt w:val="decimal"/>
      <w:lvlText w:val="%1"/>
      <w:lvlJc w:val="left"/>
      <w:pPr>
        <w:ind w:left="1640" w:hanging="540"/>
      </w:pPr>
      <w:rPr>
        <w:rFonts w:hint="default"/>
        <w:lang w:val="en-US" w:eastAsia="en-US" w:bidi="ar-SA"/>
      </w:rPr>
    </w:lvl>
    <w:lvl w:ilvl="1">
      <w:start w:val="5"/>
      <w:numFmt w:val="decimal"/>
      <w:lvlText w:val="%1.%2"/>
      <w:lvlJc w:val="left"/>
      <w:pPr>
        <w:ind w:left="1640" w:hanging="540"/>
      </w:pPr>
      <w:rPr>
        <w:rFonts w:ascii="Times New Roman" w:eastAsia="Times New Roman" w:hAnsi="Times New Roman" w:cs="Times New Roman" w:hint="default"/>
        <w:b/>
        <w:bCs/>
        <w:i w:val="0"/>
        <w:iCs w:val="0"/>
        <w:color w:val="2E5395"/>
        <w:w w:val="99"/>
        <w:sz w:val="26"/>
        <w:szCs w:val="26"/>
        <w:lang w:val="en-US" w:eastAsia="en-US" w:bidi="ar-SA"/>
      </w:rPr>
    </w:lvl>
    <w:lvl w:ilvl="2">
      <w:start w:val="1"/>
      <w:numFmt w:val="decimal"/>
      <w:pStyle w:val="Style2"/>
      <w:lvlText w:val="%1.%2.%3"/>
      <w:lvlJc w:val="left"/>
      <w:pPr>
        <w:ind w:left="2360" w:hanging="720"/>
      </w:pPr>
      <w:rPr>
        <w:rFonts w:hint="default"/>
        <w:spacing w:val="-1"/>
        <w:w w:val="100"/>
        <w:lang w:val="en-US" w:eastAsia="en-US" w:bidi="ar-SA"/>
      </w:rPr>
    </w:lvl>
    <w:lvl w:ilvl="3">
      <w:start w:val="1"/>
      <w:numFmt w:val="decimal"/>
      <w:lvlText w:val="%1.%2.%3.%4"/>
      <w:lvlJc w:val="left"/>
      <w:pPr>
        <w:ind w:left="3060" w:hanging="720"/>
      </w:pPr>
      <w:rPr>
        <w:rFonts w:hint="default"/>
        <w:w w:val="100"/>
        <w:lang w:val="en-US" w:eastAsia="en-US" w:bidi="ar-SA"/>
      </w:rPr>
    </w:lvl>
    <w:lvl w:ilvl="4">
      <w:start w:val="1"/>
      <w:numFmt w:val="decimal"/>
      <w:lvlText w:val="%5."/>
      <w:lvlJc w:val="left"/>
      <w:pPr>
        <w:ind w:left="3440" w:hanging="720"/>
      </w:pPr>
      <w:rPr>
        <w:rFonts w:ascii="Times New Roman" w:eastAsia="Times New Roman" w:hAnsi="Times New Roman" w:cs="Times New Roman" w:hint="default"/>
        <w:b w:val="0"/>
        <w:bCs w:val="0"/>
        <w:i w:val="0"/>
        <w:iCs w:val="0"/>
        <w:w w:val="100"/>
        <w:sz w:val="22"/>
        <w:szCs w:val="22"/>
        <w:lang w:val="en-US" w:eastAsia="en-US" w:bidi="ar-SA"/>
      </w:rPr>
    </w:lvl>
    <w:lvl w:ilvl="5">
      <w:start w:val="1"/>
      <w:numFmt w:val="lowerLetter"/>
      <w:lvlText w:val="%6."/>
      <w:lvlJc w:val="left"/>
      <w:pPr>
        <w:ind w:left="3801" w:hanging="720"/>
      </w:pPr>
      <w:rPr>
        <w:rFonts w:ascii="Times New Roman" w:eastAsia="Times New Roman" w:hAnsi="Times New Roman" w:cs="Times New Roman" w:hint="default"/>
        <w:b w:val="0"/>
        <w:bCs w:val="0"/>
        <w:i w:val="0"/>
        <w:iCs w:val="0"/>
        <w:w w:val="100"/>
        <w:sz w:val="22"/>
        <w:szCs w:val="22"/>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640" w:hanging="720"/>
      </w:pPr>
      <w:rPr>
        <w:rFonts w:hint="default"/>
        <w:lang w:val="en-US" w:eastAsia="en-US" w:bidi="ar-SA"/>
      </w:rPr>
    </w:lvl>
    <w:lvl w:ilvl="8">
      <w:numFmt w:val="bullet"/>
      <w:lvlText w:val="•"/>
      <w:lvlJc w:val="left"/>
      <w:pPr>
        <w:ind w:left="8920" w:hanging="720"/>
      </w:pPr>
      <w:rPr>
        <w:rFonts w:hint="default"/>
        <w:lang w:val="en-US" w:eastAsia="en-US" w:bidi="ar-SA"/>
      </w:rPr>
    </w:lvl>
  </w:abstractNum>
  <w:abstractNum w:abstractNumId="26" w15:restartNumberingAfterBreak="0">
    <w:nsid w:val="26D61D75"/>
    <w:multiLevelType w:val="hybridMultilevel"/>
    <w:tmpl w:val="FFFFFFFF"/>
    <w:lvl w:ilvl="0" w:tplc="9A52C18C">
      <w:start w:val="1"/>
      <w:numFmt w:val="decimal"/>
      <w:lvlText w:val="%1."/>
      <w:lvlJc w:val="left"/>
      <w:pPr>
        <w:ind w:left="720" w:hanging="360"/>
      </w:pPr>
    </w:lvl>
    <w:lvl w:ilvl="1" w:tplc="BC464CDC">
      <w:start w:val="1"/>
      <w:numFmt w:val="lowerLetter"/>
      <w:lvlText w:val="%2."/>
      <w:lvlJc w:val="left"/>
      <w:pPr>
        <w:ind w:left="1440" w:hanging="360"/>
      </w:pPr>
    </w:lvl>
    <w:lvl w:ilvl="2" w:tplc="1C1000BC">
      <w:start w:val="1"/>
      <w:numFmt w:val="lowerRoman"/>
      <w:lvlText w:val="%3."/>
      <w:lvlJc w:val="right"/>
      <w:pPr>
        <w:ind w:left="2160" w:hanging="180"/>
      </w:pPr>
    </w:lvl>
    <w:lvl w:ilvl="3" w:tplc="94DC3A0A">
      <w:start w:val="1"/>
      <w:numFmt w:val="decimal"/>
      <w:lvlText w:val="%4."/>
      <w:lvlJc w:val="left"/>
      <w:pPr>
        <w:ind w:left="2880" w:hanging="360"/>
      </w:pPr>
    </w:lvl>
    <w:lvl w:ilvl="4" w:tplc="F114534A">
      <w:start w:val="1"/>
      <w:numFmt w:val="lowerLetter"/>
      <w:lvlText w:val="%5."/>
      <w:lvlJc w:val="left"/>
      <w:pPr>
        <w:ind w:left="3600" w:hanging="360"/>
      </w:pPr>
    </w:lvl>
    <w:lvl w:ilvl="5" w:tplc="B7EA0E9C">
      <w:start w:val="1"/>
      <w:numFmt w:val="lowerRoman"/>
      <w:lvlText w:val="%6."/>
      <w:lvlJc w:val="right"/>
      <w:pPr>
        <w:ind w:left="4320" w:hanging="180"/>
      </w:pPr>
    </w:lvl>
    <w:lvl w:ilvl="6" w:tplc="C896D866">
      <w:start w:val="1"/>
      <w:numFmt w:val="decimal"/>
      <w:lvlText w:val="%7."/>
      <w:lvlJc w:val="left"/>
      <w:pPr>
        <w:ind w:left="5040" w:hanging="360"/>
      </w:pPr>
    </w:lvl>
    <w:lvl w:ilvl="7" w:tplc="3F9CB730">
      <w:start w:val="1"/>
      <w:numFmt w:val="lowerLetter"/>
      <w:lvlText w:val="%8."/>
      <w:lvlJc w:val="left"/>
      <w:pPr>
        <w:ind w:left="5760" w:hanging="360"/>
      </w:pPr>
    </w:lvl>
    <w:lvl w:ilvl="8" w:tplc="23D2B966">
      <w:start w:val="1"/>
      <w:numFmt w:val="lowerRoman"/>
      <w:lvlText w:val="%9."/>
      <w:lvlJc w:val="right"/>
      <w:pPr>
        <w:ind w:left="6480" w:hanging="180"/>
      </w:pPr>
    </w:lvl>
  </w:abstractNum>
  <w:abstractNum w:abstractNumId="27" w15:restartNumberingAfterBreak="0">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28" w15:restartNumberingAfterBreak="0">
    <w:nsid w:val="2A151784"/>
    <w:multiLevelType w:val="hybridMultilevel"/>
    <w:tmpl w:val="5704CEA2"/>
    <w:lvl w:ilvl="0" w:tplc="A08A505E">
      <w:start w:val="4"/>
      <w:numFmt w:val="decimal"/>
      <w:lvlText w:val="%1."/>
      <w:lvlJc w:val="left"/>
      <w:pPr>
        <w:ind w:left="1152" w:hanging="360"/>
      </w:pPr>
      <w:rPr>
        <w:rFonts w:hint="default"/>
        <w:b w:val="0"/>
        <w:bCs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2A425B37"/>
    <w:multiLevelType w:val="hybridMultilevel"/>
    <w:tmpl w:val="7D06C48E"/>
    <w:name w:val="rfp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A4B2CF2"/>
    <w:multiLevelType w:val="multilevel"/>
    <w:tmpl w:val="C652E2EA"/>
    <w:styleLink w:val="CurrentList1"/>
    <w:lvl w:ilvl="0">
      <w:start w:val="1"/>
      <w:numFmt w:val="lowerLetter"/>
      <w:lvlText w:val="%1."/>
      <w:lvlJc w:val="left"/>
      <w:pPr>
        <w:ind w:left="720" w:hanging="360"/>
      </w:pPr>
      <w:rPr>
        <w:rFonts w:ascii="Times New Roman" w:eastAsiaTheme="majorEastAsia" w:hAnsi="Times New Roman"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bCs w:val="0"/>
      </w:rPr>
    </w:lvl>
    <w:lvl w:ilvl="8">
      <w:start w:val="1"/>
      <w:numFmt w:val="lowerRoman"/>
      <w:lvlText w:val="%9."/>
      <w:lvlJc w:val="right"/>
      <w:pPr>
        <w:ind w:left="6480" w:hanging="180"/>
      </w:pPr>
    </w:lvl>
  </w:abstractNum>
  <w:abstractNum w:abstractNumId="31" w15:restartNumberingAfterBreak="0">
    <w:nsid w:val="2AA9402A"/>
    <w:multiLevelType w:val="hybridMultilevel"/>
    <w:tmpl w:val="7A14F572"/>
    <w:lvl w:ilvl="0" w:tplc="D0BEC72C">
      <w:start w:val="3"/>
      <w:numFmt w:val="decimal"/>
      <w:lvlText w:val="%1."/>
      <w:lvlJc w:val="left"/>
      <w:pPr>
        <w:ind w:left="79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161F17"/>
    <w:multiLevelType w:val="hybridMultilevel"/>
    <w:tmpl w:val="D89C96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CBC75CB"/>
    <w:multiLevelType w:val="hybridMultilevel"/>
    <w:tmpl w:val="93A00D08"/>
    <w:lvl w:ilvl="0" w:tplc="5AA4AE36">
      <w:start w:val="1"/>
      <w:numFmt w:val="lowerLetter"/>
      <w:lvlText w:val="%1."/>
      <w:lvlJc w:val="left"/>
      <w:pPr>
        <w:ind w:left="720" w:hanging="360"/>
      </w:pPr>
    </w:lvl>
    <w:lvl w:ilvl="1" w:tplc="A4480932">
      <w:start w:val="1"/>
      <w:numFmt w:val="decimal"/>
      <w:lvlText w:val="%2."/>
      <w:lvlJc w:val="left"/>
      <w:pPr>
        <w:ind w:left="1440" w:hanging="360"/>
      </w:pPr>
      <w:rPr>
        <w:rFonts w:hint="default"/>
      </w:rPr>
    </w:lvl>
    <w:lvl w:ilvl="2" w:tplc="70F024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5B772E"/>
    <w:multiLevelType w:val="hybridMultilevel"/>
    <w:tmpl w:val="03BC8BA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393CC9"/>
    <w:multiLevelType w:val="hybridMultilevel"/>
    <w:tmpl w:val="4ADEB58C"/>
    <w:lvl w:ilvl="0" w:tplc="A44809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3750EC"/>
    <w:multiLevelType w:val="multilevel"/>
    <w:tmpl w:val="009CD696"/>
    <w:lvl w:ilvl="0">
      <w:start w:val="1"/>
      <w:numFmt w:val="decimal"/>
      <w:lvlText w:val="%1."/>
      <w:lvlJc w:val="left"/>
      <w:pPr>
        <w:ind w:left="1980" w:hanging="360"/>
      </w:pPr>
      <w:rPr>
        <w:rFonts w:hint="default"/>
        <w:sz w:val="22"/>
        <w:szCs w:val="22"/>
      </w:rPr>
    </w:lvl>
    <w:lvl w:ilvl="1">
      <w:start w:val="2"/>
      <w:numFmt w:val="decimal"/>
      <w:isLgl/>
      <w:lvlText w:val="%1.%2"/>
      <w:lvlJc w:val="left"/>
      <w:pPr>
        <w:ind w:left="2070" w:hanging="45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060" w:hanging="1440"/>
      </w:pPr>
      <w:rPr>
        <w:rFonts w:hint="default"/>
      </w:rPr>
    </w:lvl>
  </w:abstractNum>
  <w:abstractNum w:abstractNumId="37" w15:restartNumberingAfterBreak="0">
    <w:nsid w:val="31B94155"/>
    <w:multiLevelType w:val="hybridMultilevel"/>
    <w:tmpl w:val="4BEE469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B742FD"/>
    <w:multiLevelType w:val="multilevel"/>
    <w:tmpl w:val="DD0A54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color w:val="auto"/>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30E595A"/>
    <w:multiLevelType w:val="hybridMultilevel"/>
    <w:tmpl w:val="6AE419CC"/>
    <w:lvl w:ilvl="0" w:tplc="DD6AAE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5E4B4C"/>
    <w:multiLevelType w:val="hybridMultilevel"/>
    <w:tmpl w:val="FFFFFFFF"/>
    <w:lvl w:ilvl="0" w:tplc="E372521A">
      <w:start w:val="1"/>
      <w:numFmt w:val="lowerRoman"/>
      <w:lvlText w:val="%1."/>
      <w:lvlJc w:val="left"/>
      <w:pPr>
        <w:ind w:left="720" w:hanging="360"/>
      </w:pPr>
    </w:lvl>
    <w:lvl w:ilvl="1" w:tplc="4102453E">
      <w:start w:val="1"/>
      <w:numFmt w:val="lowerLetter"/>
      <w:lvlText w:val="%2."/>
      <w:lvlJc w:val="left"/>
      <w:pPr>
        <w:ind w:left="1440" w:hanging="360"/>
      </w:pPr>
    </w:lvl>
    <w:lvl w:ilvl="2" w:tplc="E1B69108">
      <w:start w:val="1"/>
      <w:numFmt w:val="lowerRoman"/>
      <w:lvlText w:val="%3."/>
      <w:lvlJc w:val="right"/>
      <w:pPr>
        <w:ind w:left="2160" w:hanging="180"/>
      </w:pPr>
    </w:lvl>
    <w:lvl w:ilvl="3" w:tplc="4C6EA09E">
      <w:start w:val="1"/>
      <w:numFmt w:val="decimal"/>
      <w:lvlText w:val="%4."/>
      <w:lvlJc w:val="left"/>
      <w:pPr>
        <w:ind w:left="2880" w:hanging="360"/>
      </w:pPr>
    </w:lvl>
    <w:lvl w:ilvl="4" w:tplc="7472C43E">
      <w:start w:val="1"/>
      <w:numFmt w:val="lowerLetter"/>
      <w:lvlText w:val="%5."/>
      <w:lvlJc w:val="left"/>
      <w:pPr>
        <w:ind w:left="3600" w:hanging="360"/>
      </w:pPr>
    </w:lvl>
    <w:lvl w:ilvl="5" w:tplc="3A4E2382">
      <w:start w:val="1"/>
      <w:numFmt w:val="lowerRoman"/>
      <w:lvlText w:val="%6."/>
      <w:lvlJc w:val="right"/>
      <w:pPr>
        <w:ind w:left="4320" w:hanging="180"/>
      </w:pPr>
    </w:lvl>
    <w:lvl w:ilvl="6" w:tplc="9946A678">
      <w:start w:val="1"/>
      <w:numFmt w:val="decimal"/>
      <w:lvlText w:val="%7."/>
      <w:lvlJc w:val="left"/>
      <w:pPr>
        <w:ind w:left="5040" w:hanging="360"/>
      </w:pPr>
    </w:lvl>
    <w:lvl w:ilvl="7" w:tplc="EA3E06D4">
      <w:start w:val="1"/>
      <w:numFmt w:val="lowerLetter"/>
      <w:lvlText w:val="%8."/>
      <w:lvlJc w:val="left"/>
      <w:pPr>
        <w:ind w:left="5760" w:hanging="360"/>
      </w:pPr>
    </w:lvl>
    <w:lvl w:ilvl="8" w:tplc="509AAB2A">
      <w:start w:val="1"/>
      <w:numFmt w:val="lowerRoman"/>
      <w:lvlText w:val="%9."/>
      <w:lvlJc w:val="right"/>
      <w:pPr>
        <w:ind w:left="6480" w:hanging="180"/>
      </w:pPr>
    </w:lvl>
  </w:abstractNum>
  <w:abstractNum w:abstractNumId="41" w15:restartNumberingAfterBreak="0">
    <w:nsid w:val="39C034A1"/>
    <w:multiLevelType w:val="hybridMultilevel"/>
    <w:tmpl w:val="FFFFFFFF"/>
    <w:lvl w:ilvl="0" w:tplc="93EE8C86">
      <w:start w:val="1"/>
      <w:numFmt w:val="lowerRoman"/>
      <w:lvlText w:val="%1."/>
      <w:lvlJc w:val="left"/>
      <w:pPr>
        <w:ind w:left="720" w:hanging="360"/>
      </w:pPr>
    </w:lvl>
    <w:lvl w:ilvl="1" w:tplc="92487096">
      <w:start w:val="1"/>
      <w:numFmt w:val="lowerLetter"/>
      <w:lvlText w:val="%2."/>
      <w:lvlJc w:val="left"/>
      <w:pPr>
        <w:ind w:left="1440" w:hanging="360"/>
      </w:pPr>
    </w:lvl>
    <w:lvl w:ilvl="2" w:tplc="9962EDAA">
      <w:start w:val="1"/>
      <w:numFmt w:val="lowerRoman"/>
      <w:lvlText w:val="%3."/>
      <w:lvlJc w:val="right"/>
      <w:pPr>
        <w:ind w:left="2160" w:hanging="180"/>
      </w:pPr>
    </w:lvl>
    <w:lvl w:ilvl="3" w:tplc="46CEBD20">
      <w:start w:val="1"/>
      <w:numFmt w:val="decimal"/>
      <w:lvlText w:val="%4."/>
      <w:lvlJc w:val="left"/>
      <w:pPr>
        <w:ind w:left="2880" w:hanging="360"/>
      </w:pPr>
    </w:lvl>
    <w:lvl w:ilvl="4" w:tplc="03A2D8F8">
      <w:start w:val="1"/>
      <w:numFmt w:val="lowerLetter"/>
      <w:lvlText w:val="%5."/>
      <w:lvlJc w:val="left"/>
      <w:pPr>
        <w:ind w:left="3600" w:hanging="360"/>
      </w:pPr>
    </w:lvl>
    <w:lvl w:ilvl="5" w:tplc="406AAB22">
      <w:start w:val="1"/>
      <w:numFmt w:val="lowerRoman"/>
      <w:lvlText w:val="%6."/>
      <w:lvlJc w:val="right"/>
      <w:pPr>
        <w:ind w:left="4320" w:hanging="180"/>
      </w:pPr>
    </w:lvl>
    <w:lvl w:ilvl="6" w:tplc="B5E0C578">
      <w:start w:val="1"/>
      <w:numFmt w:val="decimal"/>
      <w:lvlText w:val="%7."/>
      <w:lvlJc w:val="left"/>
      <w:pPr>
        <w:ind w:left="5040" w:hanging="360"/>
      </w:pPr>
    </w:lvl>
    <w:lvl w:ilvl="7" w:tplc="2D44EF5E">
      <w:start w:val="1"/>
      <w:numFmt w:val="lowerLetter"/>
      <w:lvlText w:val="%8."/>
      <w:lvlJc w:val="left"/>
      <w:pPr>
        <w:ind w:left="5760" w:hanging="360"/>
      </w:pPr>
    </w:lvl>
    <w:lvl w:ilvl="8" w:tplc="74D8F812">
      <w:start w:val="1"/>
      <w:numFmt w:val="lowerRoman"/>
      <w:lvlText w:val="%9."/>
      <w:lvlJc w:val="right"/>
      <w:pPr>
        <w:ind w:left="6480" w:hanging="180"/>
      </w:pPr>
    </w:lvl>
  </w:abstractNum>
  <w:abstractNum w:abstractNumId="42" w15:restartNumberingAfterBreak="0">
    <w:nsid w:val="3B573A87"/>
    <w:multiLevelType w:val="hybridMultilevel"/>
    <w:tmpl w:val="2AE632E8"/>
    <w:lvl w:ilvl="0" w:tplc="FFFFFFFF">
      <w:start w:val="1"/>
      <w:numFmt w:val="low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823964"/>
    <w:multiLevelType w:val="hybridMultilevel"/>
    <w:tmpl w:val="2B68B0D2"/>
    <w:lvl w:ilvl="0" w:tplc="04090001">
      <w:start w:val="1"/>
      <w:numFmt w:val="bullet"/>
      <w:lvlText w:val=""/>
      <w:lvlJc w:val="left"/>
      <w:pPr>
        <w:ind w:left="360" w:hanging="360"/>
      </w:pPr>
      <w:rPr>
        <w:rFonts w:ascii="Symbol" w:hAnsi="Symbol" w:hint="default"/>
      </w:rPr>
    </w:lvl>
    <w:lvl w:ilvl="1" w:tplc="E8A21802">
      <w:start w:val="1"/>
      <w:numFmt w:val="bullet"/>
      <w:pStyle w:val="Bullets1inden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D122AF9"/>
    <w:multiLevelType w:val="hybridMultilevel"/>
    <w:tmpl w:val="47BEBFBC"/>
    <w:lvl w:ilvl="0" w:tplc="822AF462">
      <w:start w:val="1"/>
      <w:numFmt w:val="upperLetter"/>
      <w:pStyle w:val="HeadingA"/>
      <w:lvlText w:val="%1."/>
      <w:lvlJc w:val="lef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5">
      <w:start w:val="1"/>
      <w:numFmt w:val="upperLetter"/>
      <w:pStyle w:val="HeadingA"/>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F9D23C9"/>
    <w:multiLevelType w:val="hybridMultilevel"/>
    <w:tmpl w:val="31BC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AC57B9"/>
    <w:multiLevelType w:val="hybridMultilevel"/>
    <w:tmpl w:val="285EF9A4"/>
    <w:name w:val="rfp222"/>
    <w:lvl w:ilvl="0" w:tplc="0409000F">
      <w:start w:val="1"/>
      <w:numFmt w:val="bullet"/>
      <w:pStyle w:val="FOXBullets"/>
      <w:lvlText w:val=""/>
      <w:lvlJc w:val="left"/>
      <w:pPr>
        <w:tabs>
          <w:tab w:val="num" w:pos="360"/>
        </w:tabs>
        <w:ind w:left="360" w:hanging="360"/>
      </w:pPr>
      <w:rPr>
        <w:rFonts w:ascii="Wingdings" w:hAnsi="Wingdings" w:hint="default"/>
        <w:color w:val="000080"/>
        <w:sz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D04223"/>
    <w:multiLevelType w:val="singleLevel"/>
    <w:tmpl w:val="04090015"/>
    <w:name w:val="rfp32"/>
    <w:lvl w:ilvl="0">
      <w:start w:val="1"/>
      <w:numFmt w:val="upperLetter"/>
      <w:pStyle w:val="Bullet"/>
      <w:lvlText w:val="%1."/>
      <w:lvlJc w:val="left"/>
      <w:pPr>
        <w:tabs>
          <w:tab w:val="num" w:pos="360"/>
        </w:tabs>
        <w:ind w:left="360" w:hanging="360"/>
      </w:pPr>
      <w:rPr>
        <w:rFonts w:hint="default"/>
      </w:rPr>
    </w:lvl>
  </w:abstractNum>
  <w:abstractNum w:abstractNumId="48"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50" w15:restartNumberingAfterBreak="0">
    <w:nsid w:val="415C21D2"/>
    <w:multiLevelType w:val="hybridMultilevel"/>
    <w:tmpl w:val="5F2CB0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41702EAD"/>
    <w:multiLevelType w:val="hybridMultilevel"/>
    <w:tmpl w:val="34DC45A6"/>
    <w:lvl w:ilvl="0" w:tplc="014864B8">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418B411A"/>
    <w:multiLevelType w:val="hybridMultilevel"/>
    <w:tmpl w:val="47A25E92"/>
    <w:lvl w:ilvl="0" w:tplc="FFFFFFFF">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0B7188"/>
    <w:multiLevelType w:val="multilevel"/>
    <w:tmpl w:val="6ADA8F8E"/>
    <w:lvl w:ilvl="0">
      <w:start w:val="4"/>
      <w:numFmt w:val="decimal"/>
      <w:lvlText w:val="%1"/>
      <w:lvlJc w:val="left"/>
      <w:pPr>
        <w:ind w:left="765" w:hanging="765"/>
      </w:pPr>
      <w:rPr>
        <w:rFonts w:hint="default"/>
        <w:b w:val="0"/>
        <w:color w:val="auto"/>
        <w:sz w:val="22"/>
      </w:rPr>
    </w:lvl>
    <w:lvl w:ilvl="1">
      <w:start w:val="19"/>
      <w:numFmt w:val="decimal"/>
      <w:lvlText w:val="%1.%2"/>
      <w:lvlJc w:val="left"/>
      <w:pPr>
        <w:ind w:left="765" w:hanging="765"/>
      </w:pPr>
      <w:rPr>
        <w:rFonts w:hint="default"/>
        <w:b w:val="0"/>
        <w:color w:val="auto"/>
        <w:sz w:val="22"/>
      </w:rPr>
    </w:lvl>
    <w:lvl w:ilvl="2">
      <w:start w:val="2"/>
      <w:numFmt w:val="decimal"/>
      <w:lvlText w:val="%1.%2.%3"/>
      <w:lvlJc w:val="left"/>
      <w:pPr>
        <w:ind w:left="765" w:hanging="765"/>
      </w:pPr>
      <w:rPr>
        <w:rFonts w:hint="default"/>
        <w:b w:val="0"/>
        <w:color w:val="auto"/>
        <w:sz w:val="22"/>
      </w:rPr>
    </w:lvl>
    <w:lvl w:ilvl="3">
      <w:start w:val="2"/>
      <w:numFmt w:val="decimal"/>
      <w:lvlText w:val="%1.%2.%3.%4"/>
      <w:lvlJc w:val="left"/>
      <w:pPr>
        <w:ind w:left="765" w:hanging="765"/>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54" w15:restartNumberingAfterBreak="0">
    <w:nsid w:val="45936BEF"/>
    <w:multiLevelType w:val="hybridMultilevel"/>
    <w:tmpl w:val="FFFFFFFF"/>
    <w:lvl w:ilvl="0" w:tplc="08701FAE">
      <w:start w:val="1"/>
      <w:numFmt w:val="decimal"/>
      <w:lvlText w:val="%1."/>
      <w:lvlJc w:val="left"/>
      <w:pPr>
        <w:ind w:left="720" w:hanging="360"/>
      </w:pPr>
    </w:lvl>
    <w:lvl w:ilvl="1" w:tplc="C3B4602A">
      <w:start w:val="1"/>
      <w:numFmt w:val="lowerLetter"/>
      <w:lvlText w:val="%2."/>
      <w:lvlJc w:val="left"/>
      <w:pPr>
        <w:ind w:left="1440" w:hanging="360"/>
      </w:pPr>
    </w:lvl>
    <w:lvl w:ilvl="2" w:tplc="811A52A6">
      <w:start w:val="1"/>
      <w:numFmt w:val="lowerRoman"/>
      <w:lvlText w:val="%3."/>
      <w:lvlJc w:val="right"/>
      <w:pPr>
        <w:ind w:left="2160" w:hanging="180"/>
      </w:pPr>
    </w:lvl>
    <w:lvl w:ilvl="3" w:tplc="1954027A">
      <w:start w:val="1"/>
      <w:numFmt w:val="decimal"/>
      <w:lvlText w:val="%4."/>
      <w:lvlJc w:val="left"/>
      <w:pPr>
        <w:ind w:left="2880" w:hanging="360"/>
      </w:pPr>
    </w:lvl>
    <w:lvl w:ilvl="4" w:tplc="7D3618D8">
      <w:start w:val="1"/>
      <w:numFmt w:val="lowerLetter"/>
      <w:lvlText w:val="%5."/>
      <w:lvlJc w:val="left"/>
      <w:pPr>
        <w:ind w:left="3600" w:hanging="360"/>
      </w:pPr>
    </w:lvl>
    <w:lvl w:ilvl="5" w:tplc="6A9EB0B8">
      <w:start w:val="1"/>
      <w:numFmt w:val="lowerRoman"/>
      <w:lvlText w:val="%6."/>
      <w:lvlJc w:val="right"/>
      <w:pPr>
        <w:ind w:left="4320" w:hanging="180"/>
      </w:pPr>
    </w:lvl>
    <w:lvl w:ilvl="6" w:tplc="F1EC732A">
      <w:start w:val="1"/>
      <w:numFmt w:val="decimal"/>
      <w:lvlText w:val="%7."/>
      <w:lvlJc w:val="left"/>
      <w:pPr>
        <w:ind w:left="5040" w:hanging="360"/>
      </w:pPr>
    </w:lvl>
    <w:lvl w:ilvl="7" w:tplc="87CC21A0">
      <w:start w:val="1"/>
      <w:numFmt w:val="lowerLetter"/>
      <w:lvlText w:val="%8."/>
      <w:lvlJc w:val="left"/>
      <w:pPr>
        <w:ind w:left="5760" w:hanging="360"/>
      </w:pPr>
    </w:lvl>
    <w:lvl w:ilvl="8" w:tplc="41B4EFF2">
      <w:start w:val="1"/>
      <w:numFmt w:val="lowerRoman"/>
      <w:lvlText w:val="%9."/>
      <w:lvlJc w:val="right"/>
      <w:pPr>
        <w:ind w:left="6480" w:hanging="180"/>
      </w:pPr>
    </w:lvl>
  </w:abstractNum>
  <w:abstractNum w:abstractNumId="55" w15:restartNumberingAfterBreak="0">
    <w:nsid w:val="466546F9"/>
    <w:multiLevelType w:val="hybridMultilevel"/>
    <w:tmpl w:val="68ECB85E"/>
    <w:lvl w:ilvl="0" w:tplc="156C0D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017F5D"/>
    <w:multiLevelType w:val="hybridMultilevel"/>
    <w:tmpl w:val="D906550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15:restartNumberingAfterBreak="0">
    <w:nsid w:val="49881FA5"/>
    <w:multiLevelType w:val="hybridMultilevel"/>
    <w:tmpl w:val="7194B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9A44FB7"/>
    <w:multiLevelType w:val="hybridMultilevel"/>
    <w:tmpl w:val="34003462"/>
    <w:lvl w:ilvl="0" w:tplc="FFFFFFFF">
      <w:start w:val="1"/>
      <w:numFmt w:val="decimal"/>
      <w:pStyle w:val="FOXNumbers"/>
      <w:lvlText w:val="%1."/>
      <w:lvlJc w:val="left"/>
      <w:pPr>
        <w:tabs>
          <w:tab w:val="num" w:pos="360"/>
        </w:tabs>
        <w:ind w:left="360" w:hanging="360"/>
      </w:pPr>
      <w:rPr>
        <w:b w:val="0"/>
        <w:bCs w:val="0"/>
        <w:color w:val="000000" w:themeColor="text1"/>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503C958A">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C3C4C25"/>
    <w:multiLevelType w:val="hybridMultilevel"/>
    <w:tmpl w:val="FDE86462"/>
    <w:lvl w:ilvl="0" w:tplc="0AEA25AC">
      <w:start w:val="1"/>
      <w:numFmt w:val="lowerLetter"/>
      <w:pStyle w:val="NumberA"/>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51D52DBF"/>
    <w:multiLevelType w:val="hybridMultilevel"/>
    <w:tmpl w:val="705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E6FB9"/>
    <w:multiLevelType w:val="hybridMultilevel"/>
    <w:tmpl w:val="BA06170A"/>
    <w:lvl w:ilvl="0" w:tplc="238E457A">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5529B9"/>
    <w:multiLevelType w:val="hybridMultilevel"/>
    <w:tmpl w:val="D5FCD51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4" w15:restartNumberingAfterBreak="0">
    <w:nsid w:val="54EB0CDE"/>
    <w:multiLevelType w:val="hybridMultilevel"/>
    <w:tmpl w:val="10C6B888"/>
    <w:lvl w:ilvl="0" w:tplc="C966D5AA">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60E0C00"/>
    <w:multiLevelType w:val="hybridMultilevel"/>
    <w:tmpl w:val="F528819E"/>
    <w:lvl w:ilvl="0" w:tplc="08C2407A">
      <w:start w:val="1"/>
      <w:numFmt w:val="decimal"/>
      <w:pStyle w:val="Header3"/>
      <w:lvlText w:val="4.20.%1"/>
      <w:lvlJc w:val="left"/>
      <w:pPr>
        <w:ind w:left="1710" w:hanging="360"/>
      </w:pPr>
      <w:rPr>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15:restartNumberingAfterBreak="0">
    <w:nsid w:val="565E0FCA"/>
    <w:multiLevelType w:val="hybridMultilevel"/>
    <w:tmpl w:val="A3046546"/>
    <w:lvl w:ilvl="0" w:tplc="A21A431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322D84"/>
    <w:multiLevelType w:val="hybridMultilevel"/>
    <w:tmpl w:val="BE9CDB2E"/>
    <w:lvl w:ilvl="0" w:tplc="FFFFFFFF">
      <w:start w:val="1"/>
      <w:numFmt w:val="decimal"/>
      <w:lvlText w:val="%1."/>
      <w:lvlJc w:val="left"/>
      <w:pPr>
        <w:ind w:left="2720" w:hanging="360"/>
      </w:pPr>
      <w:rPr>
        <w:rFonts w:ascii="Times New Roman" w:hAnsi="Times New Roman" w:hint="default"/>
        <w:b w:val="0"/>
        <w:bCs w:val="0"/>
        <w:i w:val="0"/>
        <w:iCs w:val="0"/>
        <w:w w:val="100"/>
        <w:sz w:val="22"/>
        <w:szCs w:val="22"/>
        <w:lang w:val="en-US" w:eastAsia="en-US" w:bidi="ar-SA"/>
      </w:rPr>
    </w:lvl>
    <w:lvl w:ilvl="1" w:tplc="4AC6EC4C">
      <w:numFmt w:val="bullet"/>
      <w:lvlText w:val="•"/>
      <w:lvlJc w:val="left"/>
      <w:pPr>
        <w:ind w:left="3596" w:hanging="360"/>
      </w:pPr>
      <w:rPr>
        <w:rFonts w:hint="default"/>
        <w:lang w:val="en-US" w:eastAsia="en-US" w:bidi="ar-SA"/>
      </w:rPr>
    </w:lvl>
    <w:lvl w:ilvl="2" w:tplc="DB608DB4">
      <w:numFmt w:val="bullet"/>
      <w:lvlText w:val="•"/>
      <w:lvlJc w:val="left"/>
      <w:pPr>
        <w:ind w:left="4472" w:hanging="360"/>
      </w:pPr>
      <w:rPr>
        <w:rFonts w:hint="default"/>
        <w:lang w:val="en-US" w:eastAsia="en-US" w:bidi="ar-SA"/>
      </w:rPr>
    </w:lvl>
    <w:lvl w:ilvl="3" w:tplc="D398F278">
      <w:numFmt w:val="bullet"/>
      <w:lvlText w:val="•"/>
      <w:lvlJc w:val="left"/>
      <w:pPr>
        <w:ind w:left="5348" w:hanging="360"/>
      </w:pPr>
      <w:rPr>
        <w:rFonts w:hint="default"/>
        <w:lang w:val="en-US" w:eastAsia="en-US" w:bidi="ar-SA"/>
      </w:rPr>
    </w:lvl>
    <w:lvl w:ilvl="4" w:tplc="9CF6F512">
      <w:numFmt w:val="bullet"/>
      <w:lvlText w:val="•"/>
      <w:lvlJc w:val="left"/>
      <w:pPr>
        <w:ind w:left="6224" w:hanging="360"/>
      </w:pPr>
      <w:rPr>
        <w:rFonts w:hint="default"/>
        <w:lang w:val="en-US" w:eastAsia="en-US" w:bidi="ar-SA"/>
      </w:rPr>
    </w:lvl>
    <w:lvl w:ilvl="5" w:tplc="5058C2AC">
      <w:numFmt w:val="bullet"/>
      <w:lvlText w:val="•"/>
      <w:lvlJc w:val="left"/>
      <w:pPr>
        <w:ind w:left="7100" w:hanging="360"/>
      </w:pPr>
      <w:rPr>
        <w:rFonts w:hint="default"/>
        <w:lang w:val="en-US" w:eastAsia="en-US" w:bidi="ar-SA"/>
      </w:rPr>
    </w:lvl>
    <w:lvl w:ilvl="6" w:tplc="DCA08A2E">
      <w:numFmt w:val="bullet"/>
      <w:lvlText w:val="•"/>
      <w:lvlJc w:val="left"/>
      <w:pPr>
        <w:ind w:left="7976" w:hanging="360"/>
      </w:pPr>
      <w:rPr>
        <w:rFonts w:hint="default"/>
        <w:lang w:val="en-US" w:eastAsia="en-US" w:bidi="ar-SA"/>
      </w:rPr>
    </w:lvl>
    <w:lvl w:ilvl="7" w:tplc="8C8EC5F0">
      <w:numFmt w:val="bullet"/>
      <w:lvlText w:val="•"/>
      <w:lvlJc w:val="left"/>
      <w:pPr>
        <w:ind w:left="8852" w:hanging="360"/>
      </w:pPr>
      <w:rPr>
        <w:rFonts w:hint="default"/>
        <w:lang w:val="en-US" w:eastAsia="en-US" w:bidi="ar-SA"/>
      </w:rPr>
    </w:lvl>
    <w:lvl w:ilvl="8" w:tplc="403474B6">
      <w:numFmt w:val="bullet"/>
      <w:lvlText w:val="•"/>
      <w:lvlJc w:val="left"/>
      <w:pPr>
        <w:ind w:left="9728" w:hanging="360"/>
      </w:pPr>
      <w:rPr>
        <w:rFonts w:hint="default"/>
        <w:lang w:val="en-US" w:eastAsia="en-US" w:bidi="ar-SA"/>
      </w:rPr>
    </w:lvl>
  </w:abstractNum>
  <w:abstractNum w:abstractNumId="68" w15:restartNumberingAfterBreak="0">
    <w:nsid w:val="5A7164E6"/>
    <w:multiLevelType w:val="hybridMultilevel"/>
    <w:tmpl w:val="BD143398"/>
    <w:lvl w:ilvl="0" w:tplc="887EBF1C">
      <w:start w:val="1"/>
      <w:numFmt w:val="lowerLetter"/>
      <w:lvlText w:val="%1."/>
      <w:lvlJc w:val="left"/>
      <w:pPr>
        <w:ind w:left="1368" w:hanging="360"/>
      </w:pPr>
      <w:rPr>
        <w:rFonts w:ascii="Times New Roman" w:eastAsia="Calibri" w:hAnsi="Times New Roman" w:cs="Times New Roman"/>
        <w:b w:val="0"/>
        <w:bCs w:val="0"/>
        <w:i w:val="0"/>
        <w:iCs w:val="0"/>
        <w:w w:val="100"/>
        <w:sz w:val="22"/>
        <w:szCs w:val="22"/>
        <w:lang w:val="en-US" w:eastAsia="en-US" w:bidi="ar-SA"/>
      </w:rPr>
    </w:lvl>
    <w:lvl w:ilvl="1" w:tplc="FFFFFFFF" w:tentative="1">
      <w:start w:val="1"/>
      <w:numFmt w:val="lowerLetter"/>
      <w:lvlText w:val="%2."/>
      <w:lvlJc w:val="left"/>
      <w:pPr>
        <w:ind w:left="2088" w:hanging="360"/>
      </w:pPr>
    </w:lvl>
    <w:lvl w:ilvl="2" w:tplc="FFFFFFFF" w:tentative="1">
      <w:start w:val="1"/>
      <w:numFmt w:val="lowerRoman"/>
      <w:lvlText w:val="%3."/>
      <w:lvlJc w:val="right"/>
      <w:pPr>
        <w:ind w:left="2808" w:hanging="180"/>
      </w:pPr>
    </w:lvl>
    <w:lvl w:ilvl="3" w:tplc="FFFFFFFF" w:tentative="1">
      <w:start w:val="1"/>
      <w:numFmt w:val="decimal"/>
      <w:lvlText w:val="%4."/>
      <w:lvlJc w:val="left"/>
      <w:pPr>
        <w:ind w:left="3528" w:hanging="360"/>
      </w:pPr>
    </w:lvl>
    <w:lvl w:ilvl="4" w:tplc="FFFFFFFF" w:tentative="1">
      <w:start w:val="1"/>
      <w:numFmt w:val="lowerLetter"/>
      <w:lvlText w:val="%5."/>
      <w:lvlJc w:val="left"/>
      <w:pPr>
        <w:ind w:left="4248" w:hanging="360"/>
      </w:pPr>
    </w:lvl>
    <w:lvl w:ilvl="5" w:tplc="FFFFFFFF" w:tentative="1">
      <w:start w:val="1"/>
      <w:numFmt w:val="lowerRoman"/>
      <w:lvlText w:val="%6."/>
      <w:lvlJc w:val="right"/>
      <w:pPr>
        <w:ind w:left="4968" w:hanging="180"/>
      </w:pPr>
    </w:lvl>
    <w:lvl w:ilvl="6" w:tplc="FFFFFFFF" w:tentative="1">
      <w:start w:val="1"/>
      <w:numFmt w:val="decimal"/>
      <w:lvlText w:val="%7."/>
      <w:lvlJc w:val="left"/>
      <w:pPr>
        <w:ind w:left="5688" w:hanging="360"/>
      </w:pPr>
    </w:lvl>
    <w:lvl w:ilvl="7" w:tplc="FFFFFFFF" w:tentative="1">
      <w:start w:val="1"/>
      <w:numFmt w:val="lowerLetter"/>
      <w:lvlText w:val="%8."/>
      <w:lvlJc w:val="left"/>
      <w:pPr>
        <w:ind w:left="6408" w:hanging="360"/>
      </w:pPr>
    </w:lvl>
    <w:lvl w:ilvl="8" w:tplc="FFFFFFFF" w:tentative="1">
      <w:start w:val="1"/>
      <w:numFmt w:val="lowerRoman"/>
      <w:lvlText w:val="%9."/>
      <w:lvlJc w:val="right"/>
      <w:pPr>
        <w:ind w:left="7128" w:hanging="180"/>
      </w:pPr>
    </w:lvl>
  </w:abstractNum>
  <w:abstractNum w:abstractNumId="69" w15:restartNumberingAfterBreak="0">
    <w:nsid w:val="5AE8301C"/>
    <w:multiLevelType w:val="hybridMultilevel"/>
    <w:tmpl w:val="57A26B4C"/>
    <w:lvl w:ilvl="0" w:tplc="C09E1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B8264C4"/>
    <w:multiLevelType w:val="hybridMultilevel"/>
    <w:tmpl w:val="EC62FED6"/>
    <w:lvl w:ilvl="0" w:tplc="B03EA7F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EBB0660"/>
    <w:multiLevelType w:val="hybridMultilevel"/>
    <w:tmpl w:val="9F88AAE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2274E0"/>
    <w:multiLevelType w:val="hybridMultilevel"/>
    <w:tmpl w:val="1F8205A8"/>
    <w:name w:val="NumberText122222244"/>
    <w:lvl w:ilvl="0" w:tplc="9AA42180">
      <w:start w:val="1"/>
      <w:numFmt w:val="bullet"/>
      <w:lvlText w:val=""/>
      <w:lvlJc w:val="left"/>
      <w:pPr>
        <w:ind w:left="1080" w:hanging="360"/>
      </w:pPr>
      <w:rPr>
        <w:rFonts w:ascii="Symbol" w:hAnsi="Symbol" w:hint="default"/>
      </w:rPr>
    </w:lvl>
    <w:lvl w:ilvl="1" w:tplc="81727530" w:tentative="1">
      <w:start w:val="1"/>
      <w:numFmt w:val="bullet"/>
      <w:lvlText w:val="o"/>
      <w:lvlJc w:val="left"/>
      <w:pPr>
        <w:ind w:left="1800" w:hanging="360"/>
      </w:pPr>
      <w:rPr>
        <w:rFonts w:ascii="Courier New" w:hAnsi="Courier New" w:cs="Courier New" w:hint="default"/>
      </w:rPr>
    </w:lvl>
    <w:lvl w:ilvl="2" w:tplc="50927BE0" w:tentative="1">
      <w:start w:val="1"/>
      <w:numFmt w:val="bullet"/>
      <w:lvlText w:val=""/>
      <w:lvlJc w:val="left"/>
      <w:pPr>
        <w:ind w:left="2520" w:hanging="360"/>
      </w:pPr>
      <w:rPr>
        <w:rFonts w:ascii="Wingdings" w:hAnsi="Wingdings" w:hint="default"/>
      </w:rPr>
    </w:lvl>
    <w:lvl w:ilvl="3" w:tplc="AE54392E" w:tentative="1">
      <w:start w:val="1"/>
      <w:numFmt w:val="bullet"/>
      <w:lvlText w:val=""/>
      <w:lvlJc w:val="left"/>
      <w:pPr>
        <w:ind w:left="3240" w:hanging="360"/>
      </w:pPr>
      <w:rPr>
        <w:rFonts w:ascii="Symbol" w:hAnsi="Symbol" w:hint="default"/>
      </w:rPr>
    </w:lvl>
    <w:lvl w:ilvl="4" w:tplc="EC2E6686" w:tentative="1">
      <w:start w:val="1"/>
      <w:numFmt w:val="bullet"/>
      <w:lvlText w:val="o"/>
      <w:lvlJc w:val="left"/>
      <w:pPr>
        <w:ind w:left="3960" w:hanging="360"/>
      </w:pPr>
      <w:rPr>
        <w:rFonts w:ascii="Courier New" w:hAnsi="Courier New" w:cs="Courier New" w:hint="default"/>
      </w:rPr>
    </w:lvl>
    <w:lvl w:ilvl="5" w:tplc="B23AD786" w:tentative="1">
      <w:start w:val="1"/>
      <w:numFmt w:val="bullet"/>
      <w:lvlText w:val=""/>
      <w:lvlJc w:val="left"/>
      <w:pPr>
        <w:ind w:left="4680" w:hanging="360"/>
      </w:pPr>
      <w:rPr>
        <w:rFonts w:ascii="Wingdings" w:hAnsi="Wingdings" w:hint="default"/>
      </w:rPr>
    </w:lvl>
    <w:lvl w:ilvl="6" w:tplc="E146D9C6" w:tentative="1">
      <w:start w:val="1"/>
      <w:numFmt w:val="bullet"/>
      <w:lvlText w:val=""/>
      <w:lvlJc w:val="left"/>
      <w:pPr>
        <w:ind w:left="5400" w:hanging="360"/>
      </w:pPr>
      <w:rPr>
        <w:rFonts w:ascii="Symbol" w:hAnsi="Symbol" w:hint="default"/>
      </w:rPr>
    </w:lvl>
    <w:lvl w:ilvl="7" w:tplc="3880E826" w:tentative="1">
      <w:start w:val="1"/>
      <w:numFmt w:val="bullet"/>
      <w:lvlText w:val="o"/>
      <w:lvlJc w:val="left"/>
      <w:pPr>
        <w:ind w:left="6120" w:hanging="360"/>
      </w:pPr>
      <w:rPr>
        <w:rFonts w:ascii="Courier New" w:hAnsi="Courier New" w:cs="Courier New" w:hint="default"/>
      </w:rPr>
    </w:lvl>
    <w:lvl w:ilvl="8" w:tplc="B17C51B0" w:tentative="1">
      <w:start w:val="1"/>
      <w:numFmt w:val="bullet"/>
      <w:lvlText w:val=""/>
      <w:lvlJc w:val="left"/>
      <w:pPr>
        <w:ind w:left="6840" w:hanging="360"/>
      </w:pPr>
      <w:rPr>
        <w:rFonts w:ascii="Wingdings" w:hAnsi="Wingdings" w:hint="default"/>
      </w:rPr>
    </w:lvl>
  </w:abstractNum>
  <w:abstractNum w:abstractNumId="74" w15:restartNumberingAfterBreak="0">
    <w:nsid w:val="602255C6"/>
    <w:multiLevelType w:val="hybridMultilevel"/>
    <w:tmpl w:val="73D6355C"/>
    <w:lvl w:ilvl="0" w:tplc="B03EA7F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2B512B5"/>
    <w:multiLevelType w:val="hybridMultilevel"/>
    <w:tmpl w:val="CBEA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CE6FD3"/>
    <w:multiLevelType w:val="hybridMultilevel"/>
    <w:tmpl w:val="9DD2259C"/>
    <w:lvl w:ilvl="0" w:tplc="B03EA7F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082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5AD7672"/>
    <w:multiLevelType w:val="hybridMultilevel"/>
    <w:tmpl w:val="8E6EB3A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9" w15:restartNumberingAfterBreak="0">
    <w:nsid w:val="68F843D6"/>
    <w:multiLevelType w:val="hybridMultilevel"/>
    <w:tmpl w:val="4106D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EF50F1"/>
    <w:multiLevelType w:val="multilevel"/>
    <w:tmpl w:val="37DA1D2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55" w:hanging="525"/>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abstractNum w:abstractNumId="81" w15:restartNumberingAfterBreak="0">
    <w:nsid w:val="6A2F51AF"/>
    <w:multiLevelType w:val="hybridMultilevel"/>
    <w:tmpl w:val="FA0C56F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E15D32"/>
    <w:multiLevelType w:val="hybridMultilevel"/>
    <w:tmpl w:val="07D6DC2A"/>
    <w:lvl w:ilvl="0" w:tplc="FCFA8EE8">
      <w:start w:val="1"/>
      <w:numFmt w:val="lowerRoman"/>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BE32E2F"/>
    <w:multiLevelType w:val="hybridMultilevel"/>
    <w:tmpl w:val="361E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72701C"/>
    <w:multiLevelType w:val="hybridMultilevel"/>
    <w:tmpl w:val="3FBA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555BA"/>
    <w:multiLevelType w:val="hybridMultilevel"/>
    <w:tmpl w:val="191A5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08564CC"/>
    <w:multiLevelType w:val="hybridMultilevel"/>
    <w:tmpl w:val="EF1CB4CE"/>
    <w:lvl w:ilvl="0" w:tplc="5AA4AE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091970"/>
    <w:multiLevelType w:val="hybridMultilevel"/>
    <w:tmpl w:val="D8364FB2"/>
    <w:lvl w:ilvl="0" w:tplc="FFFFFFFF">
      <w:start w:val="1"/>
      <w:numFmt w:val="decimal"/>
      <w:lvlText w:val="%1."/>
      <w:lvlJc w:val="left"/>
      <w:pPr>
        <w:ind w:left="720" w:firstLine="1152"/>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7E023D"/>
    <w:multiLevelType w:val="hybridMultilevel"/>
    <w:tmpl w:val="FFFFFFFF"/>
    <w:lvl w:ilvl="0" w:tplc="1F74F020">
      <w:start w:val="1"/>
      <w:numFmt w:val="decimal"/>
      <w:lvlText w:val="%1."/>
      <w:lvlJc w:val="left"/>
      <w:pPr>
        <w:ind w:left="720" w:hanging="360"/>
      </w:pPr>
    </w:lvl>
    <w:lvl w:ilvl="1" w:tplc="7EE8E732">
      <w:start w:val="1"/>
      <w:numFmt w:val="lowerLetter"/>
      <w:lvlText w:val="%2."/>
      <w:lvlJc w:val="left"/>
      <w:pPr>
        <w:ind w:left="1440" w:hanging="360"/>
      </w:pPr>
    </w:lvl>
    <w:lvl w:ilvl="2" w:tplc="12E065FE">
      <w:start w:val="1"/>
      <w:numFmt w:val="lowerRoman"/>
      <w:lvlText w:val="%3."/>
      <w:lvlJc w:val="right"/>
      <w:pPr>
        <w:ind w:left="2160" w:hanging="180"/>
      </w:pPr>
    </w:lvl>
    <w:lvl w:ilvl="3" w:tplc="1D98C2E0">
      <w:start w:val="1"/>
      <w:numFmt w:val="decimal"/>
      <w:lvlText w:val="%4."/>
      <w:lvlJc w:val="left"/>
      <w:pPr>
        <w:ind w:left="2880" w:hanging="360"/>
      </w:pPr>
    </w:lvl>
    <w:lvl w:ilvl="4" w:tplc="7F58EB5E">
      <w:start w:val="1"/>
      <w:numFmt w:val="lowerLetter"/>
      <w:lvlText w:val="%5."/>
      <w:lvlJc w:val="left"/>
      <w:pPr>
        <w:ind w:left="3600" w:hanging="360"/>
      </w:pPr>
    </w:lvl>
    <w:lvl w:ilvl="5" w:tplc="012654D2">
      <w:start w:val="1"/>
      <w:numFmt w:val="lowerRoman"/>
      <w:lvlText w:val="%6."/>
      <w:lvlJc w:val="right"/>
      <w:pPr>
        <w:ind w:left="4320" w:hanging="180"/>
      </w:pPr>
    </w:lvl>
    <w:lvl w:ilvl="6" w:tplc="5D7E43E4">
      <w:start w:val="1"/>
      <w:numFmt w:val="decimal"/>
      <w:lvlText w:val="%7."/>
      <w:lvlJc w:val="left"/>
      <w:pPr>
        <w:ind w:left="5040" w:hanging="360"/>
      </w:pPr>
    </w:lvl>
    <w:lvl w:ilvl="7" w:tplc="16FE7F9C">
      <w:start w:val="1"/>
      <w:numFmt w:val="lowerLetter"/>
      <w:lvlText w:val="%8."/>
      <w:lvlJc w:val="left"/>
      <w:pPr>
        <w:ind w:left="5760" w:hanging="360"/>
      </w:pPr>
    </w:lvl>
    <w:lvl w:ilvl="8" w:tplc="1E0635F6">
      <w:start w:val="1"/>
      <w:numFmt w:val="lowerRoman"/>
      <w:lvlText w:val="%9."/>
      <w:lvlJc w:val="right"/>
      <w:pPr>
        <w:ind w:left="6480" w:hanging="180"/>
      </w:pPr>
    </w:lvl>
  </w:abstractNum>
  <w:abstractNum w:abstractNumId="89" w15:restartNumberingAfterBreak="0">
    <w:nsid w:val="7B6C2D20"/>
    <w:multiLevelType w:val="hybridMultilevel"/>
    <w:tmpl w:val="FFFFFFFF"/>
    <w:lvl w:ilvl="0" w:tplc="D66A5A9E">
      <w:start w:val="1"/>
      <w:numFmt w:val="decimal"/>
      <w:lvlText w:val="%1."/>
      <w:lvlJc w:val="left"/>
      <w:pPr>
        <w:ind w:left="720" w:hanging="360"/>
      </w:pPr>
    </w:lvl>
    <w:lvl w:ilvl="1" w:tplc="B44A2FBE">
      <w:start w:val="1"/>
      <w:numFmt w:val="lowerLetter"/>
      <w:lvlText w:val="%2."/>
      <w:lvlJc w:val="left"/>
      <w:pPr>
        <w:ind w:left="1440" w:hanging="360"/>
      </w:pPr>
    </w:lvl>
    <w:lvl w:ilvl="2" w:tplc="F134201E">
      <w:start w:val="1"/>
      <w:numFmt w:val="lowerRoman"/>
      <w:lvlText w:val="%3."/>
      <w:lvlJc w:val="right"/>
      <w:pPr>
        <w:ind w:left="2160" w:hanging="180"/>
      </w:pPr>
    </w:lvl>
    <w:lvl w:ilvl="3" w:tplc="667C0580">
      <w:start w:val="1"/>
      <w:numFmt w:val="decimal"/>
      <w:lvlText w:val="%4."/>
      <w:lvlJc w:val="left"/>
      <w:pPr>
        <w:ind w:left="2880" w:hanging="360"/>
      </w:pPr>
    </w:lvl>
    <w:lvl w:ilvl="4" w:tplc="4F804BC0">
      <w:start w:val="1"/>
      <w:numFmt w:val="lowerLetter"/>
      <w:lvlText w:val="%5."/>
      <w:lvlJc w:val="left"/>
      <w:pPr>
        <w:ind w:left="3600" w:hanging="360"/>
      </w:pPr>
    </w:lvl>
    <w:lvl w:ilvl="5" w:tplc="88BC084E">
      <w:start w:val="1"/>
      <w:numFmt w:val="lowerRoman"/>
      <w:lvlText w:val="%6."/>
      <w:lvlJc w:val="right"/>
      <w:pPr>
        <w:ind w:left="4320" w:hanging="180"/>
      </w:pPr>
    </w:lvl>
    <w:lvl w:ilvl="6" w:tplc="ECF413B0">
      <w:start w:val="1"/>
      <w:numFmt w:val="decimal"/>
      <w:lvlText w:val="%7."/>
      <w:lvlJc w:val="left"/>
      <w:pPr>
        <w:ind w:left="5040" w:hanging="360"/>
      </w:pPr>
    </w:lvl>
    <w:lvl w:ilvl="7" w:tplc="C8F26FD6">
      <w:start w:val="1"/>
      <w:numFmt w:val="lowerLetter"/>
      <w:lvlText w:val="%8."/>
      <w:lvlJc w:val="left"/>
      <w:pPr>
        <w:ind w:left="5760" w:hanging="360"/>
      </w:pPr>
    </w:lvl>
    <w:lvl w:ilvl="8" w:tplc="EE96AA20">
      <w:start w:val="1"/>
      <w:numFmt w:val="lowerRoman"/>
      <w:lvlText w:val="%9."/>
      <w:lvlJc w:val="right"/>
      <w:pPr>
        <w:ind w:left="6480" w:hanging="180"/>
      </w:pPr>
    </w:lvl>
  </w:abstractNum>
  <w:abstractNum w:abstractNumId="90" w15:restartNumberingAfterBreak="0">
    <w:nsid w:val="7BAC5170"/>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91" w15:restartNumberingAfterBreak="0">
    <w:nsid w:val="7BE850A9"/>
    <w:multiLevelType w:val="hybridMultilevel"/>
    <w:tmpl w:val="4A66B51A"/>
    <w:lvl w:ilvl="0" w:tplc="0409000F">
      <w:start w:val="1"/>
      <w:numFmt w:val="decimal"/>
      <w:lvlText w:val="%1."/>
      <w:lvlJc w:val="left"/>
      <w:pPr>
        <w:ind w:left="1627" w:hanging="360"/>
      </w:p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2" w15:restartNumberingAfterBreak="0">
    <w:nsid w:val="7C727654"/>
    <w:multiLevelType w:val="hybridMultilevel"/>
    <w:tmpl w:val="01C2F01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E10AC8"/>
    <w:multiLevelType w:val="hybridMultilevel"/>
    <w:tmpl w:val="7AFC79F4"/>
    <w:lvl w:ilvl="0" w:tplc="B03EA7F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44408D"/>
    <w:multiLevelType w:val="hybridMultilevel"/>
    <w:tmpl w:val="584CE19A"/>
    <w:lvl w:ilvl="0" w:tplc="2CE00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6B35C7"/>
    <w:multiLevelType w:val="hybridMultilevel"/>
    <w:tmpl w:val="AF722D00"/>
    <w:lvl w:ilvl="0" w:tplc="0409000F">
      <w:start w:val="1"/>
      <w:numFmt w:val="decimal"/>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6" w15:restartNumberingAfterBreak="0">
    <w:nsid w:val="7EAA211D"/>
    <w:multiLevelType w:val="hybridMultilevel"/>
    <w:tmpl w:val="29F069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440029876">
    <w:abstractNumId w:val="46"/>
  </w:num>
  <w:num w:numId="2" w16cid:durableId="398134527">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16cid:durableId="1812094033">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 w16cid:durableId="586886959">
    <w:abstractNumId w:val="2"/>
    <w:lvlOverride w:ilvl="0">
      <w:startOverride w:val="15"/>
      <w:lvl w:ilvl="0">
        <w:start w:val="15"/>
        <w:numFmt w:val="lowerLetter"/>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27220237">
    <w:abstractNumId w:val="71"/>
  </w:num>
  <w:num w:numId="6" w16cid:durableId="250940429">
    <w:abstractNumId w:val="21"/>
  </w:num>
  <w:num w:numId="7" w16cid:durableId="240263815">
    <w:abstractNumId w:val="49"/>
  </w:num>
  <w:num w:numId="8" w16cid:durableId="1322081091">
    <w:abstractNumId w:val="56"/>
  </w:num>
  <w:num w:numId="9" w16cid:durableId="1523935920">
    <w:abstractNumId w:val="3"/>
  </w:num>
  <w:num w:numId="10" w16cid:durableId="804083481">
    <w:abstractNumId w:val="27"/>
  </w:num>
  <w:num w:numId="11" w16cid:durableId="893586975">
    <w:abstractNumId w:val="5"/>
  </w:num>
  <w:num w:numId="12" w16cid:durableId="411245300">
    <w:abstractNumId w:val="48"/>
  </w:num>
  <w:num w:numId="13" w16cid:durableId="839810938">
    <w:abstractNumId w:val="64"/>
  </w:num>
  <w:num w:numId="14" w16cid:durableId="95760068">
    <w:abstractNumId w:val="43"/>
  </w:num>
  <w:num w:numId="15" w16cid:durableId="564875827">
    <w:abstractNumId w:val="44"/>
  </w:num>
  <w:num w:numId="16" w16cid:durableId="1630668439">
    <w:abstractNumId w:val="10"/>
  </w:num>
  <w:num w:numId="17" w16cid:durableId="1581406035">
    <w:abstractNumId w:val="47"/>
  </w:num>
  <w:num w:numId="18" w16cid:durableId="746612620">
    <w:abstractNumId w:val="50"/>
  </w:num>
  <w:num w:numId="19" w16cid:durableId="702559286">
    <w:abstractNumId w:val="33"/>
  </w:num>
  <w:num w:numId="20" w16cid:durableId="995837971">
    <w:abstractNumId w:val="86"/>
  </w:num>
  <w:num w:numId="21" w16cid:durableId="2145072774">
    <w:abstractNumId w:val="80"/>
  </w:num>
  <w:num w:numId="22" w16cid:durableId="414713078">
    <w:abstractNumId w:val="37"/>
  </w:num>
  <w:num w:numId="23" w16cid:durableId="128018168">
    <w:abstractNumId w:val="20"/>
  </w:num>
  <w:num w:numId="24" w16cid:durableId="1517189285">
    <w:abstractNumId w:val="34"/>
  </w:num>
  <w:num w:numId="25" w16cid:durableId="1484812350">
    <w:abstractNumId w:val="72"/>
  </w:num>
  <w:num w:numId="26" w16cid:durableId="1051423943">
    <w:abstractNumId w:val="83"/>
  </w:num>
  <w:num w:numId="27" w16cid:durableId="947857615">
    <w:abstractNumId w:val="19"/>
  </w:num>
  <w:num w:numId="28" w16cid:durableId="1333415859">
    <w:abstractNumId w:val="36"/>
  </w:num>
  <w:num w:numId="29" w16cid:durableId="120657768">
    <w:abstractNumId w:val="51"/>
  </w:num>
  <w:num w:numId="30" w16cid:durableId="1140655672">
    <w:abstractNumId w:val="90"/>
  </w:num>
  <w:num w:numId="31" w16cid:durableId="1820536387">
    <w:abstractNumId w:val="91"/>
  </w:num>
  <w:num w:numId="32" w16cid:durableId="1247610925">
    <w:abstractNumId w:val="75"/>
  </w:num>
  <w:num w:numId="33" w16cid:durableId="675226366">
    <w:abstractNumId w:val="85"/>
  </w:num>
  <w:num w:numId="34" w16cid:durableId="1127696005">
    <w:abstractNumId w:val="15"/>
  </w:num>
  <w:num w:numId="35" w16cid:durableId="31073498">
    <w:abstractNumId w:val="12"/>
  </w:num>
  <w:num w:numId="36" w16cid:durableId="1430537964">
    <w:abstractNumId w:val="25"/>
  </w:num>
  <w:num w:numId="37" w16cid:durableId="105514114">
    <w:abstractNumId w:val="60"/>
  </w:num>
  <w:num w:numId="38" w16cid:durableId="568997951">
    <w:abstractNumId w:val="30"/>
  </w:num>
  <w:num w:numId="39" w16cid:durableId="623586415">
    <w:abstractNumId w:val="42"/>
  </w:num>
  <w:num w:numId="40" w16cid:durableId="1666131557">
    <w:abstractNumId w:val="59"/>
    <w:lvlOverride w:ilvl="0">
      <w:startOverride w:val="1"/>
    </w:lvlOverride>
  </w:num>
  <w:num w:numId="41" w16cid:durableId="1610628125">
    <w:abstractNumId w:val="66"/>
  </w:num>
  <w:num w:numId="42" w16cid:durableId="175004500">
    <w:abstractNumId w:val="24"/>
  </w:num>
  <w:num w:numId="43" w16cid:durableId="1127242574">
    <w:abstractNumId w:val="23"/>
  </w:num>
  <w:num w:numId="44" w16cid:durableId="2072266562">
    <w:abstractNumId w:val="69"/>
  </w:num>
  <w:num w:numId="45" w16cid:durableId="1942688713">
    <w:abstractNumId w:val="76"/>
  </w:num>
  <w:num w:numId="46" w16cid:durableId="259414771">
    <w:abstractNumId w:val="55"/>
  </w:num>
  <w:num w:numId="47" w16cid:durableId="124587291">
    <w:abstractNumId w:val="74"/>
  </w:num>
  <w:num w:numId="48" w16cid:durableId="124979712">
    <w:abstractNumId w:val="52"/>
  </w:num>
  <w:num w:numId="49" w16cid:durableId="607271443">
    <w:abstractNumId w:val="70"/>
  </w:num>
  <w:num w:numId="50" w16cid:durableId="475101842">
    <w:abstractNumId w:val="68"/>
  </w:num>
  <w:num w:numId="51" w16cid:durableId="1255674961">
    <w:abstractNumId w:val="38"/>
  </w:num>
  <w:num w:numId="52" w16cid:durableId="800001895">
    <w:abstractNumId w:val="93"/>
  </w:num>
  <w:num w:numId="53" w16cid:durableId="280958471">
    <w:abstractNumId w:val="13"/>
  </w:num>
  <w:num w:numId="54" w16cid:durableId="1230574314">
    <w:abstractNumId w:val="9"/>
  </w:num>
  <w:num w:numId="55" w16cid:durableId="880747495">
    <w:abstractNumId w:val="17"/>
  </w:num>
  <w:num w:numId="56" w16cid:durableId="1620916567">
    <w:abstractNumId w:val="65"/>
  </w:num>
  <w:num w:numId="57" w16cid:durableId="1952973990">
    <w:abstractNumId w:val="87"/>
  </w:num>
  <w:num w:numId="58" w16cid:durableId="1255358022">
    <w:abstractNumId w:val="67"/>
  </w:num>
  <w:num w:numId="59" w16cid:durableId="817308800">
    <w:abstractNumId w:val="8"/>
  </w:num>
  <w:num w:numId="60" w16cid:durableId="1927877855">
    <w:abstractNumId w:val="92"/>
  </w:num>
  <w:num w:numId="61" w16cid:durableId="952321834">
    <w:abstractNumId w:val="95"/>
  </w:num>
  <w:num w:numId="62" w16cid:durableId="8021899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17365642">
    <w:abstractNumId w:val="57"/>
  </w:num>
  <w:num w:numId="64" w16cid:durableId="2061056380">
    <w:abstractNumId w:val="81"/>
  </w:num>
  <w:num w:numId="65" w16cid:durableId="2004972337">
    <w:abstractNumId w:val="89"/>
  </w:num>
  <w:num w:numId="66" w16cid:durableId="2009359531">
    <w:abstractNumId w:val="59"/>
  </w:num>
  <w:num w:numId="67" w16cid:durableId="1706324647">
    <w:abstractNumId w:val="58"/>
  </w:num>
  <w:num w:numId="68" w16cid:durableId="720590182">
    <w:abstractNumId w:val="22"/>
  </w:num>
  <w:num w:numId="69" w16cid:durableId="156463086">
    <w:abstractNumId w:val="59"/>
  </w:num>
  <w:num w:numId="70" w16cid:durableId="1739550681">
    <w:abstractNumId w:val="40"/>
  </w:num>
  <w:num w:numId="71" w16cid:durableId="1468206616">
    <w:abstractNumId w:val="41"/>
  </w:num>
  <w:num w:numId="72" w16cid:durableId="173110079">
    <w:abstractNumId w:val="82"/>
  </w:num>
  <w:num w:numId="73" w16cid:durableId="1301421618">
    <w:abstractNumId w:val="62"/>
  </w:num>
  <w:num w:numId="74" w16cid:durableId="1519806710">
    <w:abstractNumId w:val="59"/>
  </w:num>
  <w:num w:numId="75" w16cid:durableId="1791119463">
    <w:abstractNumId w:val="61"/>
  </w:num>
  <w:num w:numId="76" w16cid:durableId="235552854">
    <w:abstractNumId w:val="39"/>
  </w:num>
  <w:num w:numId="77" w16cid:durableId="1622608793">
    <w:abstractNumId w:val="32"/>
  </w:num>
  <w:num w:numId="78" w16cid:durableId="1630158993">
    <w:abstractNumId w:val="53"/>
  </w:num>
  <w:num w:numId="79" w16cid:durableId="605623502">
    <w:abstractNumId w:val="94"/>
  </w:num>
  <w:num w:numId="80" w16cid:durableId="507211864">
    <w:abstractNumId w:val="31"/>
  </w:num>
  <w:num w:numId="81" w16cid:durableId="2109080074">
    <w:abstractNumId w:val="28"/>
  </w:num>
  <w:num w:numId="82" w16cid:durableId="790248769">
    <w:abstractNumId w:val="26"/>
  </w:num>
  <w:num w:numId="83" w16cid:durableId="359820446">
    <w:abstractNumId w:val="88"/>
  </w:num>
  <w:num w:numId="84" w16cid:durableId="686567154">
    <w:abstractNumId w:val="16"/>
  </w:num>
  <w:num w:numId="85" w16cid:durableId="781650384">
    <w:abstractNumId w:val="7"/>
  </w:num>
  <w:num w:numId="86" w16cid:durableId="763037954">
    <w:abstractNumId w:val="54"/>
  </w:num>
  <w:num w:numId="87" w16cid:durableId="577907364">
    <w:abstractNumId w:val="96"/>
  </w:num>
  <w:num w:numId="88" w16cid:durableId="585192257">
    <w:abstractNumId w:val="18"/>
  </w:num>
  <w:num w:numId="89" w16cid:durableId="2007399730">
    <w:abstractNumId w:val="45"/>
  </w:num>
  <w:num w:numId="90" w16cid:durableId="1454669188">
    <w:abstractNumId w:val="11"/>
  </w:num>
  <w:num w:numId="91" w16cid:durableId="1382173732">
    <w:abstractNumId w:val="63"/>
  </w:num>
  <w:num w:numId="92" w16cid:durableId="512570819">
    <w:abstractNumId w:val="35"/>
  </w:num>
  <w:num w:numId="93" w16cid:durableId="2062629890">
    <w:abstractNumId w:val="78"/>
  </w:num>
  <w:num w:numId="94" w16cid:durableId="1870416550">
    <w:abstractNumId w:val="4"/>
  </w:num>
  <w:num w:numId="95" w16cid:durableId="1671178716">
    <w:abstractNumId w:val="14"/>
  </w:num>
  <w:num w:numId="96" w16cid:durableId="19360557">
    <w:abstractNumId w:val="84"/>
  </w:num>
  <w:num w:numId="97" w16cid:durableId="316424961">
    <w:abstractNumId w:val="6"/>
  </w:num>
  <w:num w:numId="98" w16cid:durableId="802622671">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trackRevisions/>
  <w:doNotTrackFormatting/>
  <w:defaultTabStop w:val="432"/>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29"/>
    <w:rsid w:val="000003FF"/>
    <w:rsid w:val="00000620"/>
    <w:rsid w:val="00000985"/>
    <w:rsid w:val="00000C9E"/>
    <w:rsid w:val="00000DF0"/>
    <w:rsid w:val="000013FB"/>
    <w:rsid w:val="00001432"/>
    <w:rsid w:val="000015DC"/>
    <w:rsid w:val="00001AD3"/>
    <w:rsid w:val="00001BB1"/>
    <w:rsid w:val="00001EFB"/>
    <w:rsid w:val="000022D4"/>
    <w:rsid w:val="00002530"/>
    <w:rsid w:val="00002706"/>
    <w:rsid w:val="000029A1"/>
    <w:rsid w:val="00002F81"/>
    <w:rsid w:val="00003025"/>
    <w:rsid w:val="00003246"/>
    <w:rsid w:val="000032AA"/>
    <w:rsid w:val="000035AB"/>
    <w:rsid w:val="000036A2"/>
    <w:rsid w:val="00003B1B"/>
    <w:rsid w:val="00003CE3"/>
    <w:rsid w:val="0000459C"/>
    <w:rsid w:val="00004690"/>
    <w:rsid w:val="000046F1"/>
    <w:rsid w:val="0000488C"/>
    <w:rsid w:val="00004B1E"/>
    <w:rsid w:val="00004EE3"/>
    <w:rsid w:val="00005340"/>
    <w:rsid w:val="0000574D"/>
    <w:rsid w:val="00005925"/>
    <w:rsid w:val="00005EA4"/>
    <w:rsid w:val="00006350"/>
    <w:rsid w:val="00006977"/>
    <w:rsid w:val="00006B60"/>
    <w:rsid w:val="00007432"/>
    <w:rsid w:val="00007841"/>
    <w:rsid w:val="00007993"/>
    <w:rsid w:val="00007B5A"/>
    <w:rsid w:val="00007C20"/>
    <w:rsid w:val="0001008B"/>
    <w:rsid w:val="00010134"/>
    <w:rsid w:val="00010329"/>
    <w:rsid w:val="00010471"/>
    <w:rsid w:val="00010875"/>
    <w:rsid w:val="00010B36"/>
    <w:rsid w:val="00010B3B"/>
    <w:rsid w:val="00010B9E"/>
    <w:rsid w:val="00010D71"/>
    <w:rsid w:val="00011054"/>
    <w:rsid w:val="000112A4"/>
    <w:rsid w:val="000112F6"/>
    <w:rsid w:val="00011381"/>
    <w:rsid w:val="00011517"/>
    <w:rsid w:val="0001190F"/>
    <w:rsid w:val="00011E53"/>
    <w:rsid w:val="00011F92"/>
    <w:rsid w:val="0001208D"/>
    <w:rsid w:val="00012162"/>
    <w:rsid w:val="0001238F"/>
    <w:rsid w:val="00012490"/>
    <w:rsid w:val="000124E8"/>
    <w:rsid w:val="00012E45"/>
    <w:rsid w:val="00013282"/>
    <w:rsid w:val="00013486"/>
    <w:rsid w:val="00013CB7"/>
    <w:rsid w:val="00013E35"/>
    <w:rsid w:val="00014853"/>
    <w:rsid w:val="0001494D"/>
    <w:rsid w:val="00014E63"/>
    <w:rsid w:val="000154FA"/>
    <w:rsid w:val="000157D2"/>
    <w:rsid w:val="00015AC9"/>
    <w:rsid w:val="00015BE9"/>
    <w:rsid w:val="00015D5C"/>
    <w:rsid w:val="00015DFA"/>
    <w:rsid w:val="00016159"/>
    <w:rsid w:val="00016486"/>
    <w:rsid w:val="00016739"/>
    <w:rsid w:val="0001688F"/>
    <w:rsid w:val="00016D7F"/>
    <w:rsid w:val="000172FB"/>
    <w:rsid w:val="000179A2"/>
    <w:rsid w:val="00017CA8"/>
    <w:rsid w:val="00020AC1"/>
    <w:rsid w:val="00020ED8"/>
    <w:rsid w:val="0002101C"/>
    <w:rsid w:val="00021293"/>
    <w:rsid w:val="00021A67"/>
    <w:rsid w:val="00021F65"/>
    <w:rsid w:val="00021F76"/>
    <w:rsid w:val="00022270"/>
    <w:rsid w:val="00022376"/>
    <w:rsid w:val="000226DF"/>
    <w:rsid w:val="00022A54"/>
    <w:rsid w:val="00022B68"/>
    <w:rsid w:val="00022FB7"/>
    <w:rsid w:val="00023731"/>
    <w:rsid w:val="000237CE"/>
    <w:rsid w:val="00023AC4"/>
    <w:rsid w:val="00023C98"/>
    <w:rsid w:val="00023CBE"/>
    <w:rsid w:val="00023F75"/>
    <w:rsid w:val="000245A9"/>
    <w:rsid w:val="00024733"/>
    <w:rsid w:val="00024741"/>
    <w:rsid w:val="000249D1"/>
    <w:rsid w:val="00024ED3"/>
    <w:rsid w:val="00025034"/>
    <w:rsid w:val="0002534E"/>
    <w:rsid w:val="000259BB"/>
    <w:rsid w:val="00025CDB"/>
    <w:rsid w:val="00025EB4"/>
    <w:rsid w:val="000266D3"/>
    <w:rsid w:val="0002679E"/>
    <w:rsid w:val="00026C2C"/>
    <w:rsid w:val="00026F28"/>
    <w:rsid w:val="00026F83"/>
    <w:rsid w:val="00027433"/>
    <w:rsid w:val="0002745E"/>
    <w:rsid w:val="00027582"/>
    <w:rsid w:val="00027690"/>
    <w:rsid w:val="00027812"/>
    <w:rsid w:val="000300BE"/>
    <w:rsid w:val="00030120"/>
    <w:rsid w:val="0003020F"/>
    <w:rsid w:val="00030478"/>
    <w:rsid w:val="00030C00"/>
    <w:rsid w:val="000311CB"/>
    <w:rsid w:val="000315E7"/>
    <w:rsid w:val="00031AB8"/>
    <w:rsid w:val="000321D3"/>
    <w:rsid w:val="000329B5"/>
    <w:rsid w:val="00032A9E"/>
    <w:rsid w:val="00032DD5"/>
    <w:rsid w:val="00032E2E"/>
    <w:rsid w:val="00033761"/>
    <w:rsid w:val="000337E3"/>
    <w:rsid w:val="0003397C"/>
    <w:rsid w:val="00033BAC"/>
    <w:rsid w:val="00033BFD"/>
    <w:rsid w:val="00034381"/>
    <w:rsid w:val="000346DE"/>
    <w:rsid w:val="00034716"/>
    <w:rsid w:val="00034879"/>
    <w:rsid w:val="00034C2D"/>
    <w:rsid w:val="0003524C"/>
    <w:rsid w:val="000355D3"/>
    <w:rsid w:val="00035777"/>
    <w:rsid w:val="000358F4"/>
    <w:rsid w:val="00035A33"/>
    <w:rsid w:val="00035FEB"/>
    <w:rsid w:val="00036018"/>
    <w:rsid w:val="00036057"/>
    <w:rsid w:val="00036292"/>
    <w:rsid w:val="000367B8"/>
    <w:rsid w:val="00036CB4"/>
    <w:rsid w:val="00036D62"/>
    <w:rsid w:val="00037000"/>
    <w:rsid w:val="000370DF"/>
    <w:rsid w:val="000379F2"/>
    <w:rsid w:val="00040076"/>
    <w:rsid w:val="0004011A"/>
    <w:rsid w:val="000403E6"/>
    <w:rsid w:val="00040430"/>
    <w:rsid w:val="00040445"/>
    <w:rsid w:val="00040499"/>
    <w:rsid w:val="0004052B"/>
    <w:rsid w:val="00040CB5"/>
    <w:rsid w:val="00040CBF"/>
    <w:rsid w:val="00040CFA"/>
    <w:rsid w:val="00040E14"/>
    <w:rsid w:val="000411E3"/>
    <w:rsid w:val="000414B9"/>
    <w:rsid w:val="000416F3"/>
    <w:rsid w:val="00041757"/>
    <w:rsid w:val="00041A2B"/>
    <w:rsid w:val="00041B9D"/>
    <w:rsid w:val="000420E4"/>
    <w:rsid w:val="0004224C"/>
    <w:rsid w:val="0004225A"/>
    <w:rsid w:val="000423A2"/>
    <w:rsid w:val="000423CE"/>
    <w:rsid w:val="000427A8"/>
    <w:rsid w:val="00042956"/>
    <w:rsid w:val="00042D6A"/>
    <w:rsid w:val="00042F67"/>
    <w:rsid w:val="000430BD"/>
    <w:rsid w:val="00043204"/>
    <w:rsid w:val="00043235"/>
    <w:rsid w:val="000435F9"/>
    <w:rsid w:val="00043921"/>
    <w:rsid w:val="0004397B"/>
    <w:rsid w:val="00043A75"/>
    <w:rsid w:val="00043B01"/>
    <w:rsid w:val="00043B52"/>
    <w:rsid w:val="00043BF0"/>
    <w:rsid w:val="0004430A"/>
    <w:rsid w:val="00044AB4"/>
    <w:rsid w:val="00044D71"/>
    <w:rsid w:val="00044D76"/>
    <w:rsid w:val="00044DA4"/>
    <w:rsid w:val="00044E25"/>
    <w:rsid w:val="000454D0"/>
    <w:rsid w:val="00045C58"/>
    <w:rsid w:val="00045D1E"/>
    <w:rsid w:val="00045F6E"/>
    <w:rsid w:val="00046603"/>
    <w:rsid w:val="00046867"/>
    <w:rsid w:val="00046A33"/>
    <w:rsid w:val="00046BA1"/>
    <w:rsid w:val="000470EC"/>
    <w:rsid w:val="000470F0"/>
    <w:rsid w:val="00047831"/>
    <w:rsid w:val="00047943"/>
    <w:rsid w:val="000479A2"/>
    <w:rsid w:val="00047A56"/>
    <w:rsid w:val="00047BDE"/>
    <w:rsid w:val="00047EC0"/>
    <w:rsid w:val="00050400"/>
    <w:rsid w:val="00050586"/>
    <w:rsid w:val="000505E5"/>
    <w:rsid w:val="00050BFB"/>
    <w:rsid w:val="00050C5B"/>
    <w:rsid w:val="00050F63"/>
    <w:rsid w:val="000511E7"/>
    <w:rsid w:val="00051660"/>
    <w:rsid w:val="000517DB"/>
    <w:rsid w:val="000519EA"/>
    <w:rsid w:val="00051BBE"/>
    <w:rsid w:val="00051D81"/>
    <w:rsid w:val="000520D7"/>
    <w:rsid w:val="000521ED"/>
    <w:rsid w:val="00052245"/>
    <w:rsid w:val="0005251E"/>
    <w:rsid w:val="00052AC2"/>
    <w:rsid w:val="00052B69"/>
    <w:rsid w:val="00052D4B"/>
    <w:rsid w:val="00052FF7"/>
    <w:rsid w:val="00053499"/>
    <w:rsid w:val="000537BB"/>
    <w:rsid w:val="00054885"/>
    <w:rsid w:val="000548B8"/>
    <w:rsid w:val="000549CA"/>
    <w:rsid w:val="00054F6A"/>
    <w:rsid w:val="00054FF7"/>
    <w:rsid w:val="000551EA"/>
    <w:rsid w:val="000552E7"/>
    <w:rsid w:val="000553FB"/>
    <w:rsid w:val="000556C2"/>
    <w:rsid w:val="00056278"/>
    <w:rsid w:val="00056560"/>
    <w:rsid w:val="000565B9"/>
    <w:rsid w:val="00056AA6"/>
    <w:rsid w:val="000572AF"/>
    <w:rsid w:val="00057678"/>
    <w:rsid w:val="00057A85"/>
    <w:rsid w:val="00057AC6"/>
    <w:rsid w:val="00057AD2"/>
    <w:rsid w:val="00057F11"/>
    <w:rsid w:val="0006030C"/>
    <w:rsid w:val="000607B1"/>
    <w:rsid w:val="0006080C"/>
    <w:rsid w:val="000609D1"/>
    <w:rsid w:val="00060BFA"/>
    <w:rsid w:val="000613A6"/>
    <w:rsid w:val="000618E7"/>
    <w:rsid w:val="00061A7C"/>
    <w:rsid w:val="00061BB0"/>
    <w:rsid w:val="00061E34"/>
    <w:rsid w:val="000628B3"/>
    <w:rsid w:val="000629F4"/>
    <w:rsid w:val="00062B7F"/>
    <w:rsid w:val="00062EAF"/>
    <w:rsid w:val="000630BF"/>
    <w:rsid w:val="0006325D"/>
    <w:rsid w:val="000632E2"/>
    <w:rsid w:val="00063B38"/>
    <w:rsid w:val="00063BA5"/>
    <w:rsid w:val="00063E07"/>
    <w:rsid w:val="00063E7B"/>
    <w:rsid w:val="0006406A"/>
    <w:rsid w:val="000641BF"/>
    <w:rsid w:val="000641F3"/>
    <w:rsid w:val="000649B3"/>
    <w:rsid w:val="00064F37"/>
    <w:rsid w:val="000650AB"/>
    <w:rsid w:val="00065149"/>
    <w:rsid w:val="000657A5"/>
    <w:rsid w:val="0006588D"/>
    <w:rsid w:val="000658F9"/>
    <w:rsid w:val="00065AF1"/>
    <w:rsid w:val="00066410"/>
    <w:rsid w:val="0006658E"/>
    <w:rsid w:val="00066888"/>
    <w:rsid w:val="0006689A"/>
    <w:rsid w:val="00066A96"/>
    <w:rsid w:val="0006742C"/>
    <w:rsid w:val="00067A68"/>
    <w:rsid w:val="0007036F"/>
    <w:rsid w:val="000706B3"/>
    <w:rsid w:val="00070D46"/>
    <w:rsid w:val="00071160"/>
    <w:rsid w:val="00071191"/>
    <w:rsid w:val="000711B8"/>
    <w:rsid w:val="00071477"/>
    <w:rsid w:val="00071E2B"/>
    <w:rsid w:val="0007233E"/>
    <w:rsid w:val="00072483"/>
    <w:rsid w:val="000724D1"/>
    <w:rsid w:val="000726BB"/>
    <w:rsid w:val="0007305C"/>
    <w:rsid w:val="00073064"/>
    <w:rsid w:val="000732B7"/>
    <w:rsid w:val="00073452"/>
    <w:rsid w:val="00073858"/>
    <w:rsid w:val="00073AA3"/>
    <w:rsid w:val="00073BFB"/>
    <w:rsid w:val="00073C69"/>
    <w:rsid w:val="0007401B"/>
    <w:rsid w:val="000740A6"/>
    <w:rsid w:val="000740C9"/>
    <w:rsid w:val="00074171"/>
    <w:rsid w:val="00074C6F"/>
    <w:rsid w:val="00074DD5"/>
    <w:rsid w:val="0007520D"/>
    <w:rsid w:val="0007525E"/>
    <w:rsid w:val="0007562F"/>
    <w:rsid w:val="00075E94"/>
    <w:rsid w:val="00075F2B"/>
    <w:rsid w:val="00075F69"/>
    <w:rsid w:val="00075FBB"/>
    <w:rsid w:val="000762C6"/>
    <w:rsid w:val="00076730"/>
    <w:rsid w:val="00076C8D"/>
    <w:rsid w:val="0007707D"/>
    <w:rsid w:val="00077388"/>
    <w:rsid w:val="000773A5"/>
    <w:rsid w:val="000775C0"/>
    <w:rsid w:val="000779B7"/>
    <w:rsid w:val="00077BCF"/>
    <w:rsid w:val="0008045E"/>
    <w:rsid w:val="00080967"/>
    <w:rsid w:val="000809A1"/>
    <w:rsid w:val="00080B50"/>
    <w:rsid w:val="00080DD2"/>
    <w:rsid w:val="00080E50"/>
    <w:rsid w:val="00080E80"/>
    <w:rsid w:val="00080F47"/>
    <w:rsid w:val="0008190D"/>
    <w:rsid w:val="000819B5"/>
    <w:rsid w:val="00081A8F"/>
    <w:rsid w:val="00081D80"/>
    <w:rsid w:val="00081E93"/>
    <w:rsid w:val="0008207D"/>
    <w:rsid w:val="00082714"/>
    <w:rsid w:val="0008277D"/>
    <w:rsid w:val="000827AB"/>
    <w:rsid w:val="00082A87"/>
    <w:rsid w:val="00082B0F"/>
    <w:rsid w:val="00082F29"/>
    <w:rsid w:val="000834AB"/>
    <w:rsid w:val="00083501"/>
    <w:rsid w:val="0008362F"/>
    <w:rsid w:val="00083A63"/>
    <w:rsid w:val="00083FB4"/>
    <w:rsid w:val="00083FDA"/>
    <w:rsid w:val="00084829"/>
    <w:rsid w:val="00084A43"/>
    <w:rsid w:val="00084CCA"/>
    <w:rsid w:val="00085391"/>
    <w:rsid w:val="000853AA"/>
    <w:rsid w:val="00085836"/>
    <w:rsid w:val="000859F2"/>
    <w:rsid w:val="0008605C"/>
    <w:rsid w:val="00086E03"/>
    <w:rsid w:val="00087118"/>
    <w:rsid w:val="00087661"/>
    <w:rsid w:val="000878B9"/>
    <w:rsid w:val="00087F9B"/>
    <w:rsid w:val="000900E3"/>
    <w:rsid w:val="000900EE"/>
    <w:rsid w:val="00090477"/>
    <w:rsid w:val="000904A6"/>
    <w:rsid w:val="00090C78"/>
    <w:rsid w:val="00090D27"/>
    <w:rsid w:val="000912B0"/>
    <w:rsid w:val="00091392"/>
    <w:rsid w:val="00091473"/>
    <w:rsid w:val="00091709"/>
    <w:rsid w:val="0009187F"/>
    <w:rsid w:val="000919D7"/>
    <w:rsid w:val="00091B13"/>
    <w:rsid w:val="00091B94"/>
    <w:rsid w:val="00091E54"/>
    <w:rsid w:val="00092365"/>
    <w:rsid w:val="00092387"/>
    <w:rsid w:val="000924AC"/>
    <w:rsid w:val="00092858"/>
    <w:rsid w:val="0009293D"/>
    <w:rsid w:val="00092957"/>
    <w:rsid w:val="00092A60"/>
    <w:rsid w:val="00092D7D"/>
    <w:rsid w:val="00092F47"/>
    <w:rsid w:val="00093093"/>
    <w:rsid w:val="00093D97"/>
    <w:rsid w:val="00093F27"/>
    <w:rsid w:val="00094179"/>
    <w:rsid w:val="000946C1"/>
    <w:rsid w:val="00094BCB"/>
    <w:rsid w:val="00094E8D"/>
    <w:rsid w:val="00094F92"/>
    <w:rsid w:val="0009543B"/>
    <w:rsid w:val="0009570F"/>
    <w:rsid w:val="00095CCF"/>
    <w:rsid w:val="000962B1"/>
    <w:rsid w:val="000962F0"/>
    <w:rsid w:val="000973D4"/>
    <w:rsid w:val="000974F2"/>
    <w:rsid w:val="00097BF4"/>
    <w:rsid w:val="00097CD6"/>
    <w:rsid w:val="00097D0A"/>
    <w:rsid w:val="00097D2A"/>
    <w:rsid w:val="000A08C1"/>
    <w:rsid w:val="000A09C8"/>
    <w:rsid w:val="000A0C91"/>
    <w:rsid w:val="000A1112"/>
    <w:rsid w:val="000A14FB"/>
    <w:rsid w:val="000A194D"/>
    <w:rsid w:val="000A1995"/>
    <w:rsid w:val="000A1A73"/>
    <w:rsid w:val="000A1AB5"/>
    <w:rsid w:val="000A20C8"/>
    <w:rsid w:val="000A2125"/>
    <w:rsid w:val="000A2282"/>
    <w:rsid w:val="000A23DF"/>
    <w:rsid w:val="000A257A"/>
    <w:rsid w:val="000A26B3"/>
    <w:rsid w:val="000A274E"/>
    <w:rsid w:val="000A278B"/>
    <w:rsid w:val="000A29DA"/>
    <w:rsid w:val="000A2D4C"/>
    <w:rsid w:val="000A2DE9"/>
    <w:rsid w:val="000A2E67"/>
    <w:rsid w:val="000A3058"/>
    <w:rsid w:val="000A3163"/>
    <w:rsid w:val="000A31BD"/>
    <w:rsid w:val="000A3242"/>
    <w:rsid w:val="000A33F6"/>
    <w:rsid w:val="000A3808"/>
    <w:rsid w:val="000A3ACE"/>
    <w:rsid w:val="000A3D87"/>
    <w:rsid w:val="000A408D"/>
    <w:rsid w:val="000A424A"/>
    <w:rsid w:val="000A435A"/>
    <w:rsid w:val="000A4A7B"/>
    <w:rsid w:val="000A4D0D"/>
    <w:rsid w:val="000A4DD1"/>
    <w:rsid w:val="000A5450"/>
    <w:rsid w:val="000A551C"/>
    <w:rsid w:val="000A5549"/>
    <w:rsid w:val="000A572C"/>
    <w:rsid w:val="000A5E5D"/>
    <w:rsid w:val="000A5FED"/>
    <w:rsid w:val="000A60F3"/>
    <w:rsid w:val="000A6214"/>
    <w:rsid w:val="000A62DA"/>
    <w:rsid w:val="000A662F"/>
    <w:rsid w:val="000A67A0"/>
    <w:rsid w:val="000A69BB"/>
    <w:rsid w:val="000A6D9F"/>
    <w:rsid w:val="000A74A6"/>
    <w:rsid w:val="000A77D2"/>
    <w:rsid w:val="000B014C"/>
    <w:rsid w:val="000B057A"/>
    <w:rsid w:val="000B07B2"/>
    <w:rsid w:val="000B09CD"/>
    <w:rsid w:val="000B0AAA"/>
    <w:rsid w:val="000B0CC1"/>
    <w:rsid w:val="000B0DEC"/>
    <w:rsid w:val="000B0E54"/>
    <w:rsid w:val="000B12B9"/>
    <w:rsid w:val="000B16BF"/>
    <w:rsid w:val="000B1736"/>
    <w:rsid w:val="000B1783"/>
    <w:rsid w:val="000B22A7"/>
    <w:rsid w:val="000B2CFF"/>
    <w:rsid w:val="000B310E"/>
    <w:rsid w:val="000B3184"/>
    <w:rsid w:val="000B32A5"/>
    <w:rsid w:val="000B353C"/>
    <w:rsid w:val="000B36C1"/>
    <w:rsid w:val="000B374E"/>
    <w:rsid w:val="000B37DB"/>
    <w:rsid w:val="000B3AB8"/>
    <w:rsid w:val="000B3EF8"/>
    <w:rsid w:val="000B40BB"/>
    <w:rsid w:val="000B4426"/>
    <w:rsid w:val="000B4658"/>
    <w:rsid w:val="000B475F"/>
    <w:rsid w:val="000B4EB7"/>
    <w:rsid w:val="000B51CA"/>
    <w:rsid w:val="000B5D48"/>
    <w:rsid w:val="000B6011"/>
    <w:rsid w:val="000B608D"/>
    <w:rsid w:val="000B61CA"/>
    <w:rsid w:val="000B6666"/>
    <w:rsid w:val="000B67D1"/>
    <w:rsid w:val="000B6D84"/>
    <w:rsid w:val="000B6F77"/>
    <w:rsid w:val="000B7298"/>
    <w:rsid w:val="000B7430"/>
    <w:rsid w:val="000B74EE"/>
    <w:rsid w:val="000C009F"/>
    <w:rsid w:val="000C0111"/>
    <w:rsid w:val="000C03F3"/>
    <w:rsid w:val="000C0AFB"/>
    <w:rsid w:val="000C0B1E"/>
    <w:rsid w:val="000C0C02"/>
    <w:rsid w:val="000C0ED3"/>
    <w:rsid w:val="000C0FCE"/>
    <w:rsid w:val="000C139D"/>
    <w:rsid w:val="000C192A"/>
    <w:rsid w:val="000C1B03"/>
    <w:rsid w:val="000C1E9B"/>
    <w:rsid w:val="000C2175"/>
    <w:rsid w:val="000C22AA"/>
    <w:rsid w:val="000C24C7"/>
    <w:rsid w:val="000C2567"/>
    <w:rsid w:val="000C261F"/>
    <w:rsid w:val="000C26F2"/>
    <w:rsid w:val="000C26F3"/>
    <w:rsid w:val="000C2A66"/>
    <w:rsid w:val="000C2A72"/>
    <w:rsid w:val="000C2C28"/>
    <w:rsid w:val="000C30A4"/>
    <w:rsid w:val="000C354A"/>
    <w:rsid w:val="000C3763"/>
    <w:rsid w:val="000C3B2C"/>
    <w:rsid w:val="000C3BE2"/>
    <w:rsid w:val="000C3FFD"/>
    <w:rsid w:val="000C4B90"/>
    <w:rsid w:val="000C58F4"/>
    <w:rsid w:val="000C593C"/>
    <w:rsid w:val="000C5AE6"/>
    <w:rsid w:val="000C6043"/>
    <w:rsid w:val="000C640D"/>
    <w:rsid w:val="000C6687"/>
    <w:rsid w:val="000C68B1"/>
    <w:rsid w:val="000C68EB"/>
    <w:rsid w:val="000C691B"/>
    <w:rsid w:val="000C6A95"/>
    <w:rsid w:val="000C6CF7"/>
    <w:rsid w:val="000C7E76"/>
    <w:rsid w:val="000D02EE"/>
    <w:rsid w:val="000D0478"/>
    <w:rsid w:val="000D0490"/>
    <w:rsid w:val="000D06E0"/>
    <w:rsid w:val="000D0888"/>
    <w:rsid w:val="000D08DE"/>
    <w:rsid w:val="000D095D"/>
    <w:rsid w:val="000D0CC1"/>
    <w:rsid w:val="000D0D06"/>
    <w:rsid w:val="000D0E6C"/>
    <w:rsid w:val="000D1493"/>
    <w:rsid w:val="000D1603"/>
    <w:rsid w:val="000D1BE5"/>
    <w:rsid w:val="000D207F"/>
    <w:rsid w:val="000D2593"/>
    <w:rsid w:val="000D26A2"/>
    <w:rsid w:val="000D272E"/>
    <w:rsid w:val="000D2F5E"/>
    <w:rsid w:val="000D3243"/>
    <w:rsid w:val="000D3257"/>
    <w:rsid w:val="000D3288"/>
    <w:rsid w:val="000D336F"/>
    <w:rsid w:val="000D3608"/>
    <w:rsid w:val="000D3D2D"/>
    <w:rsid w:val="000D3D54"/>
    <w:rsid w:val="000D3FF8"/>
    <w:rsid w:val="000D42FF"/>
    <w:rsid w:val="000D450A"/>
    <w:rsid w:val="000D4AE9"/>
    <w:rsid w:val="000D5333"/>
    <w:rsid w:val="000D571B"/>
    <w:rsid w:val="000D59FB"/>
    <w:rsid w:val="000D5ADD"/>
    <w:rsid w:val="000D5FC0"/>
    <w:rsid w:val="000D62B3"/>
    <w:rsid w:val="000D69C6"/>
    <w:rsid w:val="000D69C7"/>
    <w:rsid w:val="000D6A94"/>
    <w:rsid w:val="000D6C70"/>
    <w:rsid w:val="000D6E19"/>
    <w:rsid w:val="000D720D"/>
    <w:rsid w:val="000D793D"/>
    <w:rsid w:val="000D7B70"/>
    <w:rsid w:val="000E0216"/>
    <w:rsid w:val="000E0303"/>
    <w:rsid w:val="000E04CF"/>
    <w:rsid w:val="000E1064"/>
    <w:rsid w:val="000E1248"/>
    <w:rsid w:val="000E1293"/>
    <w:rsid w:val="000E1868"/>
    <w:rsid w:val="000E19C3"/>
    <w:rsid w:val="000E1ECA"/>
    <w:rsid w:val="000E1F5E"/>
    <w:rsid w:val="000E219B"/>
    <w:rsid w:val="000E2288"/>
    <w:rsid w:val="000E27DF"/>
    <w:rsid w:val="000E27EB"/>
    <w:rsid w:val="000E2A3A"/>
    <w:rsid w:val="000E2ACB"/>
    <w:rsid w:val="000E2E2A"/>
    <w:rsid w:val="000E34E8"/>
    <w:rsid w:val="000E3607"/>
    <w:rsid w:val="000E3930"/>
    <w:rsid w:val="000E3F07"/>
    <w:rsid w:val="000E4154"/>
    <w:rsid w:val="000E41C9"/>
    <w:rsid w:val="000E47AB"/>
    <w:rsid w:val="000E48B4"/>
    <w:rsid w:val="000E4B47"/>
    <w:rsid w:val="000E4B5C"/>
    <w:rsid w:val="000E4BB4"/>
    <w:rsid w:val="000E4D46"/>
    <w:rsid w:val="000E5193"/>
    <w:rsid w:val="000E51BD"/>
    <w:rsid w:val="000E533B"/>
    <w:rsid w:val="000E53F6"/>
    <w:rsid w:val="000E5434"/>
    <w:rsid w:val="000E5AF5"/>
    <w:rsid w:val="000E5B92"/>
    <w:rsid w:val="000E5F25"/>
    <w:rsid w:val="000E60F7"/>
    <w:rsid w:val="000E6109"/>
    <w:rsid w:val="000E71F2"/>
    <w:rsid w:val="000E7DE2"/>
    <w:rsid w:val="000F0193"/>
    <w:rsid w:val="000F04CD"/>
    <w:rsid w:val="000F04D2"/>
    <w:rsid w:val="000F0569"/>
    <w:rsid w:val="000F08E5"/>
    <w:rsid w:val="000F0974"/>
    <w:rsid w:val="000F0E22"/>
    <w:rsid w:val="000F0F7B"/>
    <w:rsid w:val="000F1BB9"/>
    <w:rsid w:val="000F1F8D"/>
    <w:rsid w:val="000F21B8"/>
    <w:rsid w:val="000F233B"/>
    <w:rsid w:val="000F24EF"/>
    <w:rsid w:val="000F28FE"/>
    <w:rsid w:val="000F3426"/>
    <w:rsid w:val="000F3C8E"/>
    <w:rsid w:val="000F3D7E"/>
    <w:rsid w:val="000F4A32"/>
    <w:rsid w:val="000F4AD4"/>
    <w:rsid w:val="000F4BC2"/>
    <w:rsid w:val="000F4F09"/>
    <w:rsid w:val="000F530C"/>
    <w:rsid w:val="000F5804"/>
    <w:rsid w:val="000F5A5F"/>
    <w:rsid w:val="000F5B4D"/>
    <w:rsid w:val="000F5F4B"/>
    <w:rsid w:val="000F60A2"/>
    <w:rsid w:val="000F65D0"/>
    <w:rsid w:val="000F6615"/>
    <w:rsid w:val="000F6706"/>
    <w:rsid w:val="000F678E"/>
    <w:rsid w:val="000F6EE7"/>
    <w:rsid w:val="000F7528"/>
    <w:rsid w:val="000F7BBA"/>
    <w:rsid w:val="000F7D59"/>
    <w:rsid w:val="000F7DDA"/>
    <w:rsid w:val="000F7EEB"/>
    <w:rsid w:val="0010006B"/>
    <w:rsid w:val="0010039A"/>
    <w:rsid w:val="001009FE"/>
    <w:rsid w:val="00100A6D"/>
    <w:rsid w:val="00100FC4"/>
    <w:rsid w:val="00101074"/>
    <w:rsid w:val="001011FE"/>
    <w:rsid w:val="00101372"/>
    <w:rsid w:val="00101BAE"/>
    <w:rsid w:val="00101EFA"/>
    <w:rsid w:val="0010233B"/>
    <w:rsid w:val="0010262B"/>
    <w:rsid w:val="00102BAF"/>
    <w:rsid w:val="0010335C"/>
    <w:rsid w:val="001035D9"/>
    <w:rsid w:val="00103F0A"/>
    <w:rsid w:val="001040B5"/>
    <w:rsid w:val="00104470"/>
    <w:rsid w:val="001047BC"/>
    <w:rsid w:val="00104AE3"/>
    <w:rsid w:val="00105036"/>
    <w:rsid w:val="00105130"/>
    <w:rsid w:val="00105242"/>
    <w:rsid w:val="0010526B"/>
    <w:rsid w:val="001053BD"/>
    <w:rsid w:val="00105B5C"/>
    <w:rsid w:val="00106163"/>
    <w:rsid w:val="00106613"/>
    <w:rsid w:val="0010682A"/>
    <w:rsid w:val="00106BB9"/>
    <w:rsid w:val="00106BE2"/>
    <w:rsid w:val="00106EDB"/>
    <w:rsid w:val="00106EFB"/>
    <w:rsid w:val="00106F8C"/>
    <w:rsid w:val="0010747F"/>
    <w:rsid w:val="00107C7E"/>
    <w:rsid w:val="00107CCB"/>
    <w:rsid w:val="00107DB9"/>
    <w:rsid w:val="00110046"/>
    <w:rsid w:val="00110190"/>
    <w:rsid w:val="001108ED"/>
    <w:rsid w:val="00110B75"/>
    <w:rsid w:val="00110D2E"/>
    <w:rsid w:val="00110FA1"/>
    <w:rsid w:val="0011119E"/>
    <w:rsid w:val="0011121B"/>
    <w:rsid w:val="00111272"/>
    <w:rsid w:val="0011131D"/>
    <w:rsid w:val="00111E1A"/>
    <w:rsid w:val="00112033"/>
    <w:rsid w:val="001122F9"/>
    <w:rsid w:val="0011234B"/>
    <w:rsid w:val="00112A36"/>
    <w:rsid w:val="00112C5A"/>
    <w:rsid w:val="00113317"/>
    <w:rsid w:val="0011345E"/>
    <w:rsid w:val="00113AF9"/>
    <w:rsid w:val="00113EA4"/>
    <w:rsid w:val="00114998"/>
    <w:rsid w:val="00114B67"/>
    <w:rsid w:val="00114E64"/>
    <w:rsid w:val="001150BA"/>
    <w:rsid w:val="00115FE2"/>
    <w:rsid w:val="00116188"/>
    <w:rsid w:val="001164CB"/>
    <w:rsid w:val="00116742"/>
    <w:rsid w:val="001169F4"/>
    <w:rsid w:val="00116ADF"/>
    <w:rsid w:val="00116DF3"/>
    <w:rsid w:val="001170B6"/>
    <w:rsid w:val="00117232"/>
    <w:rsid w:val="001172EE"/>
    <w:rsid w:val="001177E7"/>
    <w:rsid w:val="00117C3C"/>
    <w:rsid w:val="0012094B"/>
    <w:rsid w:val="00120A65"/>
    <w:rsid w:val="00120D0A"/>
    <w:rsid w:val="00121044"/>
    <w:rsid w:val="001212FE"/>
    <w:rsid w:val="00121525"/>
    <w:rsid w:val="001215D4"/>
    <w:rsid w:val="001219ED"/>
    <w:rsid w:val="001219FA"/>
    <w:rsid w:val="00121CF0"/>
    <w:rsid w:val="001222DB"/>
    <w:rsid w:val="00122461"/>
    <w:rsid w:val="001227CD"/>
    <w:rsid w:val="00122A2B"/>
    <w:rsid w:val="00122F18"/>
    <w:rsid w:val="00123202"/>
    <w:rsid w:val="001233B8"/>
    <w:rsid w:val="00123767"/>
    <w:rsid w:val="0012376C"/>
    <w:rsid w:val="00123FA0"/>
    <w:rsid w:val="0012421A"/>
    <w:rsid w:val="00124300"/>
    <w:rsid w:val="00124CF2"/>
    <w:rsid w:val="00124DDC"/>
    <w:rsid w:val="00124E69"/>
    <w:rsid w:val="00124FE8"/>
    <w:rsid w:val="00125E45"/>
    <w:rsid w:val="00125EA2"/>
    <w:rsid w:val="001260A8"/>
    <w:rsid w:val="00126115"/>
    <w:rsid w:val="00126236"/>
    <w:rsid w:val="00126694"/>
    <w:rsid w:val="00126DC8"/>
    <w:rsid w:val="001271DE"/>
    <w:rsid w:val="0012759F"/>
    <w:rsid w:val="001278DF"/>
    <w:rsid w:val="00127A8C"/>
    <w:rsid w:val="00127B3A"/>
    <w:rsid w:val="00127BA5"/>
    <w:rsid w:val="00127FA4"/>
    <w:rsid w:val="00130157"/>
    <w:rsid w:val="0013028F"/>
    <w:rsid w:val="0013034D"/>
    <w:rsid w:val="00130424"/>
    <w:rsid w:val="00130469"/>
    <w:rsid w:val="00130884"/>
    <w:rsid w:val="00130B26"/>
    <w:rsid w:val="00131427"/>
    <w:rsid w:val="00131484"/>
    <w:rsid w:val="00131529"/>
    <w:rsid w:val="001315C2"/>
    <w:rsid w:val="00132D9F"/>
    <w:rsid w:val="00132FC7"/>
    <w:rsid w:val="0013302C"/>
    <w:rsid w:val="0013319E"/>
    <w:rsid w:val="001331DD"/>
    <w:rsid w:val="00133640"/>
    <w:rsid w:val="001337C4"/>
    <w:rsid w:val="00133C63"/>
    <w:rsid w:val="00133FEA"/>
    <w:rsid w:val="00134285"/>
    <w:rsid w:val="00134753"/>
    <w:rsid w:val="00134A17"/>
    <w:rsid w:val="00134E09"/>
    <w:rsid w:val="001351C4"/>
    <w:rsid w:val="00135609"/>
    <w:rsid w:val="001359BF"/>
    <w:rsid w:val="00136163"/>
    <w:rsid w:val="00136221"/>
    <w:rsid w:val="001362B7"/>
    <w:rsid w:val="00136898"/>
    <w:rsid w:val="0013702B"/>
    <w:rsid w:val="001370C1"/>
    <w:rsid w:val="001376D9"/>
    <w:rsid w:val="00137957"/>
    <w:rsid w:val="00137A94"/>
    <w:rsid w:val="00137B3A"/>
    <w:rsid w:val="0014015A"/>
    <w:rsid w:val="001401A2"/>
    <w:rsid w:val="001402F8"/>
    <w:rsid w:val="00140320"/>
    <w:rsid w:val="00140337"/>
    <w:rsid w:val="00140574"/>
    <w:rsid w:val="001405C8"/>
    <w:rsid w:val="00140BEE"/>
    <w:rsid w:val="00140CDA"/>
    <w:rsid w:val="00140D46"/>
    <w:rsid w:val="00140E22"/>
    <w:rsid w:val="001410C0"/>
    <w:rsid w:val="001413E2"/>
    <w:rsid w:val="0014191E"/>
    <w:rsid w:val="001419FF"/>
    <w:rsid w:val="00141CFE"/>
    <w:rsid w:val="00141DA7"/>
    <w:rsid w:val="00141DE6"/>
    <w:rsid w:val="00141F5B"/>
    <w:rsid w:val="00142770"/>
    <w:rsid w:val="0014279E"/>
    <w:rsid w:val="001427E1"/>
    <w:rsid w:val="00142CD9"/>
    <w:rsid w:val="00142FAC"/>
    <w:rsid w:val="00143269"/>
    <w:rsid w:val="00143875"/>
    <w:rsid w:val="00143AE5"/>
    <w:rsid w:val="00143B22"/>
    <w:rsid w:val="00143B92"/>
    <w:rsid w:val="00143DFB"/>
    <w:rsid w:val="001442F5"/>
    <w:rsid w:val="001445D8"/>
    <w:rsid w:val="001445F3"/>
    <w:rsid w:val="0014467A"/>
    <w:rsid w:val="001446E2"/>
    <w:rsid w:val="00144754"/>
    <w:rsid w:val="00144E26"/>
    <w:rsid w:val="0014521D"/>
    <w:rsid w:val="0014532B"/>
    <w:rsid w:val="00145362"/>
    <w:rsid w:val="001455EC"/>
    <w:rsid w:val="00145C48"/>
    <w:rsid w:val="00146376"/>
    <w:rsid w:val="00146ED6"/>
    <w:rsid w:val="0014700B"/>
    <w:rsid w:val="00147268"/>
    <w:rsid w:val="001472D1"/>
    <w:rsid w:val="001478F3"/>
    <w:rsid w:val="00147BF7"/>
    <w:rsid w:val="00147C4C"/>
    <w:rsid w:val="00147D2F"/>
    <w:rsid w:val="00147D88"/>
    <w:rsid w:val="0015020D"/>
    <w:rsid w:val="001509AB"/>
    <w:rsid w:val="00151143"/>
    <w:rsid w:val="001515DA"/>
    <w:rsid w:val="0015185D"/>
    <w:rsid w:val="00151A8E"/>
    <w:rsid w:val="00151CA0"/>
    <w:rsid w:val="00151D40"/>
    <w:rsid w:val="00151DFB"/>
    <w:rsid w:val="001522D8"/>
    <w:rsid w:val="001525EE"/>
    <w:rsid w:val="0015274B"/>
    <w:rsid w:val="00152D21"/>
    <w:rsid w:val="00153149"/>
    <w:rsid w:val="001531D2"/>
    <w:rsid w:val="0015361D"/>
    <w:rsid w:val="00153A45"/>
    <w:rsid w:val="00153A6F"/>
    <w:rsid w:val="00153A7D"/>
    <w:rsid w:val="00153D7E"/>
    <w:rsid w:val="00153DE8"/>
    <w:rsid w:val="00154270"/>
    <w:rsid w:val="001543B0"/>
    <w:rsid w:val="0015479D"/>
    <w:rsid w:val="00154A51"/>
    <w:rsid w:val="00154C78"/>
    <w:rsid w:val="00155167"/>
    <w:rsid w:val="001553A4"/>
    <w:rsid w:val="00155442"/>
    <w:rsid w:val="00155499"/>
    <w:rsid w:val="00155578"/>
    <w:rsid w:val="001557A5"/>
    <w:rsid w:val="00155B6A"/>
    <w:rsid w:val="00156094"/>
    <w:rsid w:val="001562CB"/>
    <w:rsid w:val="0015645E"/>
    <w:rsid w:val="0015685E"/>
    <w:rsid w:val="00156926"/>
    <w:rsid w:val="0015714B"/>
    <w:rsid w:val="0015758F"/>
    <w:rsid w:val="00157930"/>
    <w:rsid w:val="00160021"/>
    <w:rsid w:val="001603AA"/>
    <w:rsid w:val="00160477"/>
    <w:rsid w:val="0016072E"/>
    <w:rsid w:val="001607EF"/>
    <w:rsid w:val="00160E22"/>
    <w:rsid w:val="00160E9C"/>
    <w:rsid w:val="00160F89"/>
    <w:rsid w:val="00161068"/>
    <w:rsid w:val="00161090"/>
    <w:rsid w:val="00161297"/>
    <w:rsid w:val="001612C6"/>
    <w:rsid w:val="00161CCF"/>
    <w:rsid w:val="00161D01"/>
    <w:rsid w:val="00162093"/>
    <w:rsid w:val="001620CC"/>
    <w:rsid w:val="0016276D"/>
    <w:rsid w:val="00162D5E"/>
    <w:rsid w:val="00162E44"/>
    <w:rsid w:val="00163056"/>
    <w:rsid w:val="0016340A"/>
    <w:rsid w:val="00163709"/>
    <w:rsid w:val="00163856"/>
    <w:rsid w:val="00163942"/>
    <w:rsid w:val="00163C74"/>
    <w:rsid w:val="00163CEA"/>
    <w:rsid w:val="00163ED1"/>
    <w:rsid w:val="00163F63"/>
    <w:rsid w:val="001640B7"/>
    <w:rsid w:val="00164471"/>
    <w:rsid w:val="0016488D"/>
    <w:rsid w:val="0016497B"/>
    <w:rsid w:val="00164B42"/>
    <w:rsid w:val="00164B4A"/>
    <w:rsid w:val="00164B81"/>
    <w:rsid w:val="00164D18"/>
    <w:rsid w:val="00164D5F"/>
    <w:rsid w:val="00164DEE"/>
    <w:rsid w:val="001650C1"/>
    <w:rsid w:val="00165287"/>
    <w:rsid w:val="001654DF"/>
    <w:rsid w:val="0016561D"/>
    <w:rsid w:val="00165A6C"/>
    <w:rsid w:val="00165A9C"/>
    <w:rsid w:val="00165AF1"/>
    <w:rsid w:val="00165C3F"/>
    <w:rsid w:val="00165C7E"/>
    <w:rsid w:val="0016613A"/>
    <w:rsid w:val="00167318"/>
    <w:rsid w:val="001677F5"/>
    <w:rsid w:val="00167C53"/>
    <w:rsid w:val="00167E99"/>
    <w:rsid w:val="00170636"/>
    <w:rsid w:val="00170EFD"/>
    <w:rsid w:val="0017136B"/>
    <w:rsid w:val="00171447"/>
    <w:rsid w:val="00171642"/>
    <w:rsid w:val="0017192E"/>
    <w:rsid w:val="00171C3E"/>
    <w:rsid w:val="00171E3F"/>
    <w:rsid w:val="00171FAA"/>
    <w:rsid w:val="001720F8"/>
    <w:rsid w:val="00172116"/>
    <w:rsid w:val="00172A55"/>
    <w:rsid w:val="00172FF0"/>
    <w:rsid w:val="00173534"/>
    <w:rsid w:val="00173807"/>
    <w:rsid w:val="0017383F"/>
    <w:rsid w:val="001738CB"/>
    <w:rsid w:val="00173993"/>
    <w:rsid w:val="00173A78"/>
    <w:rsid w:val="00173A8C"/>
    <w:rsid w:val="00173B1F"/>
    <w:rsid w:val="0017466F"/>
    <w:rsid w:val="00174737"/>
    <w:rsid w:val="00174BC7"/>
    <w:rsid w:val="00174DA7"/>
    <w:rsid w:val="00174F8D"/>
    <w:rsid w:val="00174FFA"/>
    <w:rsid w:val="001752A7"/>
    <w:rsid w:val="001753E3"/>
    <w:rsid w:val="001757D2"/>
    <w:rsid w:val="00175AA5"/>
    <w:rsid w:val="00175D49"/>
    <w:rsid w:val="0017638F"/>
    <w:rsid w:val="0017639D"/>
    <w:rsid w:val="00176942"/>
    <w:rsid w:val="001772C8"/>
    <w:rsid w:val="0017735C"/>
    <w:rsid w:val="00180F09"/>
    <w:rsid w:val="001810B7"/>
    <w:rsid w:val="001815E1"/>
    <w:rsid w:val="0018172A"/>
    <w:rsid w:val="00181B75"/>
    <w:rsid w:val="00181C73"/>
    <w:rsid w:val="00181DCA"/>
    <w:rsid w:val="001823F4"/>
    <w:rsid w:val="00182B8E"/>
    <w:rsid w:val="00182CC3"/>
    <w:rsid w:val="00182D36"/>
    <w:rsid w:val="001831AA"/>
    <w:rsid w:val="00183492"/>
    <w:rsid w:val="00183704"/>
    <w:rsid w:val="001839FE"/>
    <w:rsid w:val="00183AF0"/>
    <w:rsid w:val="00183B3C"/>
    <w:rsid w:val="00183E41"/>
    <w:rsid w:val="00183E59"/>
    <w:rsid w:val="001840C0"/>
    <w:rsid w:val="0018495C"/>
    <w:rsid w:val="00184BF9"/>
    <w:rsid w:val="00184E28"/>
    <w:rsid w:val="00184EE5"/>
    <w:rsid w:val="00184FFF"/>
    <w:rsid w:val="00185103"/>
    <w:rsid w:val="0018531A"/>
    <w:rsid w:val="00185639"/>
    <w:rsid w:val="001857CD"/>
    <w:rsid w:val="00185861"/>
    <w:rsid w:val="00185ADE"/>
    <w:rsid w:val="00185E8A"/>
    <w:rsid w:val="00185FB8"/>
    <w:rsid w:val="00186146"/>
    <w:rsid w:val="00186960"/>
    <w:rsid w:val="00186DAB"/>
    <w:rsid w:val="00186F9E"/>
    <w:rsid w:val="0018701D"/>
    <w:rsid w:val="0018740C"/>
    <w:rsid w:val="001874E1"/>
    <w:rsid w:val="0018763B"/>
    <w:rsid w:val="0018771E"/>
    <w:rsid w:val="001877D3"/>
    <w:rsid w:val="001878EE"/>
    <w:rsid w:val="00187918"/>
    <w:rsid w:val="00187A0D"/>
    <w:rsid w:val="00187BDC"/>
    <w:rsid w:val="00187D0D"/>
    <w:rsid w:val="00187FEA"/>
    <w:rsid w:val="001901F9"/>
    <w:rsid w:val="00190874"/>
    <w:rsid w:val="001909B2"/>
    <w:rsid w:val="00190C30"/>
    <w:rsid w:val="00190D51"/>
    <w:rsid w:val="00191033"/>
    <w:rsid w:val="0019106A"/>
    <w:rsid w:val="00191510"/>
    <w:rsid w:val="00191AE3"/>
    <w:rsid w:val="00191BAD"/>
    <w:rsid w:val="00192172"/>
    <w:rsid w:val="00192445"/>
    <w:rsid w:val="00192745"/>
    <w:rsid w:val="00192C19"/>
    <w:rsid w:val="00192E24"/>
    <w:rsid w:val="00192EDE"/>
    <w:rsid w:val="001931B6"/>
    <w:rsid w:val="0019322F"/>
    <w:rsid w:val="00193A67"/>
    <w:rsid w:val="00193DCD"/>
    <w:rsid w:val="00193EC3"/>
    <w:rsid w:val="0019441D"/>
    <w:rsid w:val="0019497A"/>
    <w:rsid w:val="00194C49"/>
    <w:rsid w:val="00194E0E"/>
    <w:rsid w:val="00194EB9"/>
    <w:rsid w:val="00195225"/>
    <w:rsid w:val="001957D8"/>
    <w:rsid w:val="001957F8"/>
    <w:rsid w:val="00195A02"/>
    <w:rsid w:val="00195BC1"/>
    <w:rsid w:val="001960A8"/>
    <w:rsid w:val="001962B8"/>
    <w:rsid w:val="00196439"/>
    <w:rsid w:val="00196444"/>
    <w:rsid w:val="0019669F"/>
    <w:rsid w:val="001966C3"/>
    <w:rsid w:val="00196BB8"/>
    <w:rsid w:val="00196FBD"/>
    <w:rsid w:val="001970D1"/>
    <w:rsid w:val="001970ED"/>
    <w:rsid w:val="00197223"/>
    <w:rsid w:val="00197B65"/>
    <w:rsid w:val="00197E64"/>
    <w:rsid w:val="00197FB4"/>
    <w:rsid w:val="001A09F2"/>
    <w:rsid w:val="001A0C86"/>
    <w:rsid w:val="001A11A5"/>
    <w:rsid w:val="001A1644"/>
    <w:rsid w:val="001A1C21"/>
    <w:rsid w:val="001A1E71"/>
    <w:rsid w:val="001A23A9"/>
    <w:rsid w:val="001A2B7B"/>
    <w:rsid w:val="001A2D00"/>
    <w:rsid w:val="001A2E98"/>
    <w:rsid w:val="001A33E0"/>
    <w:rsid w:val="001A3662"/>
    <w:rsid w:val="001A37AA"/>
    <w:rsid w:val="001A38A7"/>
    <w:rsid w:val="001A390E"/>
    <w:rsid w:val="001A3F3A"/>
    <w:rsid w:val="001A4124"/>
    <w:rsid w:val="001A45F3"/>
    <w:rsid w:val="001A4BB4"/>
    <w:rsid w:val="001A514C"/>
    <w:rsid w:val="001A529D"/>
    <w:rsid w:val="001A52F3"/>
    <w:rsid w:val="001A54F3"/>
    <w:rsid w:val="001A5583"/>
    <w:rsid w:val="001A56C6"/>
    <w:rsid w:val="001A59D2"/>
    <w:rsid w:val="001A5A3D"/>
    <w:rsid w:val="001A5A74"/>
    <w:rsid w:val="001A5F9C"/>
    <w:rsid w:val="001A6D13"/>
    <w:rsid w:val="001A71AC"/>
    <w:rsid w:val="001A75DB"/>
    <w:rsid w:val="001A7F2F"/>
    <w:rsid w:val="001A7F6E"/>
    <w:rsid w:val="001B0561"/>
    <w:rsid w:val="001B0901"/>
    <w:rsid w:val="001B0902"/>
    <w:rsid w:val="001B0B62"/>
    <w:rsid w:val="001B0BFB"/>
    <w:rsid w:val="001B12A4"/>
    <w:rsid w:val="001B1342"/>
    <w:rsid w:val="001B1400"/>
    <w:rsid w:val="001B1545"/>
    <w:rsid w:val="001B1720"/>
    <w:rsid w:val="001B1902"/>
    <w:rsid w:val="001B1BCD"/>
    <w:rsid w:val="001B1CA4"/>
    <w:rsid w:val="001B2193"/>
    <w:rsid w:val="001B2290"/>
    <w:rsid w:val="001B25D5"/>
    <w:rsid w:val="001B2A33"/>
    <w:rsid w:val="001B2B7D"/>
    <w:rsid w:val="001B2DA7"/>
    <w:rsid w:val="001B300C"/>
    <w:rsid w:val="001B3166"/>
    <w:rsid w:val="001B328B"/>
    <w:rsid w:val="001B3596"/>
    <w:rsid w:val="001B3737"/>
    <w:rsid w:val="001B39DE"/>
    <w:rsid w:val="001B3C5F"/>
    <w:rsid w:val="001B3CEE"/>
    <w:rsid w:val="001B3D3C"/>
    <w:rsid w:val="001B3FCD"/>
    <w:rsid w:val="001B436F"/>
    <w:rsid w:val="001B43E9"/>
    <w:rsid w:val="001B4709"/>
    <w:rsid w:val="001B471A"/>
    <w:rsid w:val="001B4B0E"/>
    <w:rsid w:val="001B4DC2"/>
    <w:rsid w:val="001B53E5"/>
    <w:rsid w:val="001B5BA7"/>
    <w:rsid w:val="001B5CFE"/>
    <w:rsid w:val="001B657F"/>
    <w:rsid w:val="001B67D7"/>
    <w:rsid w:val="001B6A67"/>
    <w:rsid w:val="001B6AA3"/>
    <w:rsid w:val="001B6C5A"/>
    <w:rsid w:val="001B6D4F"/>
    <w:rsid w:val="001B76C9"/>
    <w:rsid w:val="001B7ADC"/>
    <w:rsid w:val="001B7F67"/>
    <w:rsid w:val="001C01ED"/>
    <w:rsid w:val="001C025E"/>
    <w:rsid w:val="001C0262"/>
    <w:rsid w:val="001C0B21"/>
    <w:rsid w:val="001C0E3F"/>
    <w:rsid w:val="001C0ECB"/>
    <w:rsid w:val="001C132B"/>
    <w:rsid w:val="001C1365"/>
    <w:rsid w:val="001C150E"/>
    <w:rsid w:val="001C1DEB"/>
    <w:rsid w:val="001C1FA2"/>
    <w:rsid w:val="001C1FD9"/>
    <w:rsid w:val="001C2350"/>
    <w:rsid w:val="001C247B"/>
    <w:rsid w:val="001C2595"/>
    <w:rsid w:val="001C26AD"/>
    <w:rsid w:val="001C2D3A"/>
    <w:rsid w:val="001C350E"/>
    <w:rsid w:val="001C3830"/>
    <w:rsid w:val="001C38A7"/>
    <w:rsid w:val="001C39C3"/>
    <w:rsid w:val="001C3DE7"/>
    <w:rsid w:val="001C3F39"/>
    <w:rsid w:val="001C475A"/>
    <w:rsid w:val="001C4779"/>
    <w:rsid w:val="001C4A40"/>
    <w:rsid w:val="001C4E9D"/>
    <w:rsid w:val="001C5A40"/>
    <w:rsid w:val="001C5BE6"/>
    <w:rsid w:val="001C5F97"/>
    <w:rsid w:val="001C6023"/>
    <w:rsid w:val="001C60E5"/>
    <w:rsid w:val="001C623D"/>
    <w:rsid w:val="001C6270"/>
    <w:rsid w:val="001C65BE"/>
    <w:rsid w:val="001C65ED"/>
    <w:rsid w:val="001C6B20"/>
    <w:rsid w:val="001C6E21"/>
    <w:rsid w:val="001C73BD"/>
    <w:rsid w:val="001C7436"/>
    <w:rsid w:val="001C75BD"/>
    <w:rsid w:val="001C7DD0"/>
    <w:rsid w:val="001C7F63"/>
    <w:rsid w:val="001D002E"/>
    <w:rsid w:val="001D0266"/>
    <w:rsid w:val="001D04F8"/>
    <w:rsid w:val="001D0D69"/>
    <w:rsid w:val="001D19B0"/>
    <w:rsid w:val="001D1C5E"/>
    <w:rsid w:val="001D267D"/>
    <w:rsid w:val="001D2946"/>
    <w:rsid w:val="001D29D6"/>
    <w:rsid w:val="001D29D8"/>
    <w:rsid w:val="001D2C02"/>
    <w:rsid w:val="001D2C81"/>
    <w:rsid w:val="001D2E2E"/>
    <w:rsid w:val="001D2EAD"/>
    <w:rsid w:val="001D3016"/>
    <w:rsid w:val="001D3A9B"/>
    <w:rsid w:val="001D3BDE"/>
    <w:rsid w:val="001D3CF4"/>
    <w:rsid w:val="001D3D79"/>
    <w:rsid w:val="001D3EFD"/>
    <w:rsid w:val="001D40F6"/>
    <w:rsid w:val="001D456D"/>
    <w:rsid w:val="001D487A"/>
    <w:rsid w:val="001D5077"/>
    <w:rsid w:val="001D533F"/>
    <w:rsid w:val="001D5375"/>
    <w:rsid w:val="001D54E7"/>
    <w:rsid w:val="001D5509"/>
    <w:rsid w:val="001D552D"/>
    <w:rsid w:val="001D5AC5"/>
    <w:rsid w:val="001D6173"/>
    <w:rsid w:val="001D6406"/>
    <w:rsid w:val="001D6542"/>
    <w:rsid w:val="001D67C7"/>
    <w:rsid w:val="001D699D"/>
    <w:rsid w:val="001D7532"/>
    <w:rsid w:val="001D779E"/>
    <w:rsid w:val="001D78D0"/>
    <w:rsid w:val="001E037A"/>
    <w:rsid w:val="001E0489"/>
    <w:rsid w:val="001E05AC"/>
    <w:rsid w:val="001E06E1"/>
    <w:rsid w:val="001E0970"/>
    <w:rsid w:val="001E11D7"/>
    <w:rsid w:val="001E1476"/>
    <w:rsid w:val="001E16AF"/>
    <w:rsid w:val="001E1EAE"/>
    <w:rsid w:val="001E2040"/>
    <w:rsid w:val="001E2463"/>
    <w:rsid w:val="001E29DA"/>
    <w:rsid w:val="001E2FAD"/>
    <w:rsid w:val="001E3A70"/>
    <w:rsid w:val="001E3AB1"/>
    <w:rsid w:val="001E3DA4"/>
    <w:rsid w:val="001E3DE4"/>
    <w:rsid w:val="001E3E29"/>
    <w:rsid w:val="001E3F76"/>
    <w:rsid w:val="001E41E0"/>
    <w:rsid w:val="001E424C"/>
    <w:rsid w:val="001E472F"/>
    <w:rsid w:val="001E5268"/>
    <w:rsid w:val="001E5663"/>
    <w:rsid w:val="001E5673"/>
    <w:rsid w:val="001E599B"/>
    <w:rsid w:val="001E5F0D"/>
    <w:rsid w:val="001E5F86"/>
    <w:rsid w:val="001E5FFA"/>
    <w:rsid w:val="001E60FB"/>
    <w:rsid w:val="001E6686"/>
    <w:rsid w:val="001E67B6"/>
    <w:rsid w:val="001E691E"/>
    <w:rsid w:val="001E6E18"/>
    <w:rsid w:val="001E6FE1"/>
    <w:rsid w:val="001E7307"/>
    <w:rsid w:val="001E7685"/>
    <w:rsid w:val="001E78A9"/>
    <w:rsid w:val="001E7DAE"/>
    <w:rsid w:val="001E7E6A"/>
    <w:rsid w:val="001E7EDC"/>
    <w:rsid w:val="001E7F9F"/>
    <w:rsid w:val="001F058F"/>
    <w:rsid w:val="001F0952"/>
    <w:rsid w:val="001F0986"/>
    <w:rsid w:val="001F0C67"/>
    <w:rsid w:val="001F1197"/>
    <w:rsid w:val="001F11CA"/>
    <w:rsid w:val="001F11E6"/>
    <w:rsid w:val="001F132C"/>
    <w:rsid w:val="001F16B6"/>
    <w:rsid w:val="001F1904"/>
    <w:rsid w:val="001F1D7C"/>
    <w:rsid w:val="001F1F9A"/>
    <w:rsid w:val="001F246B"/>
    <w:rsid w:val="001F2548"/>
    <w:rsid w:val="001F2768"/>
    <w:rsid w:val="001F27C2"/>
    <w:rsid w:val="001F2C94"/>
    <w:rsid w:val="001F2D0B"/>
    <w:rsid w:val="001F2DA9"/>
    <w:rsid w:val="001F32D2"/>
    <w:rsid w:val="001F36E8"/>
    <w:rsid w:val="001F3862"/>
    <w:rsid w:val="001F3B20"/>
    <w:rsid w:val="001F44DE"/>
    <w:rsid w:val="001F48A5"/>
    <w:rsid w:val="001F4ADE"/>
    <w:rsid w:val="001F500B"/>
    <w:rsid w:val="001F5251"/>
    <w:rsid w:val="001F56CE"/>
    <w:rsid w:val="001F62B6"/>
    <w:rsid w:val="001F6A9C"/>
    <w:rsid w:val="001F6D26"/>
    <w:rsid w:val="001F6D99"/>
    <w:rsid w:val="001F6F9D"/>
    <w:rsid w:val="001F702D"/>
    <w:rsid w:val="001F70B6"/>
    <w:rsid w:val="001F7194"/>
    <w:rsid w:val="001F7870"/>
    <w:rsid w:val="001F7B80"/>
    <w:rsid w:val="0020000F"/>
    <w:rsid w:val="00200309"/>
    <w:rsid w:val="00200B37"/>
    <w:rsid w:val="002016D2"/>
    <w:rsid w:val="00201968"/>
    <w:rsid w:val="00201A0D"/>
    <w:rsid w:val="00202122"/>
    <w:rsid w:val="002025FF"/>
    <w:rsid w:val="002027AF"/>
    <w:rsid w:val="0020285D"/>
    <w:rsid w:val="0020288A"/>
    <w:rsid w:val="002031BD"/>
    <w:rsid w:val="002031CA"/>
    <w:rsid w:val="002034C7"/>
    <w:rsid w:val="00203810"/>
    <w:rsid w:val="0020386D"/>
    <w:rsid w:val="002038F9"/>
    <w:rsid w:val="0020390A"/>
    <w:rsid w:val="00203A02"/>
    <w:rsid w:val="00203AD5"/>
    <w:rsid w:val="00203BF4"/>
    <w:rsid w:val="00203CCA"/>
    <w:rsid w:val="00204028"/>
    <w:rsid w:val="002042D6"/>
    <w:rsid w:val="002042F2"/>
    <w:rsid w:val="002046F4"/>
    <w:rsid w:val="00204935"/>
    <w:rsid w:val="00204970"/>
    <w:rsid w:val="002049DD"/>
    <w:rsid w:val="00204AE3"/>
    <w:rsid w:val="00204DF5"/>
    <w:rsid w:val="00204E44"/>
    <w:rsid w:val="00205985"/>
    <w:rsid w:val="00205C77"/>
    <w:rsid w:val="00205D9B"/>
    <w:rsid w:val="00205F6B"/>
    <w:rsid w:val="002061F0"/>
    <w:rsid w:val="00206395"/>
    <w:rsid w:val="00206962"/>
    <w:rsid w:val="002069CE"/>
    <w:rsid w:val="00206D6D"/>
    <w:rsid w:val="00206E70"/>
    <w:rsid w:val="002070D8"/>
    <w:rsid w:val="00207249"/>
    <w:rsid w:val="0020728F"/>
    <w:rsid w:val="0020736D"/>
    <w:rsid w:val="00207734"/>
    <w:rsid w:val="00207927"/>
    <w:rsid w:val="00210577"/>
    <w:rsid w:val="002107E3"/>
    <w:rsid w:val="002111D1"/>
    <w:rsid w:val="00211612"/>
    <w:rsid w:val="00211725"/>
    <w:rsid w:val="002118D0"/>
    <w:rsid w:val="00211A35"/>
    <w:rsid w:val="00211AE1"/>
    <w:rsid w:val="00211B21"/>
    <w:rsid w:val="00211ECC"/>
    <w:rsid w:val="00212035"/>
    <w:rsid w:val="00212283"/>
    <w:rsid w:val="002123B5"/>
    <w:rsid w:val="00212646"/>
    <w:rsid w:val="00212700"/>
    <w:rsid w:val="002127F9"/>
    <w:rsid w:val="00213145"/>
    <w:rsid w:val="002132C3"/>
    <w:rsid w:val="002135EB"/>
    <w:rsid w:val="00213750"/>
    <w:rsid w:val="002138CF"/>
    <w:rsid w:val="00213F91"/>
    <w:rsid w:val="0021479F"/>
    <w:rsid w:val="002150DC"/>
    <w:rsid w:val="002155E0"/>
    <w:rsid w:val="0021587E"/>
    <w:rsid w:val="00215D2C"/>
    <w:rsid w:val="002162C3"/>
    <w:rsid w:val="00216B83"/>
    <w:rsid w:val="00216D2C"/>
    <w:rsid w:val="00216FF3"/>
    <w:rsid w:val="002174C5"/>
    <w:rsid w:val="00217521"/>
    <w:rsid w:val="00217595"/>
    <w:rsid w:val="00217825"/>
    <w:rsid w:val="0021783B"/>
    <w:rsid w:val="00217DC6"/>
    <w:rsid w:val="00217FBE"/>
    <w:rsid w:val="002200EE"/>
    <w:rsid w:val="00220104"/>
    <w:rsid w:val="00220221"/>
    <w:rsid w:val="00220436"/>
    <w:rsid w:val="0022085F"/>
    <w:rsid w:val="0022095C"/>
    <w:rsid w:val="002211CF"/>
    <w:rsid w:val="002214D0"/>
    <w:rsid w:val="0022184F"/>
    <w:rsid w:val="0022193C"/>
    <w:rsid w:val="00221CC0"/>
    <w:rsid w:val="00221CDD"/>
    <w:rsid w:val="00221DB2"/>
    <w:rsid w:val="00221E66"/>
    <w:rsid w:val="00222290"/>
    <w:rsid w:val="0022238A"/>
    <w:rsid w:val="0022280B"/>
    <w:rsid w:val="00222D01"/>
    <w:rsid w:val="00223060"/>
    <w:rsid w:val="00223364"/>
    <w:rsid w:val="002237CB"/>
    <w:rsid w:val="002237D3"/>
    <w:rsid w:val="00223A43"/>
    <w:rsid w:val="00223BF1"/>
    <w:rsid w:val="00223D17"/>
    <w:rsid w:val="00223FAC"/>
    <w:rsid w:val="002240A0"/>
    <w:rsid w:val="0022433A"/>
    <w:rsid w:val="00224784"/>
    <w:rsid w:val="00224907"/>
    <w:rsid w:val="00224AE5"/>
    <w:rsid w:val="00224C17"/>
    <w:rsid w:val="00225402"/>
    <w:rsid w:val="002256BA"/>
    <w:rsid w:val="002257EB"/>
    <w:rsid w:val="00225995"/>
    <w:rsid w:val="00225DDD"/>
    <w:rsid w:val="00226922"/>
    <w:rsid w:val="00226DAD"/>
    <w:rsid w:val="00227620"/>
    <w:rsid w:val="0022776E"/>
    <w:rsid w:val="00227AAB"/>
    <w:rsid w:val="00230751"/>
    <w:rsid w:val="0023089B"/>
    <w:rsid w:val="00230A03"/>
    <w:rsid w:val="00230B49"/>
    <w:rsid w:val="00230E20"/>
    <w:rsid w:val="002311D5"/>
    <w:rsid w:val="00231454"/>
    <w:rsid w:val="00231490"/>
    <w:rsid w:val="0023160D"/>
    <w:rsid w:val="002318A5"/>
    <w:rsid w:val="00231991"/>
    <w:rsid w:val="00232083"/>
    <w:rsid w:val="0023211F"/>
    <w:rsid w:val="00232238"/>
    <w:rsid w:val="002324E7"/>
    <w:rsid w:val="0023251A"/>
    <w:rsid w:val="00232540"/>
    <w:rsid w:val="00232CFC"/>
    <w:rsid w:val="00232DD9"/>
    <w:rsid w:val="00232E17"/>
    <w:rsid w:val="002330A0"/>
    <w:rsid w:val="002332AD"/>
    <w:rsid w:val="002335C5"/>
    <w:rsid w:val="00233A7C"/>
    <w:rsid w:val="00234038"/>
    <w:rsid w:val="0023430A"/>
    <w:rsid w:val="00234341"/>
    <w:rsid w:val="00234466"/>
    <w:rsid w:val="002344A7"/>
    <w:rsid w:val="00234DE5"/>
    <w:rsid w:val="00235046"/>
    <w:rsid w:val="0023515A"/>
    <w:rsid w:val="0023563B"/>
    <w:rsid w:val="00235871"/>
    <w:rsid w:val="002358C8"/>
    <w:rsid w:val="00235E7F"/>
    <w:rsid w:val="00236040"/>
    <w:rsid w:val="002360DC"/>
    <w:rsid w:val="00236649"/>
    <w:rsid w:val="00236AB6"/>
    <w:rsid w:val="00237325"/>
    <w:rsid w:val="0023753C"/>
    <w:rsid w:val="00237574"/>
    <w:rsid w:val="002375CC"/>
    <w:rsid w:val="002377CA"/>
    <w:rsid w:val="00237881"/>
    <w:rsid w:val="002378D9"/>
    <w:rsid w:val="00237994"/>
    <w:rsid w:val="00237AD9"/>
    <w:rsid w:val="00240084"/>
    <w:rsid w:val="00240A36"/>
    <w:rsid w:val="00240DF0"/>
    <w:rsid w:val="00240E29"/>
    <w:rsid w:val="00240E47"/>
    <w:rsid w:val="00240FF2"/>
    <w:rsid w:val="0024123F"/>
    <w:rsid w:val="002414CB"/>
    <w:rsid w:val="00241737"/>
    <w:rsid w:val="00241A2A"/>
    <w:rsid w:val="00242437"/>
    <w:rsid w:val="002427AD"/>
    <w:rsid w:val="00242E3B"/>
    <w:rsid w:val="00242ED4"/>
    <w:rsid w:val="00242F93"/>
    <w:rsid w:val="00242FF3"/>
    <w:rsid w:val="002433E9"/>
    <w:rsid w:val="0024352A"/>
    <w:rsid w:val="0024373C"/>
    <w:rsid w:val="00243C35"/>
    <w:rsid w:val="00243D0B"/>
    <w:rsid w:val="002441A0"/>
    <w:rsid w:val="0024455C"/>
    <w:rsid w:val="002447EC"/>
    <w:rsid w:val="00244925"/>
    <w:rsid w:val="00244B85"/>
    <w:rsid w:val="00244CF6"/>
    <w:rsid w:val="00244E8B"/>
    <w:rsid w:val="00245524"/>
    <w:rsid w:val="0024565E"/>
    <w:rsid w:val="002459E6"/>
    <w:rsid w:val="00245A1A"/>
    <w:rsid w:val="00245B81"/>
    <w:rsid w:val="00245F14"/>
    <w:rsid w:val="00245FD9"/>
    <w:rsid w:val="00246088"/>
    <w:rsid w:val="002461BF"/>
    <w:rsid w:val="00246288"/>
    <w:rsid w:val="0024630A"/>
    <w:rsid w:val="00246374"/>
    <w:rsid w:val="002465CE"/>
    <w:rsid w:val="002466A0"/>
    <w:rsid w:val="00246846"/>
    <w:rsid w:val="00246A38"/>
    <w:rsid w:val="002474D3"/>
    <w:rsid w:val="00247670"/>
    <w:rsid w:val="002476C8"/>
    <w:rsid w:val="002477D0"/>
    <w:rsid w:val="0024780C"/>
    <w:rsid w:val="002501A3"/>
    <w:rsid w:val="002501A4"/>
    <w:rsid w:val="00250210"/>
    <w:rsid w:val="00250463"/>
    <w:rsid w:val="002505E4"/>
    <w:rsid w:val="00250663"/>
    <w:rsid w:val="00250FB8"/>
    <w:rsid w:val="00251709"/>
    <w:rsid w:val="00251816"/>
    <w:rsid w:val="00251E5F"/>
    <w:rsid w:val="002524A5"/>
    <w:rsid w:val="00252614"/>
    <w:rsid w:val="00252BF8"/>
    <w:rsid w:val="00252BFD"/>
    <w:rsid w:val="00252DD3"/>
    <w:rsid w:val="002531A8"/>
    <w:rsid w:val="00253303"/>
    <w:rsid w:val="00253479"/>
    <w:rsid w:val="00253D8E"/>
    <w:rsid w:val="00253F33"/>
    <w:rsid w:val="00253F81"/>
    <w:rsid w:val="00254065"/>
    <w:rsid w:val="0025416D"/>
    <w:rsid w:val="00254379"/>
    <w:rsid w:val="002546BF"/>
    <w:rsid w:val="002547DC"/>
    <w:rsid w:val="002548E0"/>
    <w:rsid w:val="002549A4"/>
    <w:rsid w:val="00255170"/>
    <w:rsid w:val="002552DD"/>
    <w:rsid w:val="002553FC"/>
    <w:rsid w:val="0025545C"/>
    <w:rsid w:val="002554CB"/>
    <w:rsid w:val="0025592D"/>
    <w:rsid w:val="00256096"/>
    <w:rsid w:val="00256213"/>
    <w:rsid w:val="00256287"/>
    <w:rsid w:val="00256300"/>
    <w:rsid w:val="00256423"/>
    <w:rsid w:val="002564A7"/>
    <w:rsid w:val="002568C8"/>
    <w:rsid w:val="00256AAE"/>
    <w:rsid w:val="00256B5A"/>
    <w:rsid w:val="00256B78"/>
    <w:rsid w:val="00256C7B"/>
    <w:rsid w:val="00256E2A"/>
    <w:rsid w:val="0025714F"/>
    <w:rsid w:val="0025741C"/>
    <w:rsid w:val="00257434"/>
    <w:rsid w:val="00257C13"/>
    <w:rsid w:val="00257E28"/>
    <w:rsid w:val="00260A95"/>
    <w:rsid w:val="00260DB7"/>
    <w:rsid w:val="00260E91"/>
    <w:rsid w:val="00261368"/>
    <w:rsid w:val="00261382"/>
    <w:rsid w:val="002613FC"/>
    <w:rsid w:val="0026185F"/>
    <w:rsid w:val="00261CCA"/>
    <w:rsid w:val="00261CE4"/>
    <w:rsid w:val="00261DD0"/>
    <w:rsid w:val="002620F8"/>
    <w:rsid w:val="00262452"/>
    <w:rsid w:val="002624F4"/>
    <w:rsid w:val="002627DF"/>
    <w:rsid w:val="0026297F"/>
    <w:rsid w:val="00262C83"/>
    <w:rsid w:val="0026309C"/>
    <w:rsid w:val="0026360B"/>
    <w:rsid w:val="00263772"/>
    <w:rsid w:val="002637DF"/>
    <w:rsid w:val="002638E5"/>
    <w:rsid w:val="0026392B"/>
    <w:rsid w:val="00263C68"/>
    <w:rsid w:val="002641D4"/>
    <w:rsid w:val="00264BC0"/>
    <w:rsid w:val="00264C20"/>
    <w:rsid w:val="00264C8F"/>
    <w:rsid w:val="00264D0B"/>
    <w:rsid w:val="00265245"/>
    <w:rsid w:val="0026526A"/>
    <w:rsid w:val="002653BB"/>
    <w:rsid w:val="00265917"/>
    <w:rsid w:val="002659D5"/>
    <w:rsid w:val="00266356"/>
    <w:rsid w:val="002665BD"/>
    <w:rsid w:val="002665C9"/>
    <w:rsid w:val="0026673C"/>
    <w:rsid w:val="00266AEA"/>
    <w:rsid w:val="00266B53"/>
    <w:rsid w:val="00266C21"/>
    <w:rsid w:val="00266C70"/>
    <w:rsid w:val="002673DA"/>
    <w:rsid w:val="002674E1"/>
    <w:rsid w:val="0026750E"/>
    <w:rsid w:val="0026751F"/>
    <w:rsid w:val="002678E9"/>
    <w:rsid w:val="002679E0"/>
    <w:rsid w:val="00267E8B"/>
    <w:rsid w:val="00270277"/>
    <w:rsid w:val="002704E9"/>
    <w:rsid w:val="00270515"/>
    <w:rsid w:val="002706B6"/>
    <w:rsid w:val="00270B93"/>
    <w:rsid w:val="00271627"/>
    <w:rsid w:val="002716C5"/>
    <w:rsid w:val="00271E97"/>
    <w:rsid w:val="00271FD2"/>
    <w:rsid w:val="00272431"/>
    <w:rsid w:val="002728B3"/>
    <w:rsid w:val="00272B53"/>
    <w:rsid w:val="00272B6D"/>
    <w:rsid w:val="00273234"/>
    <w:rsid w:val="002735F0"/>
    <w:rsid w:val="0027387C"/>
    <w:rsid w:val="00273945"/>
    <w:rsid w:val="00273B84"/>
    <w:rsid w:val="00273BE1"/>
    <w:rsid w:val="00273D69"/>
    <w:rsid w:val="00273F95"/>
    <w:rsid w:val="00273FF6"/>
    <w:rsid w:val="002740E1"/>
    <w:rsid w:val="00274582"/>
    <w:rsid w:val="00274901"/>
    <w:rsid w:val="00274C30"/>
    <w:rsid w:val="00275091"/>
    <w:rsid w:val="00275203"/>
    <w:rsid w:val="00275288"/>
    <w:rsid w:val="00275497"/>
    <w:rsid w:val="00275B75"/>
    <w:rsid w:val="00275FB8"/>
    <w:rsid w:val="002760A5"/>
    <w:rsid w:val="00276295"/>
    <w:rsid w:val="00276328"/>
    <w:rsid w:val="0027635E"/>
    <w:rsid w:val="00276987"/>
    <w:rsid w:val="00276CAE"/>
    <w:rsid w:val="00276E41"/>
    <w:rsid w:val="00276ED5"/>
    <w:rsid w:val="002770A4"/>
    <w:rsid w:val="0027712B"/>
    <w:rsid w:val="00277425"/>
    <w:rsid w:val="002776D6"/>
    <w:rsid w:val="00277758"/>
    <w:rsid w:val="002779DB"/>
    <w:rsid w:val="00277A7E"/>
    <w:rsid w:val="00277B29"/>
    <w:rsid w:val="00277BF8"/>
    <w:rsid w:val="00277D1A"/>
    <w:rsid w:val="00277D64"/>
    <w:rsid w:val="0028024D"/>
    <w:rsid w:val="0028068C"/>
    <w:rsid w:val="00280715"/>
    <w:rsid w:val="002808E6"/>
    <w:rsid w:val="002808FB"/>
    <w:rsid w:val="00280B6C"/>
    <w:rsid w:val="00280D23"/>
    <w:rsid w:val="00280F1E"/>
    <w:rsid w:val="00280FFA"/>
    <w:rsid w:val="00281876"/>
    <w:rsid w:val="00281932"/>
    <w:rsid w:val="00281A3D"/>
    <w:rsid w:val="00281CF9"/>
    <w:rsid w:val="002824E8"/>
    <w:rsid w:val="00282657"/>
    <w:rsid w:val="002828AA"/>
    <w:rsid w:val="00282EA4"/>
    <w:rsid w:val="00282F60"/>
    <w:rsid w:val="002830F8"/>
    <w:rsid w:val="0028313B"/>
    <w:rsid w:val="0028317D"/>
    <w:rsid w:val="00283A88"/>
    <w:rsid w:val="00283AA2"/>
    <w:rsid w:val="00284030"/>
    <w:rsid w:val="00284235"/>
    <w:rsid w:val="002842A1"/>
    <w:rsid w:val="002842C7"/>
    <w:rsid w:val="002843C1"/>
    <w:rsid w:val="00284450"/>
    <w:rsid w:val="002844AB"/>
    <w:rsid w:val="0028522C"/>
    <w:rsid w:val="002852C8"/>
    <w:rsid w:val="00285663"/>
    <w:rsid w:val="00285BB8"/>
    <w:rsid w:val="00285BD9"/>
    <w:rsid w:val="00285E93"/>
    <w:rsid w:val="00285EE6"/>
    <w:rsid w:val="00285FF1"/>
    <w:rsid w:val="002864CF"/>
    <w:rsid w:val="00286731"/>
    <w:rsid w:val="00286C59"/>
    <w:rsid w:val="00286E5E"/>
    <w:rsid w:val="00286E81"/>
    <w:rsid w:val="002870E6"/>
    <w:rsid w:val="0028762A"/>
    <w:rsid w:val="00287635"/>
    <w:rsid w:val="0028795A"/>
    <w:rsid w:val="00287F4E"/>
    <w:rsid w:val="002900C4"/>
    <w:rsid w:val="002901E4"/>
    <w:rsid w:val="0029039D"/>
    <w:rsid w:val="002904A1"/>
    <w:rsid w:val="00290686"/>
    <w:rsid w:val="00290B7F"/>
    <w:rsid w:val="00290CE5"/>
    <w:rsid w:val="00290D08"/>
    <w:rsid w:val="00290EA7"/>
    <w:rsid w:val="002911B7"/>
    <w:rsid w:val="00291853"/>
    <w:rsid w:val="002918E9"/>
    <w:rsid w:val="00291DB6"/>
    <w:rsid w:val="00291E4C"/>
    <w:rsid w:val="0029217B"/>
    <w:rsid w:val="00292CC2"/>
    <w:rsid w:val="00292D5E"/>
    <w:rsid w:val="00292EA7"/>
    <w:rsid w:val="0029354B"/>
    <w:rsid w:val="00293B70"/>
    <w:rsid w:val="00293EA9"/>
    <w:rsid w:val="0029410E"/>
    <w:rsid w:val="002941BA"/>
    <w:rsid w:val="002946E3"/>
    <w:rsid w:val="0029508D"/>
    <w:rsid w:val="0029512C"/>
    <w:rsid w:val="00295510"/>
    <w:rsid w:val="002955C8"/>
    <w:rsid w:val="00295648"/>
    <w:rsid w:val="00295C86"/>
    <w:rsid w:val="00295D74"/>
    <w:rsid w:val="00296167"/>
    <w:rsid w:val="002961D2"/>
    <w:rsid w:val="002962A8"/>
    <w:rsid w:val="00296450"/>
    <w:rsid w:val="0029667D"/>
    <w:rsid w:val="00296832"/>
    <w:rsid w:val="002969CD"/>
    <w:rsid w:val="0029782D"/>
    <w:rsid w:val="00297869"/>
    <w:rsid w:val="00297983"/>
    <w:rsid w:val="00297A41"/>
    <w:rsid w:val="002A03AF"/>
    <w:rsid w:val="002A05AB"/>
    <w:rsid w:val="002A0C65"/>
    <w:rsid w:val="002A0D8A"/>
    <w:rsid w:val="002A1235"/>
    <w:rsid w:val="002A129C"/>
    <w:rsid w:val="002A1484"/>
    <w:rsid w:val="002A15D5"/>
    <w:rsid w:val="002A1825"/>
    <w:rsid w:val="002A1C77"/>
    <w:rsid w:val="002A1FD5"/>
    <w:rsid w:val="002A2063"/>
    <w:rsid w:val="002A237E"/>
    <w:rsid w:val="002A247A"/>
    <w:rsid w:val="002A2559"/>
    <w:rsid w:val="002A2A36"/>
    <w:rsid w:val="002A2A82"/>
    <w:rsid w:val="002A2CE1"/>
    <w:rsid w:val="002A32C6"/>
    <w:rsid w:val="002A3331"/>
    <w:rsid w:val="002A39D0"/>
    <w:rsid w:val="002A3A32"/>
    <w:rsid w:val="002A3AF4"/>
    <w:rsid w:val="002A3BA9"/>
    <w:rsid w:val="002A3F6C"/>
    <w:rsid w:val="002A44A9"/>
    <w:rsid w:val="002A473E"/>
    <w:rsid w:val="002A4DD4"/>
    <w:rsid w:val="002A5635"/>
    <w:rsid w:val="002A57CA"/>
    <w:rsid w:val="002A5AA4"/>
    <w:rsid w:val="002A5AE9"/>
    <w:rsid w:val="002A5C58"/>
    <w:rsid w:val="002A5CEE"/>
    <w:rsid w:val="002A60E4"/>
    <w:rsid w:val="002A616A"/>
    <w:rsid w:val="002A634F"/>
    <w:rsid w:val="002A63FD"/>
    <w:rsid w:val="002A6461"/>
    <w:rsid w:val="002A67A4"/>
    <w:rsid w:val="002A6872"/>
    <w:rsid w:val="002A6AD9"/>
    <w:rsid w:val="002A6E52"/>
    <w:rsid w:val="002A706F"/>
    <w:rsid w:val="002A739A"/>
    <w:rsid w:val="002A785F"/>
    <w:rsid w:val="002A7A7E"/>
    <w:rsid w:val="002B0028"/>
    <w:rsid w:val="002B0120"/>
    <w:rsid w:val="002B06E5"/>
    <w:rsid w:val="002B0AE6"/>
    <w:rsid w:val="002B0B35"/>
    <w:rsid w:val="002B0FF4"/>
    <w:rsid w:val="002B1150"/>
    <w:rsid w:val="002B1166"/>
    <w:rsid w:val="002B1494"/>
    <w:rsid w:val="002B17E8"/>
    <w:rsid w:val="002B1A2E"/>
    <w:rsid w:val="002B1C59"/>
    <w:rsid w:val="002B1CF3"/>
    <w:rsid w:val="002B1D5A"/>
    <w:rsid w:val="002B22D7"/>
    <w:rsid w:val="002B22FC"/>
    <w:rsid w:val="002B23CD"/>
    <w:rsid w:val="002B2668"/>
    <w:rsid w:val="002B28C8"/>
    <w:rsid w:val="002B2A5A"/>
    <w:rsid w:val="002B2CC2"/>
    <w:rsid w:val="002B311A"/>
    <w:rsid w:val="002B313C"/>
    <w:rsid w:val="002B32F5"/>
    <w:rsid w:val="002B3478"/>
    <w:rsid w:val="002B3A3B"/>
    <w:rsid w:val="002B3B56"/>
    <w:rsid w:val="002B3BD2"/>
    <w:rsid w:val="002B3EA0"/>
    <w:rsid w:val="002B3FAF"/>
    <w:rsid w:val="002B40FE"/>
    <w:rsid w:val="002B41F7"/>
    <w:rsid w:val="002B4299"/>
    <w:rsid w:val="002B439E"/>
    <w:rsid w:val="002B4E4F"/>
    <w:rsid w:val="002B4F54"/>
    <w:rsid w:val="002B505D"/>
    <w:rsid w:val="002B5090"/>
    <w:rsid w:val="002B530C"/>
    <w:rsid w:val="002B5584"/>
    <w:rsid w:val="002B56E0"/>
    <w:rsid w:val="002B56FA"/>
    <w:rsid w:val="002B584B"/>
    <w:rsid w:val="002B5A1A"/>
    <w:rsid w:val="002B5B2D"/>
    <w:rsid w:val="002B5BA0"/>
    <w:rsid w:val="002B5D04"/>
    <w:rsid w:val="002B61D4"/>
    <w:rsid w:val="002B6230"/>
    <w:rsid w:val="002B6451"/>
    <w:rsid w:val="002B647C"/>
    <w:rsid w:val="002B64C6"/>
    <w:rsid w:val="002B672C"/>
    <w:rsid w:val="002B68B0"/>
    <w:rsid w:val="002B7495"/>
    <w:rsid w:val="002B7666"/>
    <w:rsid w:val="002B7B13"/>
    <w:rsid w:val="002B7B88"/>
    <w:rsid w:val="002C0205"/>
    <w:rsid w:val="002C0242"/>
    <w:rsid w:val="002C0375"/>
    <w:rsid w:val="002C0C18"/>
    <w:rsid w:val="002C0C81"/>
    <w:rsid w:val="002C0C86"/>
    <w:rsid w:val="002C20F2"/>
    <w:rsid w:val="002C21EB"/>
    <w:rsid w:val="002C230C"/>
    <w:rsid w:val="002C2530"/>
    <w:rsid w:val="002C26DA"/>
    <w:rsid w:val="002C2CE2"/>
    <w:rsid w:val="002C2DA6"/>
    <w:rsid w:val="002C2FE1"/>
    <w:rsid w:val="002C2FF7"/>
    <w:rsid w:val="002C323D"/>
    <w:rsid w:val="002C336C"/>
    <w:rsid w:val="002C33B9"/>
    <w:rsid w:val="002C34C8"/>
    <w:rsid w:val="002C364D"/>
    <w:rsid w:val="002C3699"/>
    <w:rsid w:val="002C36EF"/>
    <w:rsid w:val="002C3850"/>
    <w:rsid w:val="002C3B97"/>
    <w:rsid w:val="002C3DCA"/>
    <w:rsid w:val="002C4112"/>
    <w:rsid w:val="002C418B"/>
    <w:rsid w:val="002C41EB"/>
    <w:rsid w:val="002C447A"/>
    <w:rsid w:val="002C47B4"/>
    <w:rsid w:val="002C5055"/>
    <w:rsid w:val="002C5080"/>
    <w:rsid w:val="002C5113"/>
    <w:rsid w:val="002C51B1"/>
    <w:rsid w:val="002C5399"/>
    <w:rsid w:val="002C53B2"/>
    <w:rsid w:val="002C549C"/>
    <w:rsid w:val="002C5546"/>
    <w:rsid w:val="002C561E"/>
    <w:rsid w:val="002C56AC"/>
    <w:rsid w:val="002C5B34"/>
    <w:rsid w:val="002C5FCF"/>
    <w:rsid w:val="002C6047"/>
    <w:rsid w:val="002C61FE"/>
    <w:rsid w:val="002C62BA"/>
    <w:rsid w:val="002C7733"/>
    <w:rsid w:val="002C77D7"/>
    <w:rsid w:val="002D0A98"/>
    <w:rsid w:val="002D0D4C"/>
    <w:rsid w:val="002D0D72"/>
    <w:rsid w:val="002D0DDB"/>
    <w:rsid w:val="002D0DDE"/>
    <w:rsid w:val="002D11A8"/>
    <w:rsid w:val="002D1DBC"/>
    <w:rsid w:val="002D1E24"/>
    <w:rsid w:val="002D2000"/>
    <w:rsid w:val="002D2286"/>
    <w:rsid w:val="002D2459"/>
    <w:rsid w:val="002D2540"/>
    <w:rsid w:val="002D2680"/>
    <w:rsid w:val="002D2867"/>
    <w:rsid w:val="002D2FC9"/>
    <w:rsid w:val="002D2FEA"/>
    <w:rsid w:val="002D33C5"/>
    <w:rsid w:val="002D3618"/>
    <w:rsid w:val="002D39AF"/>
    <w:rsid w:val="002D3E93"/>
    <w:rsid w:val="002D3F69"/>
    <w:rsid w:val="002D412C"/>
    <w:rsid w:val="002D41FA"/>
    <w:rsid w:val="002D4265"/>
    <w:rsid w:val="002D42AF"/>
    <w:rsid w:val="002D4370"/>
    <w:rsid w:val="002D43AD"/>
    <w:rsid w:val="002D46AB"/>
    <w:rsid w:val="002D4D1C"/>
    <w:rsid w:val="002D4D87"/>
    <w:rsid w:val="002D4FB4"/>
    <w:rsid w:val="002D4FF3"/>
    <w:rsid w:val="002D50BD"/>
    <w:rsid w:val="002D5257"/>
    <w:rsid w:val="002D5492"/>
    <w:rsid w:val="002D57FD"/>
    <w:rsid w:val="002D5A5D"/>
    <w:rsid w:val="002D5D34"/>
    <w:rsid w:val="002D5DEF"/>
    <w:rsid w:val="002D62FF"/>
    <w:rsid w:val="002D64DA"/>
    <w:rsid w:val="002D663D"/>
    <w:rsid w:val="002D6731"/>
    <w:rsid w:val="002D67A0"/>
    <w:rsid w:val="002D68B0"/>
    <w:rsid w:val="002D68F0"/>
    <w:rsid w:val="002D6F78"/>
    <w:rsid w:val="002D72F5"/>
    <w:rsid w:val="002D769C"/>
    <w:rsid w:val="002D7952"/>
    <w:rsid w:val="002E0056"/>
    <w:rsid w:val="002E0070"/>
    <w:rsid w:val="002E008A"/>
    <w:rsid w:val="002E0275"/>
    <w:rsid w:val="002E0D3A"/>
    <w:rsid w:val="002E0EF5"/>
    <w:rsid w:val="002E119F"/>
    <w:rsid w:val="002E17C1"/>
    <w:rsid w:val="002E19B8"/>
    <w:rsid w:val="002E1E79"/>
    <w:rsid w:val="002E1EE1"/>
    <w:rsid w:val="002E202A"/>
    <w:rsid w:val="002E22A4"/>
    <w:rsid w:val="002E2386"/>
    <w:rsid w:val="002E2495"/>
    <w:rsid w:val="002E25A0"/>
    <w:rsid w:val="002E2BB9"/>
    <w:rsid w:val="002E2FAB"/>
    <w:rsid w:val="002E3123"/>
    <w:rsid w:val="002E314D"/>
    <w:rsid w:val="002E331A"/>
    <w:rsid w:val="002E384F"/>
    <w:rsid w:val="002E388E"/>
    <w:rsid w:val="002E38CE"/>
    <w:rsid w:val="002E3B49"/>
    <w:rsid w:val="002E40BB"/>
    <w:rsid w:val="002E4585"/>
    <w:rsid w:val="002E4621"/>
    <w:rsid w:val="002E4A52"/>
    <w:rsid w:val="002E4CC5"/>
    <w:rsid w:val="002E4E96"/>
    <w:rsid w:val="002E4F43"/>
    <w:rsid w:val="002E546F"/>
    <w:rsid w:val="002E5617"/>
    <w:rsid w:val="002E577B"/>
    <w:rsid w:val="002E5DF5"/>
    <w:rsid w:val="002E607E"/>
    <w:rsid w:val="002E66BF"/>
    <w:rsid w:val="002E6A12"/>
    <w:rsid w:val="002E7052"/>
    <w:rsid w:val="002E757B"/>
    <w:rsid w:val="002E764F"/>
    <w:rsid w:val="002E789B"/>
    <w:rsid w:val="002E78D6"/>
    <w:rsid w:val="002E7E48"/>
    <w:rsid w:val="002F0305"/>
    <w:rsid w:val="002F04F0"/>
    <w:rsid w:val="002F0AD3"/>
    <w:rsid w:val="002F0CFF"/>
    <w:rsid w:val="002F116D"/>
    <w:rsid w:val="002F14DE"/>
    <w:rsid w:val="002F16B0"/>
    <w:rsid w:val="002F1972"/>
    <w:rsid w:val="002F2207"/>
    <w:rsid w:val="002F26AB"/>
    <w:rsid w:val="002F2A71"/>
    <w:rsid w:val="002F2B0D"/>
    <w:rsid w:val="002F2BED"/>
    <w:rsid w:val="002F3055"/>
    <w:rsid w:val="002F34C4"/>
    <w:rsid w:val="002F3B98"/>
    <w:rsid w:val="002F3CBF"/>
    <w:rsid w:val="002F3F1C"/>
    <w:rsid w:val="002F4059"/>
    <w:rsid w:val="002F444E"/>
    <w:rsid w:val="002F44CC"/>
    <w:rsid w:val="002F476A"/>
    <w:rsid w:val="002F4A80"/>
    <w:rsid w:val="002F4AE8"/>
    <w:rsid w:val="002F4C80"/>
    <w:rsid w:val="002F4D2A"/>
    <w:rsid w:val="002F4D97"/>
    <w:rsid w:val="002F553B"/>
    <w:rsid w:val="002F5DA3"/>
    <w:rsid w:val="002F6654"/>
    <w:rsid w:val="002F6A06"/>
    <w:rsid w:val="002F6A8A"/>
    <w:rsid w:val="002F6BCF"/>
    <w:rsid w:val="002F739C"/>
    <w:rsid w:val="002F7435"/>
    <w:rsid w:val="002F756A"/>
    <w:rsid w:val="002F762C"/>
    <w:rsid w:val="002F7B2D"/>
    <w:rsid w:val="002F7CC1"/>
    <w:rsid w:val="002F7CC2"/>
    <w:rsid w:val="002F7EA7"/>
    <w:rsid w:val="00300070"/>
    <w:rsid w:val="0030018B"/>
    <w:rsid w:val="00300431"/>
    <w:rsid w:val="0030094F"/>
    <w:rsid w:val="003009E0"/>
    <w:rsid w:val="00301103"/>
    <w:rsid w:val="00301165"/>
    <w:rsid w:val="003013C0"/>
    <w:rsid w:val="00301408"/>
    <w:rsid w:val="00301842"/>
    <w:rsid w:val="00301AAC"/>
    <w:rsid w:val="0030209E"/>
    <w:rsid w:val="00302327"/>
    <w:rsid w:val="003027C1"/>
    <w:rsid w:val="00302B28"/>
    <w:rsid w:val="00302C1E"/>
    <w:rsid w:val="00303565"/>
    <w:rsid w:val="0030356A"/>
    <w:rsid w:val="00303581"/>
    <w:rsid w:val="00303B59"/>
    <w:rsid w:val="00303D9E"/>
    <w:rsid w:val="003041F2"/>
    <w:rsid w:val="00304333"/>
    <w:rsid w:val="003046A2"/>
    <w:rsid w:val="003054DF"/>
    <w:rsid w:val="003056E4"/>
    <w:rsid w:val="003058DE"/>
    <w:rsid w:val="0030598F"/>
    <w:rsid w:val="00305ACA"/>
    <w:rsid w:val="00305B78"/>
    <w:rsid w:val="00306425"/>
    <w:rsid w:val="00306465"/>
    <w:rsid w:val="003064B6"/>
    <w:rsid w:val="00306883"/>
    <w:rsid w:val="00306C8D"/>
    <w:rsid w:val="00306D33"/>
    <w:rsid w:val="00306E1C"/>
    <w:rsid w:val="00307097"/>
    <w:rsid w:val="003074AE"/>
    <w:rsid w:val="003074CE"/>
    <w:rsid w:val="00307AA1"/>
    <w:rsid w:val="00307BF1"/>
    <w:rsid w:val="00310025"/>
    <w:rsid w:val="0031017B"/>
    <w:rsid w:val="003101E2"/>
    <w:rsid w:val="00310301"/>
    <w:rsid w:val="00310692"/>
    <w:rsid w:val="00310DA6"/>
    <w:rsid w:val="00310F5A"/>
    <w:rsid w:val="0031101D"/>
    <w:rsid w:val="0031112A"/>
    <w:rsid w:val="0031124F"/>
    <w:rsid w:val="0031132D"/>
    <w:rsid w:val="00311995"/>
    <w:rsid w:val="00311BA4"/>
    <w:rsid w:val="00311C0C"/>
    <w:rsid w:val="00311E30"/>
    <w:rsid w:val="00312046"/>
    <w:rsid w:val="0031241E"/>
    <w:rsid w:val="003124BB"/>
    <w:rsid w:val="00312B9D"/>
    <w:rsid w:val="003135D7"/>
    <w:rsid w:val="003138A2"/>
    <w:rsid w:val="003138E5"/>
    <w:rsid w:val="00313CCD"/>
    <w:rsid w:val="003141D6"/>
    <w:rsid w:val="00314514"/>
    <w:rsid w:val="00314939"/>
    <w:rsid w:val="00314CD5"/>
    <w:rsid w:val="00314D97"/>
    <w:rsid w:val="0031515E"/>
    <w:rsid w:val="0031542D"/>
    <w:rsid w:val="00315436"/>
    <w:rsid w:val="00315A90"/>
    <w:rsid w:val="00315BE5"/>
    <w:rsid w:val="00315E1D"/>
    <w:rsid w:val="00315E65"/>
    <w:rsid w:val="00316366"/>
    <w:rsid w:val="003163C7"/>
    <w:rsid w:val="003165EC"/>
    <w:rsid w:val="0031684A"/>
    <w:rsid w:val="00316B9E"/>
    <w:rsid w:val="00316BBB"/>
    <w:rsid w:val="00316F10"/>
    <w:rsid w:val="00317193"/>
    <w:rsid w:val="00317390"/>
    <w:rsid w:val="003174AB"/>
    <w:rsid w:val="003174E9"/>
    <w:rsid w:val="0031754C"/>
    <w:rsid w:val="00317811"/>
    <w:rsid w:val="00317CD1"/>
    <w:rsid w:val="00320288"/>
    <w:rsid w:val="003205E7"/>
    <w:rsid w:val="00320953"/>
    <w:rsid w:val="00320C01"/>
    <w:rsid w:val="00321636"/>
    <w:rsid w:val="00321754"/>
    <w:rsid w:val="00321AED"/>
    <w:rsid w:val="00321B78"/>
    <w:rsid w:val="00321D7E"/>
    <w:rsid w:val="00321DC8"/>
    <w:rsid w:val="00321FF2"/>
    <w:rsid w:val="0032266B"/>
    <w:rsid w:val="003226C7"/>
    <w:rsid w:val="003228D5"/>
    <w:rsid w:val="003229E2"/>
    <w:rsid w:val="003230B4"/>
    <w:rsid w:val="0032338C"/>
    <w:rsid w:val="00323491"/>
    <w:rsid w:val="003235B7"/>
    <w:rsid w:val="00323632"/>
    <w:rsid w:val="0032392B"/>
    <w:rsid w:val="00323A13"/>
    <w:rsid w:val="00323C77"/>
    <w:rsid w:val="00323DBC"/>
    <w:rsid w:val="0032489A"/>
    <w:rsid w:val="00324924"/>
    <w:rsid w:val="00324A1A"/>
    <w:rsid w:val="00324B6C"/>
    <w:rsid w:val="00324D3B"/>
    <w:rsid w:val="00324E4F"/>
    <w:rsid w:val="00324F00"/>
    <w:rsid w:val="00324F70"/>
    <w:rsid w:val="003251F0"/>
    <w:rsid w:val="003254C2"/>
    <w:rsid w:val="003254F2"/>
    <w:rsid w:val="0032551E"/>
    <w:rsid w:val="00325ABB"/>
    <w:rsid w:val="00325B73"/>
    <w:rsid w:val="00326817"/>
    <w:rsid w:val="0032687F"/>
    <w:rsid w:val="00326CFD"/>
    <w:rsid w:val="00326EAB"/>
    <w:rsid w:val="00327302"/>
    <w:rsid w:val="003275C1"/>
    <w:rsid w:val="0032768C"/>
    <w:rsid w:val="00327764"/>
    <w:rsid w:val="00327B10"/>
    <w:rsid w:val="00327C9F"/>
    <w:rsid w:val="00327D94"/>
    <w:rsid w:val="00327E22"/>
    <w:rsid w:val="003302D7"/>
    <w:rsid w:val="003305FA"/>
    <w:rsid w:val="003306AD"/>
    <w:rsid w:val="00330A53"/>
    <w:rsid w:val="00330BFA"/>
    <w:rsid w:val="003311CD"/>
    <w:rsid w:val="003313B6"/>
    <w:rsid w:val="00331461"/>
    <w:rsid w:val="00331B55"/>
    <w:rsid w:val="0033204D"/>
    <w:rsid w:val="0033220D"/>
    <w:rsid w:val="00332AF9"/>
    <w:rsid w:val="00332D2E"/>
    <w:rsid w:val="0033300A"/>
    <w:rsid w:val="003331B7"/>
    <w:rsid w:val="00333393"/>
    <w:rsid w:val="0033394C"/>
    <w:rsid w:val="00333AA7"/>
    <w:rsid w:val="00333B0E"/>
    <w:rsid w:val="00333DF3"/>
    <w:rsid w:val="00333F34"/>
    <w:rsid w:val="0033429B"/>
    <w:rsid w:val="0033435B"/>
    <w:rsid w:val="0033443A"/>
    <w:rsid w:val="00334C46"/>
    <w:rsid w:val="003352B2"/>
    <w:rsid w:val="0033537D"/>
    <w:rsid w:val="0033544A"/>
    <w:rsid w:val="0033566C"/>
    <w:rsid w:val="00335CA6"/>
    <w:rsid w:val="00335EF2"/>
    <w:rsid w:val="003365FF"/>
    <w:rsid w:val="0033676F"/>
    <w:rsid w:val="00336CD7"/>
    <w:rsid w:val="003373E8"/>
    <w:rsid w:val="00337928"/>
    <w:rsid w:val="00337D35"/>
    <w:rsid w:val="00340311"/>
    <w:rsid w:val="003405AE"/>
    <w:rsid w:val="003408D9"/>
    <w:rsid w:val="00340BF7"/>
    <w:rsid w:val="00340F4F"/>
    <w:rsid w:val="00340F7F"/>
    <w:rsid w:val="00341567"/>
    <w:rsid w:val="0034159C"/>
    <w:rsid w:val="00341632"/>
    <w:rsid w:val="0034170A"/>
    <w:rsid w:val="003417A1"/>
    <w:rsid w:val="00341A15"/>
    <w:rsid w:val="00341B7D"/>
    <w:rsid w:val="00341CE2"/>
    <w:rsid w:val="003425D2"/>
    <w:rsid w:val="00342789"/>
    <w:rsid w:val="0034294D"/>
    <w:rsid w:val="00342ACD"/>
    <w:rsid w:val="00342CE6"/>
    <w:rsid w:val="00342E22"/>
    <w:rsid w:val="00343003"/>
    <w:rsid w:val="00343177"/>
    <w:rsid w:val="0034326A"/>
    <w:rsid w:val="00343857"/>
    <w:rsid w:val="0034393D"/>
    <w:rsid w:val="00343977"/>
    <w:rsid w:val="00343AAF"/>
    <w:rsid w:val="00343AE4"/>
    <w:rsid w:val="00343B93"/>
    <w:rsid w:val="0034408D"/>
    <w:rsid w:val="00344262"/>
    <w:rsid w:val="00344574"/>
    <w:rsid w:val="0034499C"/>
    <w:rsid w:val="003449E5"/>
    <w:rsid w:val="00344A82"/>
    <w:rsid w:val="00344F43"/>
    <w:rsid w:val="0034558B"/>
    <w:rsid w:val="003455CB"/>
    <w:rsid w:val="003456AF"/>
    <w:rsid w:val="00345E86"/>
    <w:rsid w:val="0034630B"/>
    <w:rsid w:val="0034635B"/>
    <w:rsid w:val="00346411"/>
    <w:rsid w:val="00346445"/>
    <w:rsid w:val="003466B0"/>
    <w:rsid w:val="00346ED7"/>
    <w:rsid w:val="00346FB7"/>
    <w:rsid w:val="003472C1"/>
    <w:rsid w:val="0034755C"/>
    <w:rsid w:val="0034757C"/>
    <w:rsid w:val="00347786"/>
    <w:rsid w:val="00347933"/>
    <w:rsid w:val="003479E7"/>
    <w:rsid w:val="00347C72"/>
    <w:rsid w:val="00347C9B"/>
    <w:rsid w:val="00350334"/>
    <w:rsid w:val="00350401"/>
    <w:rsid w:val="003505E7"/>
    <w:rsid w:val="0035079D"/>
    <w:rsid w:val="00350B0E"/>
    <w:rsid w:val="003513EE"/>
    <w:rsid w:val="00351768"/>
    <w:rsid w:val="003519BD"/>
    <w:rsid w:val="0035265A"/>
    <w:rsid w:val="003529ED"/>
    <w:rsid w:val="00352A06"/>
    <w:rsid w:val="00352A1D"/>
    <w:rsid w:val="00352B4E"/>
    <w:rsid w:val="00352F1F"/>
    <w:rsid w:val="003530E1"/>
    <w:rsid w:val="003536BE"/>
    <w:rsid w:val="003538A9"/>
    <w:rsid w:val="00353A9A"/>
    <w:rsid w:val="00353BA4"/>
    <w:rsid w:val="00353E44"/>
    <w:rsid w:val="00353FA9"/>
    <w:rsid w:val="0035435E"/>
    <w:rsid w:val="00354922"/>
    <w:rsid w:val="00355114"/>
    <w:rsid w:val="0035516C"/>
    <w:rsid w:val="00355175"/>
    <w:rsid w:val="0035518D"/>
    <w:rsid w:val="003552D1"/>
    <w:rsid w:val="00355467"/>
    <w:rsid w:val="00355515"/>
    <w:rsid w:val="00355596"/>
    <w:rsid w:val="00355713"/>
    <w:rsid w:val="00355AE1"/>
    <w:rsid w:val="00356160"/>
    <w:rsid w:val="00356397"/>
    <w:rsid w:val="003568B0"/>
    <w:rsid w:val="0035697C"/>
    <w:rsid w:val="00356B88"/>
    <w:rsid w:val="00356C3B"/>
    <w:rsid w:val="00356CFB"/>
    <w:rsid w:val="00356D18"/>
    <w:rsid w:val="00356DB2"/>
    <w:rsid w:val="00356F71"/>
    <w:rsid w:val="0035708F"/>
    <w:rsid w:val="003572A7"/>
    <w:rsid w:val="003572FE"/>
    <w:rsid w:val="00357352"/>
    <w:rsid w:val="003576B1"/>
    <w:rsid w:val="00357860"/>
    <w:rsid w:val="003578B3"/>
    <w:rsid w:val="0035794E"/>
    <w:rsid w:val="00357F36"/>
    <w:rsid w:val="00360291"/>
    <w:rsid w:val="0036051C"/>
    <w:rsid w:val="003608F2"/>
    <w:rsid w:val="00360917"/>
    <w:rsid w:val="00360941"/>
    <w:rsid w:val="003609C5"/>
    <w:rsid w:val="00360C19"/>
    <w:rsid w:val="00361350"/>
    <w:rsid w:val="00361529"/>
    <w:rsid w:val="00361FBE"/>
    <w:rsid w:val="00361FE2"/>
    <w:rsid w:val="003626B5"/>
    <w:rsid w:val="0036299B"/>
    <w:rsid w:val="003629E2"/>
    <w:rsid w:val="00362B7B"/>
    <w:rsid w:val="00362BF3"/>
    <w:rsid w:val="00362D93"/>
    <w:rsid w:val="00362F04"/>
    <w:rsid w:val="00362F73"/>
    <w:rsid w:val="0036368A"/>
    <w:rsid w:val="00363A3A"/>
    <w:rsid w:val="00363AC6"/>
    <w:rsid w:val="003644FF"/>
    <w:rsid w:val="003648B8"/>
    <w:rsid w:val="00364A53"/>
    <w:rsid w:val="00364E3B"/>
    <w:rsid w:val="00365337"/>
    <w:rsid w:val="003654AE"/>
    <w:rsid w:val="00365C31"/>
    <w:rsid w:val="00365FB8"/>
    <w:rsid w:val="0036602A"/>
    <w:rsid w:val="00366429"/>
    <w:rsid w:val="00366828"/>
    <w:rsid w:val="003669F2"/>
    <w:rsid w:val="00366CED"/>
    <w:rsid w:val="0036701F"/>
    <w:rsid w:val="003671D9"/>
    <w:rsid w:val="0036735E"/>
    <w:rsid w:val="00367475"/>
    <w:rsid w:val="003678DA"/>
    <w:rsid w:val="00367C60"/>
    <w:rsid w:val="00367CA2"/>
    <w:rsid w:val="00367DB9"/>
    <w:rsid w:val="00367DC6"/>
    <w:rsid w:val="003703D0"/>
    <w:rsid w:val="003706FD"/>
    <w:rsid w:val="00370754"/>
    <w:rsid w:val="00370ABE"/>
    <w:rsid w:val="00370D77"/>
    <w:rsid w:val="003711F6"/>
    <w:rsid w:val="0037144E"/>
    <w:rsid w:val="003715DB"/>
    <w:rsid w:val="003716BF"/>
    <w:rsid w:val="00371821"/>
    <w:rsid w:val="0037190A"/>
    <w:rsid w:val="0037247A"/>
    <w:rsid w:val="0037266B"/>
    <w:rsid w:val="00372C2C"/>
    <w:rsid w:val="0037300A"/>
    <w:rsid w:val="003734BA"/>
    <w:rsid w:val="003735C7"/>
    <w:rsid w:val="0037368E"/>
    <w:rsid w:val="0037372A"/>
    <w:rsid w:val="00373B1F"/>
    <w:rsid w:val="00373E51"/>
    <w:rsid w:val="00373E7D"/>
    <w:rsid w:val="00374506"/>
    <w:rsid w:val="00374E9B"/>
    <w:rsid w:val="00374F62"/>
    <w:rsid w:val="00374F7B"/>
    <w:rsid w:val="00374FCE"/>
    <w:rsid w:val="00375134"/>
    <w:rsid w:val="003753FE"/>
    <w:rsid w:val="0037568E"/>
    <w:rsid w:val="00375AD9"/>
    <w:rsid w:val="00376141"/>
    <w:rsid w:val="003761B5"/>
    <w:rsid w:val="00376810"/>
    <w:rsid w:val="00376A25"/>
    <w:rsid w:val="00376B6F"/>
    <w:rsid w:val="00376D01"/>
    <w:rsid w:val="00376E57"/>
    <w:rsid w:val="00377222"/>
    <w:rsid w:val="003772E6"/>
    <w:rsid w:val="00377917"/>
    <w:rsid w:val="00377945"/>
    <w:rsid w:val="003779A4"/>
    <w:rsid w:val="00377D45"/>
    <w:rsid w:val="003800D7"/>
    <w:rsid w:val="00380666"/>
    <w:rsid w:val="00380BA9"/>
    <w:rsid w:val="00380C76"/>
    <w:rsid w:val="00380DE9"/>
    <w:rsid w:val="003810D2"/>
    <w:rsid w:val="00381119"/>
    <w:rsid w:val="00381293"/>
    <w:rsid w:val="003815C5"/>
    <w:rsid w:val="003817D4"/>
    <w:rsid w:val="003818AB"/>
    <w:rsid w:val="0038190A"/>
    <w:rsid w:val="00381CC3"/>
    <w:rsid w:val="00381E05"/>
    <w:rsid w:val="00381E3D"/>
    <w:rsid w:val="00382259"/>
    <w:rsid w:val="003822F3"/>
    <w:rsid w:val="003823DE"/>
    <w:rsid w:val="00382539"/>
    <w:rsid w:val="00382873"/>
    <w:rsid w:val="00382CD1"/>
    <w:rsid w:val="00383124"/>
    <w:rsid w:val="00383565"/>
    <w:rsid w:val="003839D8"/>
    <w:rsid w:val="00383A33"/>
    <w:rsid w:val="00383BA8"/>
    <w:rsid w:val="00383D92"/>
    <w:rsid w:val="00384732"/>
    <w:rsid w:val="003849BB"/>
    <w:rsid w:val="00384C7C"/>
    <w:rsid w:val="003852CB"/>
    <w:rsid w:val="003853AB"/>
    <w:rsid w:val="0038575F"/>
    <w:rsid w:val="0038579F"/>
    <w:rsid w:val="003857C8"/>
    <w:rsid w:val="00385B6D"/>
    <w:rsid w:val="00385F47"/>
    <w:rsid w:val="0038603F"/>
    <w:rsid w:val="00386687"/>
    <w:rsid w:val="00386AFC"/>
    <w:rsid w:val="00386C3E"/>
    <w:rsid w:val="003870EE"/>
    <w:rsid w:val="003875C3"/>
    <w:rsid w:val="003878FB"/>
    <w:rsid w:val="00390235"/>
    <w:rsid w:val="003903F6"/>
    <w:rsid w:val="00390605"/>
    <w:rsid w:val="0039070B"/>
    <w:rsid w:val="003907C5"/>
    <w:rsid w:val="00390857"/>
    <w:rsid w:val="0039090B"/>
    <w:rsid w:val="00390A4F"/>
    <w:rsid w:val="00390E3D"/>
    <w:rsid w:val="00391402"/>
    <w:rsid w:val="0039144D"/>
    <w:rsid w:val="00391B80"/>
    <w:rsid w:val="00391CDB"/>
    <w:rsid w:val="0039226A"/>
    <w:rsid w:val="00392278"/>
    <w:rsid w:val="00392567"/>
    <w:rsid w:val="00392872"/>
    <w:rsid w:val="0039287A"/>
    <w:rsid w:val="00392F36"/>
    <w:rsid w:val="003933B1"/>
    <w:rsid w:val="00393B38"/>
    <w:rsid w:val="00393C81"/>
    <w:rsid w:val="00393E7F"/>
    <w:rsid w:val="003940A7"/>
    <w:rsid w:val="0039423F"/>
    <w:rsid w:val="003947E6"/>
    <w:rsid w:val="00394C20"/>
    <w:rsid w:val="00394C4B"/>
    <w:rsid w:val="00394D42"/>
    <w:rsid w:val="00394D90"/>
    <w:rsid w:val="00394F91"/>
    <w:rsid w:val="003950B5"/>
    <w:rsid w:val="00395519"/>
    <w:rsid w:val="003955B2"/>
    <w:rsid w:val="003958B6"/>
    <w:rsid w:val="00396213"/>
    <w:rsid w:val="0039624E"/>
    <w:rsid w:val="0039625F"/>
    <w:rsid w:val="00396497"/>
    <w:rsid w:val="0039675F"/>
    <w:rsid w:val="003967B3"/>
    <w:rsid w:val="00396AC3"/>
    <w:rsid w:val="00396AE2"/>
    <w:rsid w:val="00396B1D"/>
    <w:rsid w:val="00396EB1"/>
    <w:rsid w:val="00397036"/>
    <w:rsid w:val="00397168"/>
    <w:rsid w:val="00397374"/>
    <w:rsid w:val="00397390"/>
    <w:rsid w:val="00397588"/>
    <w:rsid w:val="003975F6"/>
    <w:rsid w:val="00397A13"/>
    <w:rsid w:val="00397DCE"/>
    <w:rsid w:val="00397DEA"/>
    <w:rsid w:val="00397EC3"/>
    <w:rsid w:val="003A02EE"/>
    <w:rsid w:val="003A036C"/>
    <w:rsid w:val="003A05BB"/>
    <w:rsid w:val="003A0A2A"/>
    <w:rsid w:val="003A0AB7"/>
    <w:rsid w:val="003A0C35"/>
    <w:rsid w:val="003A0C96"/>
    <w:rsid w:val="003A0DF7"/>
    <w:rsid w:val="003A0DFD"/>
    <w:rsid w:val="003A0FB2"/>
    <w:rsid w:val="003A0FC2"/>
    <w:rsid w:val="003A1758"/>
    <w:rsid w:val="003A1B5E"/>
    <w:rsid w:val="003A1E32"/>
    <w:rsid w:val="003A248B"/>
    <w:rsid w:val="003A24B8"/>
    <w:rsid w:val="003A24F1"/>
    <w:rsid w:val="003A28D1"/>
    <w:rsid w:val="003A297E"/>
    <w:rsid w:val="003A2E0B"/>
    <w:rsid w:val="003A2FC1"/>
    <w:rsid w:val="003A30B7"/>
    <w:rsid w:val="003A3768"/>
    <w:rsid w:val="003A3D17"/>
    <w:rsid w:val="003A4025"/>
    <w:rsid w:val="003A436A"/>
    <w:rsid w:val="003A43E7"/>
    <w:rsid w:val="003A43EF"/>
    <w:rsid w:val="003A4408"/>
    <w:rsid w:val="003A44AC"/>
    <w:rsid w:val="003A45E5"/>
    <w:rsid w:val="003A4BD4"/>
    <w:rsid w:val="003A4CCB"/>
    <w:rsid w:val="003A4CE2"/>
    <w:rsid w:val="003A51C1"/>
    <w:rsid w:val="003A530D"/>
    <w:rsid w:val="003A563B"/>
    <w:rsid w:val="003A5C66"/>
    <w:rsid w:val="003A5EDA"/>
    <w:rsid w:val="003A636F"/>
    <w:rsid w:val="003A6E2B"/>
    <w:rsid w:val="003A73CD"/>
    <w:rsid w:val="003A7AE8"/>
    <w:rsid w:val="003A7D8E"/>
    <w:rsid w:val="003B0012"/>
    <w:rsid w:val="003B09A1"/>
    <w:rsid w:val="003B09D7"/>
    <w:rsid w:val="003B0B21"/>
    <w:rsid w:val="003B19EE"/>
    <w:rsid w:val="003B1AAC"/>
    <w:rsid w:val="003B1D55"/>
    <w:rsid w:val="003B1FCB"/>
    <w:rsid w:val="003B2073"/>
    <w:rsid w:val="003B22F6"/>
    <w:rsid w:val="003B23B3"/>
    <w:rsid w:val="003B269D"/>
    <w:rsid w:val="003B2797"/>
    <w:rsid w:val="003B27C2"/>
    <w:rsid w:val="003B2B00"/>
    <w:rsid w:val="003B3321"/>
    <w:rsid w:val="003B3379"/>
    <w:rsid w:val="003B340D"/>
    <w:rsid w:val="003B38FB"/>
    <w:rsid w:val="003B3B28"/>
    <w:rsid w:val="003B3CC0"/>
    <w:rsid w:val="003B3D6C"/>
    <w:rsid w:val="003B41DB"/>
    <w:rsid w:val="003B4B5D"/>
    <w:rsid w:val="003B4FF3"/>
    <w:rsid w:val="003B5217"/>
    <w:rsid w:val="003B5376"/>
    <w:rsid w:val="003B552D"/>
    <w:rsid w:val="003B56BF"/>
    <w:rsid w:val="003B56DD"/>
    <w:rsid w:val="003B57F4"/>
    <w:rsid w:val="003B57F6"/>
    <w:rsid w:val="003B580E"/>
    <w:rsid w:val="003B59AC"/>
    <w:rsid w:val="003B5ECE"/>
    <w:rsid w:val="003B5FED"/>
    <w:rsid w:val="003B617F"/>
    <w:rsid w:val="003B637B"/>
    <w:rsid w:val="003B63BC"/>
    <w:rsid w:val="003B6661"/>
    <w:rsid w:val="003B668C"/>
    <w:rsid w:val="003B6991"/>
    <w:rsid w:val="003B6D11"/>
    <w:rsid w:val="003B6DE0"/>
    <w:rsid w:val="003B73DA"/>
    <w:rsid w:val="003B7551"/>
    <w:rsid w:val="003B7A0F"/>
    <w:rsid w:val="003B7C68"/>
    <w:rsid w:val="003B7D19"/>
    <w:rsid w:val="003B7D5F"/>
    <w:rsid w:val="003B7ECD"/>
    <w:rsid w:val="003B7F4E"/>
    <w:rsid w:val="003C0B4F"/>
    <w:rsid w:val="003C0C1C"/>
    <w:rsid w:val="003C0C35"/>
    <w:rsid w:val="003C0CB7"/>
    <w:rsid w:val="003C0CEB"/>
    <w:rsid w:val="003C12CF"/>
    <w:rsid w:val="003C12DA"/>
    <w:rsid w:val="003C131A"/>
    <w:rsid w:val="003C15C5"/>
    <w:rsid w:val="003C190C"/>
    <w:rsid w:val="003C1C30"/>
    <w:rsid w:val="003C1C7E"/>
    <w:rsid w:val="003C1D52"/>
    <w:rsid w:val="003C2678"/>
    <w:rsid w:val="003C273F"/>
    <w:rsid w:val="003C29DE"/>
    <w:rsid w:val="003C2D36"/>
    <w:rsid w:val="003C2DC3"/>
    <w:rsid w:val="003C2F12"/>
    <w:rsid w:val="003C36E1"/>
    <w:rsid w:val="003C377E"/>
    <w:rsid w:val="003C37FE"/>
    <w:rsid w:val="003C3BA4"/>
    <w:rsid w:val="003C4152"/>
    <w:rsid w:val="003C41E5"/>
    <w:rsid w:val="003C41EF"/>
    <w:rsid w:val="003C4594"/>
    <w:rsid w:val="003C49D2"/>
    <w:rsid w:val="003C4DD0"/>
    <w:rsid w:val="003C5047"/>
    <w:rsid w:val="003C5271"/>
    <w:rsid w:val="003C52ED"/>
    <w:rsid w:val="003C5583"/>
    <w:rsid w:val="003C5BAB"/>
    <w:rsid w:val="003C5D00"/>
    <w:rsid w:val="003C5D74"/>
    <w:rsid w:val="003C66B3"/>
    <w:rsid w:val="003C66D6"/>
    <w:rsid w:val="003C6B35"/>
    <w:rsid w:val="003C6B8E"/>
    <w:rsid w:val="003C6DEE"/>
    <w:rsid w:val="003C6E0B"/>
    <w:rsid w:val="003C726F"/>
    <w:rsid w:val="003C768C"/>
    <w:rsid w:val="003C78A2"/>
    <w:rsid w:val="003C7910"/>
    <w:rsid w:val="003C79F5"/>
    <w:rsid w:val="003D02E6"/>
    <w:rsid w:val="003D079C"/>
    <w:rsid w:val="003D0C94"/>
    <w:rsid w:val="003D0EEF"/>
    <w:rsid w:val="003D112D"/>
    <w:rsid w:val="003D1206"/>
    <w:rsid w:val="003D12AB"/>
    <w:rsid w:val="003D1EFA"/>
    <w:rsid w:val="003D211C"/>
    <w:rsid w:val="003D2130"/>
    <w:rsid w:val="003D214A"/>
    <w:rsid w:val="003D216E"/>
    <w:rsid w:val="003D2189"/>
    <w:rsid w:val="003D2B03"/>
    <w:rsid w:val="003D3406"/>
    <w:rsid w:val="003D3481"/>
    <w:rsid w:val="003D353F"/>
    <w:rsid w:val="003D37C1"/>
    <w:rsid w:val="003D3C21"/>
    <w:rsid w:val="003D3D23"/>
    <w:rsid w:val="003D3ED9"/>
    <w:rsid w:val="003D4196"/>
    <w:rsid w:val="003D4905"/>
    <w:rsid w:val="003D4C7D"/>
    <w:rsid w:val="003D5079"/>
    <w:rsid w:val="003D508A"/>
    <w:rsid w:val="003D5179"/>
    <w:rsid w:val="003D51AD"/>
    <w:rsid w:val="003D52C1"/>
    <w:rsid w:val="003D5394"/>
    <w:rsid w:val="003D5436"/>
    <w:rsid w:val="003D561E"/>
    <w:rsid w:val="003D574E"/>
    <w:rsid w:val="003D5930"/>
    <w:rsid w:val="003D5C95"/>
    <w:rsid w:val="003D5DE8"/>
    <w:rsid w:val="003D63E6"/>
    <w:rsid w:val="003D68D9"/>
    <w:rsid w:val="003D6918"/>
    <w:rsid w:val="003D6C74"/>
    <w:rsid w:val="003D7715"/>
    <w:rsid w:val="003D78C9"/>
    <w:rsid w:val="003D7BA5"/>
    <w:rsid w:val="003D7C7A"/>
    <w:rsid w:val="003E04F1"/>
    <w:rsid w:val="003E05BE"/>
    <w:rsid w:val="003E0825"/>
    <w:rsid w:val="003E0C39"/>
    <w:rsid w:val="003E174A"/>
    <w:rsid w:val="003E2420"/>
    <w:rsid w:val="003E270A"/>
    <w:rsid w:val="003E2AF6"/>
    <w:rsid w:val="003E3308"/>
    <w:rsid w:val="003E3B40"/>
    <w:rsid w:val="003E3EF9"/>
    <w:rsid w:val="003E454B"/>
    <w:rsid w:val="003E4700"/>
    <w:rsid w:val="003E47C6"/>
    <w:rsid w:val="003E4A1A"/>
    <w:rsid w:val="003E4B77"/>
    <w:rsid w:val="003E4E03"/>
    <w:rsid w:val="003E501A"/>
    <w:rsid w:val="003E55BA"/>
    <w:rsid w:val="003E5856"/>
    <w:rsid w:val="003E5ABD"/>
    <w:rsid w:val="003E5DA0"/>
    <w:rsid w:val="003E5E80"/>
    <w:rsid w:val="003E5E98"/>
    <w:rsid w:val="003E6500"/>
    <w:rsid w:val="003E65C8"/>
    <w:rsid w:val="003E666F"/>
    <w:rsid w:val="003E6824"/>
    <w:rsid w:val="003E6BBE"/>
    <w:rsid w:val="003E6E4B"/>
    <w:rsid w:val="003E6F9D"/>
    <w:rsid w:val="003E71B7"/>
    <w:rsid w:val="003E77F5"/>
    <w:rsid w:val="003E78BF"/>
    <w:rsid w:val="003E7EA8"/>
    <w:rsid w:val="003E7ED8"/>
    <w:rsid w:val="003F02A6"/>
    <w:rsid w:val="003F04AF"/>
    <w:rsid w:val="003F0650"/>
    <w:rsid w:val="003F0878"/>
    <w:rsid w:val="003F1C6C"/>
    <w:rsid w:val="003F1E13"/>
    <w:rsid w:val="003F1E74"/>
    <w:rsid w:val="003F2259"/>
    <w:rsid w:val="003F23E2"/>
    <w:rsid w:val="003F276C"/>
    <w:rsid w:val="003F2B40"/>
    <w:rsid w:val="003F2B70"/>
    <w:rsid w:val="003F2C74"/>
    <w:rsid w:val="003F31FF"/>
    <w:rsid w:val="003F393A"/>
    <w:rsid w:val="003F3B24"/>
    <w:rsid w:val="003F42E5"/>
    <w:rsid w:val="003F44FF"/>
    <w:rsid w:val="003F477A"/>
    <w:rsid w:val="003F48B9"/>
    <w:rsid w:val="003F4A94"/>
    <w:rsid w:val="003F4C62"/>
    <w:rsid w:val="003F4DD4"/>
    <w:rsid w:val="003F503E"/>
    <w:rsid w:val="003F5655"/>
    <w:rsid w:val="003F5939"/>
    <w:rsid w:val="003F59D8"/>
    <w:rsid w:val="003F5E90"/>
    <w:rsid w:val="003F6462"/>
    <w:rsid w:val="003F6943"/>
    <w:rsid w:val="003F6D6E"/>
    <w:rsid w:val="003F6D7E"/>
    <w:rsid w:val="003F6F3E"/>
    <w:rsid w:val="003F73BE"/>
    <w:rsid w:val="003F7727"/>
    <w:rsid w:val="003F7A1C"/>
    <w:rsid w:val="003F7D0A"/>
    <w:rsid w:val="0040021B"/>
    <w:rsid w:val="004002C3"/>
    <w:rsid w:val="00400353"/>
    <w:rsid w:val="004008D9"/>
    <w:rsid w:val="00400AED"/>
    <w:rsid w:val="00400CDB"/>
    <w:rsid w:val="00400E3A"/>
    <w:rsid w:val="00400FC4"/>
    <w:rsid w:val="00401001"/>
    <w:rsid w:val="00401303"/>
    <w:rsid w:val="00401373"/>
    <w:rsid w:val="00401753"/>
    <w:rsid w:val="00401EC5"/>
    <w:rsid w:val="0040212A"/>
    <w:rsid w:val="00402202"/>
    <w:rsid w:val="00402F25"/>
    <w:rsid w:val="00403420"/>
    <w:rsid w:val="00403428"/>
    <w:rsid w:val="00403755"/>
    <w:rsid w:val="004038BF"/>
    <w:rsid w:val="00403A4F"/>
    <w:rsid w:val="00403B2C"/>
    <w:rsid w:val="00403EDA"/>
    <w:rsid w:val="004046FE"/>
    <w:rsid w:val="0040473F"/>
    <w:rsid w:val="004047DF"/>
    <w:rsid w:val="00404A21"/>
    <w:rsid w:val="00404B8B"/>
    <w:rsid w:val="00404C82"/>
    <w:rsid w:val="00404D1B"/>
    <w:rsid w:val="00404EA1"/>
    <w:rsid w:val="00404FC1"/>
    <w:rsid w:val="00405255"/>
    <w:rsid w:val="00405277"/>
    <w:rsid w:val="00405467"/>
    <w:rsid w:val="00406155"/>
    <w:rsid w:val="0040748C"/>
    <w:rsid w:val="00407574"/>
    <w:rsid w:val="004076C3"/>
    <w:rsid w:val="00407849"/>
    <w:rsid w:val="00407AC2"/>
    <w:rsid w:val="00407E85"/>
    <w:rsid w:val="00410252"/>
    <w:rsid w:val="004108C9"/>
    <w:rsid w:val="00410C94"/>
    <w:rsid w:val="00410CAE"/>
    <w:rsid w:val="00411259"/>
    <w:rsid w:val="00411535"/>
    <w:rsid w:val="00411793"/>
    <w:rsid w:val="00411C42"/>
    <w:rsid w:val="00411D22"/>
    <w:rsid w:val="00412B07"/>
    <w:rsid w:val="00412B38"/>
    <w:rsid w:val="0041346F"/>
    <w:rsid w:val="004134B2"/>
    <w:rsid w:val="00413582"/>
    <w:rsid w:val="0041387D"/>
    <w:rsid w:val="00413CE5"/>
    <w:rsid w:val="00413D69"/>
    <w:rsid w:val="004142F5"/>
    <w:rsid w:val="004142FA"/>
    <w:rsid w:val="0041431A"/>
    <w:rsid w:val="0041448C"/>
    <w:rsid w:val="004144BE"/>
    <w:rsid w:val="0041471B"/>
    <w:rsid w:val="004147B1"/>
    <w:rsid w:val="00414A39"/>
    <w:rsid w:val="00414AD7"/>
    <w:rsid w:val="00414B10"/>
    <w:rsid w:val="00414D68"/>
    <w:rsid w:val="00414D87"/>
    <w:rsid w:val="00414DDF"/>
    <w:rsid w:val="00414FFE"/>
    <w:rsid w:val="00415077"/>
    <w:rsid w:val="00416060"/>
    <w:rsid w:val="0041608A"/>
    <w:rsid w:val="004160A7"/>
    <w:rsid w:val="0041613D"/>
    <w:rsid w:val="00416190"/>
    <w:rsid w:val="0041626B"/>
    <w:rsid w:val="00416553"/>
    <w:rsid w:val="004168DD"/>
    <w:rsid w:val="00416F21"/>
    <w:rsid w:val="004179F7"/>
    <w:rsid w:val="00417EFF"/>
    <w:rsid w:val="00417F57"/>
    <w:rsid w:val="004200BB"/>
    <w:rsid w:val="00420937"/>
    <w:rsid w:val="00420B9F"/>
    <w:rsid w:val="00420C84"/>
    <w:rsid w:val="00420F36"/>
    <w:rsid w:val="0042142A"/>
    <w:rsid w:val="00421749"/>
    <w:rsid w:val="00421A81"/>
    <w:rsid w:val="00421DB6"/>
    <w:rsid w:val="004223D7"/>
    <w:rsid w:val="0042256E"/>
    <w:rsid w:val="00422F15"/>
    <w:rsid w:val="00422F29"/>
    <w:rsid w:val="00423208"/>
    <w:rsid w:val="00423696"/>
    <w:rsid w:val="00423717"/>
    <w:rsid w:val="00423A3B"/>
    <w:rsid w:val="00424314"/>
    <w:rsid w:val="004249D3"/>
    <w:rsid w:val="004249F9"/>
    <w:rsid w:val="00424E6E"/>
    <w:rsid w:val="0042507D"/>
    <w:rsid w:val="004250D3"/>
    <w:rsid w:val="00425489"/>
    <w:rsid w:val="004254AF"/>
    <w:rsid w:val="004254CB"/>
    <w:rsid w:val="004255C0"/>
    <w:rsid w:val="004258A3"/>
    <w:rsid w:val="0042590D"/>
    <w:rsid w:val="00425B1B"/>
    <w:rsid w:val="00425BFA"/>
    <w:rsid w:val="00426A3A"/>
    <w:rsid w:val="00426BD0"/>
    <w:rsid w:val="00426C21"/>
    <w:rsid w:val="00426C2C"/>
    <w:rsid w:val="00426D4A"/>
    <w:rsid w:val="00426E0A"/>
    <w:rsid w:val="004274CE"/>
    <w:rsid w:val="00427846"/>
    <w:rsid w:val="00427BDD"/>
    <w:rsid w:val="00430369"/>
    <w:rsid w:val="004308FE"/>
    <w:rsid w:val="004309B3"/>
    <w:rsid w:val="004309B5"/>
    <w:rsid w:val="00430A71"/>
    <w:rsid w:val="00430BAF"/>
    <w:rsid w:val="00431225"/>
    <w:rsid w:val="0043137B"/>
    <w:rsid w:val="00431C18"/>
    <w:rsid w:val="00432608"/>
    <w:rsid w:val="00432629"/>
    <w:rsid w:val="004327B6"/>
    <w:rsid w:val="0043334A"/>
    <w:rsid w:val="00433408"/>
    <w:rsid w:val="00434198"/>
    <w:rsid w:val="004342FB"/>
    <w:rsid w:val="0043475A"/>
    <w:rsid w:val="00434C11"/>
    <w:rsid w:val="004350B1"/>
    <w:rsid w:val="00435305"/>
    <w:rsid w:val="004358E4"/>
    <w:rsid w:val="004359D2"/>
    <w:rsid w:val="00435DCA"/>
    <w:rsid w:val="00436029"/>
    <w:rsid w:val="00436194"/>
    <w:rsid w:val="0043637B"/>
    <w:rsid w:val="004365B3"/>
    <w:rsid w:val="0043664F"/>
    <w:rsid w:val="00436751"/>
    <w:rsid w:val="004367D7"/>
    <w:rsid w:val="004368E7"/>
    <w:rsid w:val="00436B27"/>
    <w:rsid w:val="00436D2F"/>
    <w:rsid w:val="00436D43"/>
    <w:rsid w:val="00436D55"/>
    <w:rsid w:val="00437207"/>
    <w:rsid w:val="004372F5"/>
    <w:rsid w:val="0043747D"/>
    <w:rsid w:val="0043777B"/>
    <w:rsid w:val="00437ECC"/>
    <w:rsid w:val="00440022"/>
    <w:rsid w:val="00440308"/>
    <w:rsid w:val="00440847"/>
    <w:rsid w:val="00440BE5"/>
    <w:rsid w:val="00440C7E"/>
    <w:rsid w:val="00440EAF"/>
    <w:rsid w:val="00441113"/>
    <w:rsid w:val="004412E1"/>
    <w:rsid w:val="004417A4"/>
    <w:rsid w:val="004419E5"/>
    <w:rsid w:val="00441A14"/>
    <w:rsid w:val="00441C52"/>
    <w:rsid w:val="00442323"/>
    <w:rsid w:val="004423EC"/>
    <w:rsid w:val="00442765"/>
    <w:rsid w:val="0044288B"/>
    <w:rsid w:val="00442949"/>
    <w:rsid w:val="00442954"/>
    <w:rsid w:val="00442AE0"/>
    <w:rsid w:val="00442E6C"/>
    <w:rsid w:val="00443562"/>
    <w:rsid w:val="00443873"/>
    <w:rsid w:val="004440E6"/>
    <w:rsid w:val="004441E2"/>
    <w:rsid w:val="004443EA"/>
    <w:rsid w:val="0044472E"/>
    <w:rsid w:val="00444745"/>
    <w:rsid w:val="00444951"/>
    <w:rsid w:val="00444CFF"/>
    <w:rsid w:val="00444E50"/>
    <w:rsid w:val="004450F8"/>
    <w:rsid w:val="004452A4"/>
    <w:rsid w:val="004453AF"/>
    <w:rsid w:val="0044548A"/>
    <w:rsid w:val="004454C0"/>
    <w:rsid w:val="0044608B"/>
    <w:rsid w:val="004464EE"/>
    <w:rsid w:val="00446543"/>
    <w:rsid w:val="004470A9"/>
    <w:rsid w:val="0044728E"/>
    <w:rsid w:val="004475E0"/>
    <w:rsid w:val="004479AB"/>
    <w:rsid w:val="00447C89"/>
    <w:rsid w:val="00447CC2"/>
    <w:rsid w:val="00447F48"/>
    <w:rsid w:val="00450393"/>
    <w:rsid w:val="00450501"/>
    <w:rsid w:val="00450768"/>
    <w:rsid w:val="004508A8"/>
    <w:rsid w:val="00450AAE"/>
    <w:rsid w:val="00450BD1"/>
    <w:rsid w:val="00450C9B"/>
    <w:rsid w:val="0045110F"/>
    <w:rsid w:val="00451239"/>
    <w:rsid w:val="00451788"/>
    <w:rsid w:val="004517B7"/>
    <w:rsid w:val="00451BF8"/>
    <w:rsid w:val="00451CFD"/>
    <w:rsid w:val="0045250A"/>
    <w:rsid w:val="00452904"/>
    <w:rsid w:val="00452AC2"/>
    <w:rsid w:val="00452B55"/>
    <w:rsid w:val="00452E89"/>
    <w:rsid w:val="00452FC0"/>
    <w:rsid w:val="0045352C"/>
    <w:rsid w:val="004536D5"/>
    <w:rsid w:val="00453E8A"/>
    <w:rsid w:val="00453ECD"/>
    <w:rsid w:val="00453F33"/>
    <w:rsid w:val="00453F98"/>
    <w:rsid w:val="004542B7"/>
    <w:rsid w:val="004542D8"/>
    <w:rsid w:val="004543D1"/>
    <w:rsid w:val="004544AF"/>
    <w:rsid w:val="00454657"/>
    <w:rsid w:val="0045487E"/>
    <w:rsid w:val="004549A1"/>
    <w:rsid w:val="00454D1F"/>
    <w:rsid w:val="00454E63"/>
    <w:rsid w:val="00454EE9"/>
    <w:rsid w:val="00455705"/>
    <w:rsid w:val="004557EE"/>
    <w:rsid w:val="004557FD"/>
    <w:rsid w:val="00455A88"/>
    <w:rsid w:val="00455EA6"/>
    <w:rsid w:val="00455FEB"/>
    <w:rsid w:val="004560CE"/>
    <w:rsid w:val="0045651C"/>
    <w:rsid w:val="00456569"/>
    <w:rsid w:val="004565B4"/>
    <w:rsid w:val="004566E9"/>
    <w:rsid w:val="004567FA"/>
    <w:rsid w:val="00456860"/>
    <w:rsid w:val="00456933"/>
    <w:rsid w:val="00456A74"/>
    <w:rsid w:val="00456C54"/>
    <w:rsid w:val="00456D14"/>
    <w:rsid w:val="00457237"/>
    <w:rsid w:val="004576E6"/>
    <w:rsid w:val="004577A5"/>
    <w:rsid w:val="00457815"/>
    <w:rsid w:val="0045788F"/>
    <w:rsid w:val="00457BE6"/>
    <w:rsid w:val="004603B7"/>
    <w:rsid w:val="004604B4"/>
    <w:rsid w:val="00460983"/>
    <w:rsid w:val="00460A9F"/>
    <w:rsid w:val="00460B5C"/>
    <w:rsid w:val="00460D2F"/>
    <w:rsid w:val="00460F33"/>
    <w:rsid w:val="004610CE"/>
    <w:rsid w:val="00461230"/>
    <w:rsid w:val="004612BE"/>
    <w:rsid w:val="00461360"/>
    <w:rsid w:val="00461548"/>
    <w:rsid w:val="00461778"/>
    <w:rsid w:val="00461AEB"/>
    <w:rsid w:val="00461BC2"/>
    <w:rsid w:val="0046205A"/>
    <w:rsid w:val="00462937"/>
    <w:rsid w:val="00462B99"/>
    <w:rsid w:val="00462F59"/>
    <w:rsid w:val="00463408"/>
    <w:rsid w:val="00463529"/>
    <w:rsid w:val="0046369F"/>
    <w:rsid w:val="0046379C"/>
    <w:rsid w:val="00463A79"/>
    <w:rsid w:val="00463B6F"/>
    <w:rsid w:val="00463EF6"/>
    <w:rsid w:val="004644CB"/>
    <w:rsid w:val="00464763"/>
    <w:rsid w:val="004651B3"/>
    <w:rsid w:val="004652C1"/>
    <w:rsid w:val="0046540B"/>
    <w:rsid w:val="004654D3"/>
    <w:rsid w:val="004654D7"/>
    <w:rsid w:val="0046584D"/>
    <w:rsid w:val="00465B79"/>
    <w:rsid w:val="00466035"/>
    <w:rsid w:val="0046634C"/>
    <w:rsid w:val="00466455"/>
    <w:rsid w:val="00466630"/>
    <w:rsid w:val="0046696E"/>
    <w:rsid w:val="00466A94"/>
    <w:rsid w:val="00466CF3"/>
    <w:rsid w:val="004670C1"/>
    <w:rsid w:val="004671C9"/>
    <w:rsid w:val="0046722C"/>
    <w:rsid w:val="0046741B"/>
    <w:rsid w:val="00467C13"/>
    <w:rsid w:val="00470099"/>
    <w:rsid w:val="0047029C"/>
    <w:rsid w:val="00470308"/>
    <w:rsid w:val="004703BB"/>
    <w:rsid w:val="004707CB"/>
    <w:rsid w:val="00470A44"/>
    <w:rsid w:val="00471084"/>
    <w:rsid w:val="00471151"/>
    <w:rsid w:val="0047149D"/>
    <w:rsid w:val="00471545"/>
    <w:rsid w:val="0047157A"/>
    <w:rsid w:val="00471679"/>
    <w:rsid w:val="00472150"/>
    <w:rsid w:val="004724C3"/>
    <w:rsid w:val="00472677"/>
    <w:rsid w:val="00472827"/>
    <w:rsid w:val="00472A13"/>
    <w:rsid w:val="00472B6E"/>
    <w:rsid w:val="00472E36"/>
    <w:rsid w:val="00472FD8"/>
    <w:rsid w:val="004730BC"/>
    <w:rsid w:val="0047375A"/>
    <w:rsid w:val="004739AA"/>
    <w:rsid w:val="00473CF5"/>
    <w:rsid w:val="00474756"/>
    <w:rsid w:val="00474866"/>
    <w:rsid w:val="00474AF0"/>
    <w:rsid w:val="00474C83"/>
    <w:rsid w:val="00474CAD"/>
    <w:rsid w:val="00474ED3"/>
    <w:rsid w:val="004751CA"/>
    <w:rsid w:val="00475231"/>
    <w:rsid w:val="00475284"/>
    <w:rsid w:val="0047530B"/>
    <w:rsid w:val="00475469"/>
    <w:rsid w:val="004755F7"/>
    <w:rsid w:val="00475A0B"/>
    <w:rsid w:val="00475EC1"/>
    <w:rsid w:val="00475F5D"/>
    <w:rsid w:val="004760D1"/>
    <w:rsid w:val="004761FD"/>
    <w:rsid w:val="004762C9"/>
    <w:rsid w:val="00476743"/>
    <w:rsid w:val="004767C8"/>
    <w:rsid w:val="00476890"/>
    <w:rsid w:val="004768B4"/>
    <w:rsid w:val="00476945"/>
    <w:rsid w:val="0047710C"/>
    <w:rsid w:val="00477421"/>
    <w:rsid w:val="00477788"/>
    <w:rsid w:val="00477A86"/>
    <w:rsid w:val="00477BBC"/>
    <w:rsid w:val="00477C96"/>
    <w:rsid w:val="00477D86"/>
    <w:rsid w:val="00480109"/>
    <w:rsid w:val="00480136"/>
    <w:rsid w:val="0048042B"/>
    <w:rsid w:val="004804F9"/>
    <w:rsid w:val="00480B71"/>
    <w:rsid w:val="00480E1B"/>
    <w:rsid w:val="00480E88"/>
    <w:rsid w:val="004811AF"/>
    <w:rsid w:val="0048150E"/>
    <w:rsid w:val="00481849"/>
    <w:rsid w:val="00481C8A"/>
    <w:rsid w:val="0048205F"/>
    <w:rsid w:val="004820C6"/>
    <w:rsid w:val="0048210D"/>
    <w:rsid w:val="004824A0"/>
    <w:rsid w:val="00482636"/>
    <w:rsid w:val="004828CB"/>
    <w:rsid w:val="00482D6C"/>
    <w:rsid w:val="00482DB1"/>
    <w:rsid w:val="004830E0"/>
    <w:rsid w:val="004833A6"/>
    <w:rsid w:val="0048365D"/>
    <w:rsid w:val="00483820"/>
    <w:rsid w:val="004838DA"/>
    <w:rsid w:val="00483A16"/>
    <w:rsid w:val="00483CAB"/>
    <w:rsid w:val="0048425A"/>
    <w:rsid w:val="004848FE"/>
    <w:rsid w:val="0048499C"/>
    <w:rsid w:val="00484A6E"/>
    <w:rsid w:val="00484AE2"/>
    <w:rsid w:val="00484B5F"/>
    <w:rsid w:val="00484E70"/>
    <w:rsid w:val="00484FE8"/>
    <w:rsid w:val="0048572E"/>
    <w:rsid w:val="00485776"/>
    <w:rsid w:val="00485BC4"/>
    <w:rsid w:val="00485BD9"/>
    <w:rsid w:val="00485C7D"/>
    <w:rsid w:val="00485DA6"/>
    <w:rsid w:val="00485E05"/>
    <w:rsid w:val="00485EB7"/>
    <w:rsid w:val="004860C0"/>
    <w:rsid w:val="00486677"/>
    <w:rsid w:val="004866D1"/>
    <w:rsid w:val="00486ACD"/>
    <w:rsid w:val="00486B0A"/>
    <w:rsid w:val="00486B13"/>
    <w:rsid w:val="00486DD1"/>
    <w:rsid w:val="00486E4D"/>
    <w:rsid w:val="0048708B"/>
    <w:rsid w:val="00487290"/>
    <w:rsid w:val="00487A07"/>
    <w:rsid w:val="00487CD2"/>
    <w:rsid w:val="00487F69"/>
    <w:rsid w:val="004901A1"/>
    <w:rsid w:val="00490272"/>
    <w:rsid w:val="00490433"/>
    <w:rsid w:val="004904B9"/>
    <w:rsid w:val="00490F1B"/>
    <w:rsid w:val="00490FE5"/>
    <w:rsid w:val="0049111C"/>
    <w:rsid w:val="00491194"/>
    <w:rsid w:val="00491C71"/>
    <w:rsid w:val="00491D7B"/>
    <w:rsid w:val="0049214B"/>
    <w:rsid w:val="0049214C"/>
    <w:rsid w:val="0049292E"/>
    <w:rsid w:val="00492BFF"/>
    <w:rsid w:val="00492C6F"/>
    <w:rsid w:val="00493638"/>
    <w:rsid w:val="0049383D"/>
    <w:rsid w:val="00493932"/>
    <w:rsid w:val="00493C85"/>
    <w:rsid w:val="00493F10"/>
    <w:rsid w:val="0049465D"/>
    <w:rsid w:val="004946AF"/>
    <w:rsid w:val="00494BC1"/>
    <w:rsid w:val="00494F87"/>
    <w:rsid w:val="004959B6"/>
    <w:rsid w:val="00495C9A"/>
    <w:rsid w:val="00496059"/>
    <w:rsid w:val="00496142"/>
    <w:rsid w:val="0049619E"/>
    <w:rsid w:val="00496551"/>
    <w:rsid w:val="00496565"/>
    <w:rsid w:val="00496CAB"/>
    <w:rsid w:val="00496CBE"/>
    <w:rsid w:val="0049710D"/>
    <w:rsid w:val="00497151"/>
    <w:rsid w:val="004973F3"/>
    <w:rsid w:val="00497899"/>
    <w:rsid w:val="00497CBC"/>
    <w:rsid w:val="00497FD8"/>
    <w:rsid w:val="004A011C"/>
    <w:rsid w:val="004A0313"/>
    <w:rsid w:val="004A03C1"/>
    <w:rsid w:val="004A08DC"/>
    <w:rsid w:val="004A0B43"/>
    <w:rsid w:val="004A0C22"/>
    <w:rsid w:val="004A100E"/>
    <w:rsid w:val="004A10AA"/>
    <w:rsid w:val="004A11F8"/>
    <w:rsid w:val="004A1376"/>
    <w:rsid w:val="004A14AA"/>
    <w:rsid w:val="004A14F7"/>
    <w:rsid w:val="004A15E2"/>
    <w:rsid w:val="004A1765"/>
    <w:rsid w:val="004A18CD"/>
    <w:rsid w:val="004A1963"/>
    <w:rsid w:val="004A1D72"/>
    <w:rsid w:val="004A1D85"/>
    <w:rsid w:val="004A1E78"/>
    <w:rsid w:val="004A1FE3"/>
    <w:rsid w:val="004A229C"/>
    <w:rsid w:val="004A238A"/>
    <w:rsid w:val="004A2638"/>
    <w:rsid w:val="004A2650"/>
    <w:rsid w:val="004A2846"/>
    <w:rsid w:val="004A2FF5"/>
    <w:rsid w:val="004A3019"/>
    <w:rsid w:val="004A3045"/>
    <w:rsid w:val="004A3487"/>
    <w:rsid w:val="004A3A87"/>
    <w:rsid w:val="004A3AAB"/>
    <w:rsid w:val="004A4447"/>
    <w:rsid w:val="004A4473"/>
    <w:rsid w:val="004A44BD"/>
    <w:rsid w:val="004A46A5"/>
    <w:rsid w:val="004A4D66"/>
    <w:rsid w:val="004A4E98"/>
    <w:rsid w:val="004A4F59"/>
    <w:rsid w:val="004A500F"/>
    <w:rsid w:val="004A51C6"/>
    <w:rsid w:val="004A533B"/>
    <w:rsid w:val="004A53B0"/>
    <w:rsid w:val="004A53B1"/>
    <w:rsid w:val="004A560A"/>
    <w:rsid w:val="004A5734"/>
    <w:rsid w:val="004A582B"/>
    <w:rsid w:val="004A591E"/>
    <w:rsid w:val="004A59B2"/>
    <w:rsid w:val="004A5DC1"/>
    <w:rsid w:val="004A61C0"/>
    <w:rsid w:val="004A624D"/>
    <w:rsid w:val="004A6334"/>
    <w:rsid w:val="004A67EB"/>
    <w:rsid w:val="004A70C8"/>
    <w:rsid w:val="004A70D8"/>
    <w:rsid w:val="004A7375"/>
    <w:rsid w:val="004A73DA"/>
    <w:rsid w:val="004A73F0"/>
    <w:rsid w:val="004A7A94"/>
    <w:rsid w:val="004A7B9B"/>
    <w:rsid w:val="004B07CC"/>
    <w:rsid w:val="004B0A18"/>
    <w:rsid w:val="004B0FAB"/>
    <w:rsid w:val="004B144C"/>
    <w:rsid w:val="004B1668"/>
    <w:rsid w:val="004B16F3"/>
    <w:rsid w:val="004B1B94"/>
    <w:rsid w:val="004B1E82"/>
    <w:rsid w:val="004B2250"/>
    <w:rsid w:val="004B24F8"/>
    <w:rsid w:val="004B2603"/>
    <w:rsid w:val="004B2822"/>
    <w:rsid w:val="004B2FEF"/>
    <w:rsid w:val="004B32EF"/>
    <w:rsid w:val="004B384D"/>
    <w:rsid w:val="004B3F62"/>
    <w:rsid w:val="004B42BA"/>
    <w:rsid w:val="004B447B"/>
    <w:rsid w:val="004B45A7"/>
    <w:rsid w:val="004B4C5E"/>
    <w:rsid w:val="004B4EFC"/>
    <w:rsid w:val="004B4F2F"/>
    <w:rsid w:val="004B54E9"/>
    <w:rsid w:val="004B54F4"/>
    <w:rsid w:val="004B59B5"/>
    <w:rsid w:val="004B5D37"/>
    <w:rsid w:val="004B5DD3"/>
    <w:rsid w:val="004B5ED8"/>
    <w:rsid w:val="004B61D7"/>
    <w:rsid w:val="004B6318"/>
    <w:rsid w:val="004B691F"/>
    <w:rsid w:val="004B74A1"/>
    <w:rsid w:val="004B79CB"/>
    <w:rsid w:val="004C02E8"/>
    <w:rsid w:val="004C0475"/>
    <w:rsid w:val="004C0C5F"/>
    <w:rsid w:val="004C0DC7"/>
    <w:rsid w:val="004C0E2A"/>
    <w:rsid w:val="004C0E46"/>
    <w:rsid w:val="004C13AC"/>
    <w:rsid w:val="004C1CD4"/>
    <w:rsid w:val="004C1EC2"/>
    <w:rsid w:val="004C1F90"/>
    <w:rsid w:val="004C2117"/>
    <w:rsid w:val="004C21A0"/>
    <w:rsid w:val="004C274E"/>
    <w:rsid w:val="004C27CE"/>
    <w:rsid w:val="004C2855"/>
    <w:rsid w:val="004C2B81"/>
    <w:rsid w:val="004C3380"/>
    <w:rsid w:val="004C33D5"/>
    <w:rsid w:val="004C38C3"/>
    <w:rsid w:val="004C3C74"/>
    <w:rsid w:val="004C3CCA"/>
    <w:rsid w:val="004C3D4F"/>
    <w:rsid w:val="004C3EEC"/>
    <w:rsid w:val="004C402E"/>
    <w:rsid w:val="004C42F7"/>
    <w:rsid w:val="004C4352"/>
    <w:rsid w:val="004C4577"/>
    <w:rsid w:val="004C457C"/>
    <w:rsid w:val="004C4632"/>
    <w:rsid w:val="004C4C78"/>
    <w:rsid w:val="004C4CE4"/>
    <w:rsid w:val="004C53AE"/>
    <w:rsid w:val="004C5931"/>
    <w:rsid w:val="004C5AA7"/>
    <w:rsid w:val="004C633A"/>
    <w:rsid w:val="004C681D"/>
    <w:rsid w:val="004C698C"/>
    <w:rsid w:val="004C6FEE"/>
    <w:rsid w:val="004C7082"/>
    <w:rsid w:val="004C734A"/>
    <w:rsid w:val="004C7617"/>
    <w:rsid w:val="004C7723"/>
    <w:rsid w:val="004C7B4C"/>
    <w:rsid w:val="004D0088"/>
    <w:rsid w:val="004D0247"/>
    <w:rsid w:val="004D0438"/>
    <w:rsid w:val="004D0A91"/>
    <w:rsid w:val="004D0E9A"/>
    <w:rsid w:val="004D0EEF"/>
    <w:rsid w:val="004D0F45"/>
    <w:rsid w:val="004D1A0D"/>
    <w:rsid w:val="004D1A35"/>
    <w:rsid w:val="004D1DA1"/>
    <w:rsid w:val="004D2067"/>
    <w:rsid w:val="004D276A"/>
    <w:rsid w:val="004D2822"/>
    <w:rsid w:val="004D2A6D"/>
    <w:rsid w:val="004D2E9D"/>
    <w:rsid w:val="004D339A"/>
    <w:rsid w:val="004D35A4"/>
    <w:rsid w:val="004D35B5"/>
    <w:rsid w:val="004D3722"/>
    <w:rsid w:val="004D378F"/>
    <w:rsid w:val="004D3E90"/>
    <w:rsid w:val="004D40B3"/>
    <w:rsid w:val="004D4829"/>
    <w:rsid w:val="004D4D77"/>
    <w:rsid w:val="004D51E1"/>
    <w:rsid w:val="004D52B3"/>
    <w:rsid w:val="004D5339"/>
    <w:rsid w:val="004D57EA"/>
    <w:rsid w:val="004D5A41"/>
    <w:rsid w:val="004D5FB1"/>
    <w:rsid w:val="004D61FA"/>
    <w:rsid w:val="004D631B"/>
    <w:rsid w:val="004D6DDB"/>
    <w:rsid w:val="004D6E0D"/>
    <w:rsid w:val="004D6F5A"/>
    <w:rsid w:val="004D74D8"/>
    <w:rsid w:val="004D7AD0"/>
    <w:rsid w:val="004D7BD4"/>
    <w:rsid w:val="004D7D08"/>
    <w:rsid w:val="004E02C7"/>
    <w:rsid w:val="004E05E7"/>
    <w:rsid w:val="004E0747"/>
    <w:rsid w:val="004E0C2B"/>
    <w:rsid w:val="004E1365"/>
    <w:rsid w:val="004E1899"/>
    <w:rsid w:val="004E1C5A"/>
    <w:rsid w:val="004E1DAB"/>
    <w:rsid w:val="004E1F17"/>
    <w:rsid w:val="004E20DF"/>
    <w:rsid w:val="004E22D5"/>
    <w:rsid w:val="004E24B1"/>
    <w:rsid w:val="004E27EA"/>
    <w:rsid w:val="004E29D3"/>
    <w:rsid w:val="004E2B98"/>
    <w:rsid w:val="004E2D21"/>
    <w:rsid w:val="004E2DFB"/>
    <w:rsid w:val="004E3358"/>
    <w:rsid w:val="004E35A9"/>
    <w:rsid w:val="004E39E1"/>
    <w:rsid w:val="004E3AEC"/>
    <w:rsid w:val="004E4386"/>
    <w:rsid w:val="004E472A"/>
    <w:rsid w:val="004E47E9"/>
    <w:rsid w:val="004E4B10"/>
    <w:rsid w:val="004E52C5"/>
    <w:rsid w:val="004E52DE"/>
    <w:rsid w:val="004E5413"/>
    <w:rsid w:val="004E57ED"/>
    <w:rsid w:val="004E6495"/>
    <w:rsid w:val="004E6976"/>
    <w:rsid w:val="004E6A3F"/>
    <w:rsid w:val="004E6CE1"/>
    <w:rsid w:val="004E7289"/>
    <w:rsid w:val="004E72F9"/>
    <w:rsid w:val="004E741F"/>
    <w:rsid w:val="004E7847"/>
    <w:rsid w:val="004E7C9B"/>
    <w:rsid w:val="004E7CB8"/>
    <w:rsid w:val="004E7E0F"/>
    <w:rsid w:val="004E7FD4"/>
    <w:rsid w:val="004F05B8"/>
    <w:rsid w:val="004F0C6D"/>
    <w:rsid w:val="004F0D4A"/>
    <w:rsid w:val="004F0F79"/>
    <w:rsid w:val="004F0FF2"/>
    <w:rsid w:val="004F11EE"/>
    <w:rsid w:val="004F1294"/>
    <w:rsid w:val="004F1396"/>
    <w:rsid w:val="004F1786"/>
    <w:rsid w:val="004F1A76"/>
    <w:rsid w:val="004F1EA1"/>
    <w:rsid w:val="004F2676"/>
    <w:rsid w:val="004F32E4"/>
    <w:rsid w:val="004F3447"/>
    <w:rsid w:val="004F3547"/>
    <w:rsid w:val="004F4038"/>
    <w:rsid w:val="004F42E5"/>
    <w:rsid w:val="004F46E5"/>
    <w:rsid w:val="004F4826"/>
    <w:rsid w:val="004F4827"/>
    <w:rsid w:val="004F4868"/>
    <w:rsid w:val="004F48E9"/>
    <w:rsid w:val="004F4B17"/>
    <w:rsid w:val="004F4C2A"/>
    <w:rsid w:val="004F4CCC"/>
    <w:rsid w:val="004F4FE9"/>
    <w:rsid w:val="004F51E9"/>
    <w:rsid w:val="004F534A"/>
    <w:rsid w:val="004F59B6"/>
    <w:rsid w:val="004F5A03"/>
    <w:rsid w:val="004F5B6E"/>
    <w:rsid w:val="004F5BA0"/>
    <w:rsid w:val="004F5BE6"/>
    <w:rsid w:val="004F5D21"/>
    <w:rsid w:val="004F5E81"/>
    <w:rsid w:val="004F61A2"/>
    <w:rsid w:val="004F6B35"/>
    <w:rsid w:val="004F6D06"/>
    <w:rsid w:val="004F6E4E"/>
    <w:rsid w:val="004F6E63"/>
    <w:rsid w:val="004F74CC"/>
    <w:rsid w:val="004F7991"/>
    <w:rsid w:val="004F79D6"/>
    <w:rsid w:val="00500257"/>
    <w:rsid w:val="00500408"/>
    <w:rsid w:val="005009A7"/>
    <w:rsid w:val="00500B89"/>
    <w:rsid w:val="00500BC1"/>
    <w:rsid w:val="00500C2D"/>
    <w:rsid w:val="00500DD7"/>
    <w:rsid w:val="0050162D"/>
    <w:rsid w:val="0050198D"/>
    <w:rsid w:val="0050199F"/>
    <w:rsid w:val="005019B9"/>
    <w:rsid w:val="00501E87"/>
    <w:rsid w:val="00502071"/>
    <w:rsid w:val="00502211"/>
    <w:rsid w:val="00502409"/>
    <w:rsid w:val="00502633"/>
    <w:rsid w:val="00502B4E"/>
    <w:rsid w:val="0050358E"/>
    <w:rsid w:val="00503932"/>
    <w:rsid w:val="00503F70"/>
    <w:rsid w:val="0050406B"/>
    <w:rsid w:val="00504343"/>
    <w:rsid w:val="005047B7"/>
    <w:rsid w:val="00504812"/>
    <w:rsid w:val="0050486A"/>
    <w:rsid w:val="005053BB"/>
    <w:rsid w:val="00505510"/>
    <w:rsid w:val="0050568F"/>
    <w:rsid w:val="0050592C"/>
    <w:rsid w:val="00505A05"/>
    <w:rsid w:val="00505AEF"/>
    <w:rsid w:val="00505B73"/>
    <w:rsid w:val="00506269"/>
    <w:rsid w:val="00506375"/>
    <w:rsid w:val="005067C8"/>
    <w:rsid w:val="0050684F"/>
    <w:rsid w:val="00506E17"/>
    <w:rsid w:val="00507080"/>
    <w:rsid w:val="00507108"/>
    <w:rsid w:val="0050741D"/>
    <w:rsid w:val="00507444"/>
    <w:rsid w:val="0050747F"/>
    <w:rsid w:val="005077BC"/>
    <w:rsid w:val="00507877"/>
    <w:rsid w:val="00507912"/>
    <w:rsid w:val="00507B1D"/>
    <w:rsid w:val="00507F0D"/>
    <w:rsid w:val="00507F47"/>
    <w:rsid w:val="00507F8E"/>
    <w:rsid w:val="0051022C"/>
    <w:rsid w:val="00510382"/>
    <w:rsid w:val="005103CB"/>
    <w:rsid w:val="00510400"/>
    <w:rsid w:val="005104A1"/>
    <w:rsid w:val="005106B9"/>
    <w:rsid w:val="005107AB"/>
    <w:rsid w:val="00510A14"/>
    <w:rsid w:val="0051114E"/>
    <w:rsid w:val="00511308"/>
    <w:rsid w:val="00511A1B"/>
    <w:rsid w:val="00511CBE"/>
    <w:rsid w:val="00511E7A"/>
    <w:rsid w:val="00512067"/>
    <w:rsid w:val="0051294C"/>
    <w:rsid w:val="00512EF0"/>
    <w:rsid w:val="00513524"/>
    <w:rsid w:val="00513570"/>
    <w:rsid w:val="005135A4"/>
    <w:rsid w:val="005135C9"/>
    <w:rsid w:val="00513688"/>
    <w:rsid w:val="0051372E"/>
    <w:rsid w:val="00513B96"/>
    <w:rsid w:val="00513D68"/>
    <w:rsid w:val="005145F4"/>
    <w:rsid w:val="00514DB2"/>
    <w:rsid w:val="00514E43"/>
    <w:rsid w:val="00514F7D"/>
    <w:rsid w:val="00515203"/>
    <w:rsid w:val="00515825"/>
    <w:rsid w:val="005158F8"/>
    <w:rsid w:val="00515A52"/>
    <w:rsid w:val="0051613C"/>
    <w:rsid w:val="00516280"/>
    <w:rsid w:val="0051650B"/>
    <w:rsid w:val="00516C56"/>
    <w:rsid w:val="00516F56"/>
    <w:rsid w:val="00517022"/>
    <w:rsid w:val="0051722F"/>
    <w:rsid w:val="00517286"/>
    <w:rsid w:val="00517528"/>
    <w:rsid w:val="005176E0"/>
    <w:rsid w:val="00517885"/>
    <w:rsid w:val="00517E1D"/>
    <w:rsid w:val="00520064"/>
    <w:rsid w:val="0052036C"/>
    <w:rsid w:val="0052045F"/>
    <w:rsid w:val="00520ACE"/>
    <w:rsid w:val="00520DCA"/>
    <w:rsid w:val="00520E9B"/>
    <w:rsid w:val="005210F4"/>
    <w:rsid w:val="005211C8"/>
    <w:rsid w:val="0052158B"/>
    <w:rsid w:val="005215D5"/>
    <w:rsid w:val="00521AE0"/>
    <w:rsid w:val="00521BC4"/>
    <w:rsid w:val="0052240F"/>
    <w:rsid w:val="005224BF"/>
    <w:rsid w:val="00522567"/>
    <w:rsid w:val="00522984"/>
    <w:rsid w:val="00522D11"/>
    <w:rsid w:val="00522E09"/>
    <w:rsid w:val="005233B9"/>
    <w:rsid w:val="005234D1"/>
    <w:rsid w:val="00523621"/>
    <w:rsid w:val="00523884"/>
    <w:rsid w:val="00523CCB"/>
    <w:rsid w:val="00524D50"/>
    <w:rsid w:val="0052500B"/>
    <w:rsid w:val="00525016"/>
    <w:rsid w:val="005253C6"/>
    <w:rsid w:val="005258FE"/>
    <w:rsid w:val="00525E24"/>
    <w:rsid w:val="0052606B"/>
    <w:rsid w:val="00526191"/>
    <w:rsid w:val="005261C3"/>
    <w:rsid w:val="0052638B"/>
    <w:rsid w:val="005264E9"/>
    <w:rsid w:val="00526535"/>
    <w:rsid w:val="005269A7"/>
    <w:rsid w:val="00526FE5"/>
    <w:rsid w:val="005278FD"/>
    <w:rsid w:val="00530410"/>
    <w:rsid w:val="00530E85"/>
    <w:rsid w:val="0053112A"/>
    <w:rsid w:val="00531169"/>
    <w:rsid w:val="005313BD"/>
    <w:rsid w:val="00531479"/>
    <w:rsid w:val="00531503"/>
    <w:rsid w:val="00531581"/>
    <w:rsid w:val="00531939"/>
    <w:rsid w:val="00531C2D"/>
    <w:rsid w:val="00531E8C"/>
    <w:rsid w:val="00531EC3"/>
    <w:rsid w:val="00531F9F"/>
    <w:rsid w:val="00533750"/>
    <w:rsid w:val="00533948"/>
    <w:rsid w:val="00533C8E"/>
    <w:rsid w:val="00533F6B"/>
    <w:rsid w:val="00533F92"/>
    <w:rsid w:val="00533FA5"/>
    <w:rsid w:val="00533FAE"/>
    <w:rsid w:val="00534121"/>
    <w:rsid w:val="005343BE"/>
    <w:rsid w:val="00534455"/>
    <w:rsid w:val="0053454C"/>
    <w:rsid w:val="00534740"/>
    <w:rsid w:val="005348DD"/>
    <w:rsid w:val="00534D0A"/>
    <w:rsid w:val="00534DFD"/>
    <w:rsid w:val="005350E7"/>
    <w:rsid w:val="0053519D"/>
    <w:rsid w:val="00535300"/>
    <w:rsid w:val="00535452"/>
    <w:rsid w:val="005356FD"/>
    <w:rsid w:val="0053595C"/>
    <w:rsid w:val="005366E9"/>
    <w:rsid w:val="00536865"/>
    <w:rsid w:val="00536BF2"/>
    <w:rsid w:val="00536C42"/>
    <w:rsid w:val="00536D90"/>
    <w:rsid w:val="00537081"/>
    <w:rsid w:val="00537427"/>
    <w:rsid w:val="00537737"/>
    <w:rsid w:val="00537D28"/>
    <w:rsid w:val="00540040"/>
    <w:rsid w:val="00540210"/>
    <w:rsid w:val="00540760"/>
    <w:rsid w:val="00540893"/>
    <w:rsid w:val="00540ECA"/>
    <w:rsid w:val="00541236"/>
    <w:rsid w:val="005412F2"/>
    <w:rsid w:val="00541666"/>
    <w:rsid w:val="00541A71"/>
    <w:rsid w:val="00541ED7"/>
    <w:rsid w:val="005421DC"/>
    <w:rsid w:val="00542393"/>
    <w:rsid w:val="005430C1"/>
    <w:rsid w:val="00543264"/>
    <w:rsid w:val="005432CC"/>
    <w:rsid w:val="0054367C"/>
    <w:rsid w:val="00543811"/>
    <w:rsid w:val="0054387C"/>
    <w:rsid w:val="00543B4F"/>
    <w:rsid w:val="0054409F"/>
    <w:rsid w:val="005441CA"/>
    <w:rsid w:val="00544336"/>
    <w:rsid w:val="00544612"/>
    <w:rsid w:val="00544C15"/>
    <w:rsid w:val="00544C7B"/>
    <w:rsid w:val="00544FF0"/>
    <w:rsid w:val="0054547C"/>
    <w:rsid w:val="00545518"/>
    <w:rsid w:val="00545B60"/>
    <w:rsid w:val="00545C00"/>
    <w:rsid w:val="00546820"/>
    <w:rsid w:val="00546985"/>
    <w:rsid w:val="005469B8"/>
    <w:rsid w:val="00546AD8"/>
    <w:rsid w:val="00546B70"/>
    <w:rsid w:val="00546E1E"/>
    <w:rsid w:val="005471DD"/>
    <w:rsid w:val="00547DD3"/>
    <w:rsid w:val="00550022"/>
    <w:rsid w:val="00550090"/>
    <w:rsid w:val="005502B4"/>
    <w:rsid w:val="0055076E"/>
    <w:rsid w:val="005508CE"/>
    <w:rsid w:val="00550C90"/>
    <w:rsid w:val="00550F02"/>
    <w:rsid w:val="0055103D"/>
    <w:rsid w:val="005511B3"/>
    <w:rsid w:val="005515DF"/>
    <w:rsid w:val="0055203D"/>
    <w:rsid w:val="00552246"/>
    <w:rsid w:val="00552477"/>
    <w:rsid w:val="0055262D"/>
    <w:rsid w:val="00552799"/>
    <w:rsid w:val="005529EF"/>
    <w:rsid w:val="00552AA1"/>
    <w:rsid w:val="00552C76"/>
    <w:rsid w:val="00552DFB"/>
    <w:rsid w:val="00553673"/>
    <w:rsid w:val="005536B4"/>
    <w:rsid w:val="0055386B"/>
    <w:rsid w:val="00553A43"/>
    <w:rsid w:val="00554239"/>
    <w:rsid w:val="00554256"/>
    <w:rsid w:val="005545A3"/>
    <w:rsid w:val="00554963"/>
    <w:rsid w:val="00554BAC"/>
    <w:rsid w:val="00554DF3"/>
    <w:rsid w:val="00555067"/>
    <w:rsid w:val="0055550A"/>
    <w:rsid w:val="00555602"/>
    <w:rsid w:val="00555AF5"/>
    <w:rsid w:val="00555CCD"/>
    <w:rsid w:val="00555DF5"/>
    <w:rsid w:val="00555F34"/>
    <w:rsid w:val="00555FD8"/>
    <w:rsid w:val="0055623D"/>
    <w:rsid w:val="005563DF"/>
    <w:rsid w:val="00556558"/>
    <w:rsid w:val="0055671B"/>
    <w:rsid w:val="00556BB7"/>
    <w:rsid w:val="00556E3A"/>
    <w:rsid w:val="005572BB"/>
    <w:rsid w:val="00557510"/>
    <w:rsid w:val="00557723"/>
    <w:rsid w:val="00557840"/>
    <w:rsid w:val="0055786D"/>
    <w:rsid w:val="005579E8"/>
    <w:rsid w:val="00557B06"/>
    <w:rsid w:val="00557BAD"/>
    <w:rsid w:val="00557CCD"/>
    <w:rsid w:val="005601D0"/>
    <w:rsid w:val="00560826"/>
    <w:rsid w:val="0056087C"/>
    <w:rsid w:val="00560B0F"/>
    <w:rsid w:val="00560D28"/>
    <w:rsid w:val="00560D72"/>
    <w:rsid w:val="00561724"/>
    <w:rsid w:val="005618BF"/>
    <w:rsid w:val="00561AC9"/>
    <w:rsid w:val="00561CA7"/>
    <w:rsid w:val="00561D32"/>
    <w:rsid w:val="00561F01"/>
    <w:rsid w:val="005621A7"/>
    <w:rsid w:val="00562A19"/>
    <w:rsid w:val="00563197"/>
    <w:rsid w:val="005637B4"/>
    <w:rsid w:val="00563A49"/>
    <w:rsid w:val="00563D8E"/>
    <w:rsid w:val="00563EBA"/>
    <w:rsid w:val="005642BA"/>
    <w:rsid w:val="0056430E"/>
    <w:rsid w:val="00564F65"/>
    <w:rsid w:val="005652C1"/>
    <w:rsid w:val="00565347"/>
    <w:rsid w:val="005656AF"/>
    <w:rsid w:val="0056593A"/>
    <w:rsid w:val="00565BF7"/>
    <w:rsid w:val="00565CBB"/>
    <w:rsid w:val="00565E87"/>
    <w:rsid w:val="00565F13"/>
    <w:rsid w:val="00566050"/>
    <w:rsid w:val="00566061"/>
    <w:rsid w:val="00566A04"/>
    <w:rsid w:val="00566A5F"/>
    <w:rsid w:val="00566A7F"/>
    <w:rsid w:val="00567322"/>
    <w:rsid w:val="005675BA"/>
    <w:rsid w:val="00567719"/>
    <w:rsid w:val="005677AF"/>
    <w:rsid w:val="00567AB3"/>
    <w:rsid w:val="00567D44"/>
    <w:rsid w:val="0057007A"/>
    <w:rsid w:val="00570267"/>
    <w:rsid w:val="0057041D"/>
    <w:rsid w:val="00570919"/>
    <w:rsid w:val="00570BF3"/>
    <w:rsid w:val="00570EDB"/>
    <w:rsid w:val="00571448"/>
    <w:rsid w:val="005714F8"/>
    <w:rsid w:val="0057184D"/>
    <w:rsid w:val="0057199B"/>
    <w:rsid w:val="00571AAB"/>
    <w:rsid w:val="00571DDB"/>
    <w:rsid w:val="00571F70"/>
    <w:rsid w:val="0057221C"/>
    <w:rsid w:val="005724F1"/>
    <w:rsid w:val="00572CCA"/>
    <w:rsid w:val="005730EF"/>
    <w:rsid w:val="0057321F"/>
    <w:rsid w:val="005739A7"/>
    <w:rsid w:val="00573ADD"/>
    <w:rsid w:val="00573B65"/>
    <w:rsid w:val="00573C04"/>
    <w:rsid w:val="00573F2F"/>
    <w:rsid w:val="00574047"/>
    <w:rsid w:val="0057433F"/>
    <w:rsid w:val="0057481E"/>
    <w:rsid w:val="00574B1C"/>
    <w:rsid w:val="00574CAF"/>
    <w:rsid w:val="005750D3"/>
    <w:rsid w:val="00575373"/>
    <w:rsid w:val="005755AC"/>
    <w:rsid w:val="0057573C"/>
    <w:rsid w:val="005759CC"/>
    <w:rsid w:val="00575C2F"/>
    <w:rsid w:val="00575D5C"/>
    <w:rsid w:val="00575D96"/>
    <w:rsid w:val="00575F35"/>
    <w:rsid w:val="005762AA"/>
    <w:rsid w:val="00576922"/>
    <w:rsid w:val="00576AF1"/>
    <w:rsid w:val="005770E0"/>
    <w:rsid w:val="005770E3"/>
    <w:rsid w:val="005774A8"/>
    <w:rsid w:val="005774D8"/>
    <w:rsid w:val="00577697"/>
    <w:rsid w:val="00577D67"/>
    <w:rsid w:val="0058000F"/>
    <w:rsid w:val="0058007C"/>
    <w:rsid w:val="005800C0"/>
    <w:rsid w:val="00580147"/>
    <w:rsid w:val="0058029E"/>
    <w:rsid w:val="005804AB"/>
    <w:rsid w:val="005805CD"/>
    <w:rsid w:val="00580629"/>
    <w:rsid w:val="00580745"/>
    <w:rsid w:val="00580EA6"/>
    <w:rsid w:val="005810CF"/>
    <w:rsid w:val="005811D2"/>
    <w:rsid w:val="0058150E"/>
    <w:rsid w:val="005816DC"/>
    <w:rsid w:val="00581B63"/>
    <w:rsid w:val="00581C47"/>
    <w:rsid w:val="005820A8"/>
    <w:rsid w:val="00582112"/>
    <w:rsid w:val="00582150"/>
    <w:rsid w:val="00582D85"/>
    <w:rsid w:val="0058340C"/>
    <w:rsid w:val="00583729"/>
    <w:rsid w:val="00583EB9"/>
    <w:rsid w:val="00584193"/>
    <w:rsid w:val="005841E0"/>
    <w:rsid w:val="00584233"/>
    <w:rsid w:val="00584ACB"/>
    <w:rsid w:val="00584C49"/>
    <w:rsid w:val="005853C1"/>
    <w:rsid w:val="00585814"/>
    <w:rsid w:val="005858A2"/>
    <w:rsid w:val="00585BE2"/>
    <w:rsid w:val="00586244"/>
    <w:rsid w:val="005863AE"/>
    <w:rsid w:val="005863D4"/>
    <w:rsid w:val="005864CF"/>
    <w:rsid w:val="0058656B"/>
    <w:rsid w:val="00586987"/>
    <w:rsid w:val="005869CD"/>
    <w:rsid w:val="00586BE3"/>
    <w:rsid w:val="00586C71"/>
    <w:rsid w:val="005870B3"/>
    <w:rsid w:val="00587462"/>
    <w:rsid w:val="00587553"/>
    <w:rsid w:val="005875FC"/>
    <w:rsid w:val="0058767E"/>
    <w:rsid w:val="005877CA"/>
    <w:rsid w:val="00590105"/>
    <w:rsid w:val="00590580"/>
    <w:rsid w:val="005905C1"/>
    <w:rsid w:val="00590BB3"/>
    <w:rsid w:val="00590BC4"/>
    <w:rsid w:val="00590D51"/>
    <w:rsid w:val="005911DD"/>
    <w:rsid w:val="00591383"/>
    <w:rsid w:val="005916C0"/>
    <w:rsid w:val="005916D1"/>
    <w:rsid w:val="00591CB5"/>
    <w:rsid w:val="00591EDD"/>
    <w:rsid w:val="00591F31"/>
    <w:rsid w:val="00592036"/>
    <w:rsid w:val="00592150"/>
    <w:rsid w:val="0059256F"/>
    <w:rsid w:val="00592656"/>
    <w:rsid w:val="00592A0A"/>
    <w:rsid w:val="00592A79"/>
    <w:rsid w:val="00593A1C"/>
    <w:rsid w:val="00593C93"/>
    <w:rsid w:val="00593DB3"/>
    <w:rsid w:val="00593F6E"/>
    <w:rsid w:val="00594373"/>
    <w:rsid w:val="0059472E"/>
    <w:rsid w:val="00594811"/>
    <w:rsid w:val="00594925"/>
    <w:rsid w:val="0059537A"/>
    <w:rsid w:val="00595572"/>
    <w:rsid w:val="0059584B"/>
    <w:rsid w:val="00595B09"/>
    <w:rsid w:val="00595C3F"/>
    <w:rsid w:val="00595D0D"/>
    <w:rsid w:val="00595ECA"/>
    <w:rsid w:val="0059612A"/>
    <w:rsid w:val="0059624A"/>
    <w:rsid w:val="00596263"/>
    <w:rsid w:val="005965DF"/>
    <w:rsid w:val="00596BB1"/>
    <w:rsid w:val="00596D38"/>
    <w:rsid w:val="00596DA2"/>
    <w:rsid w:val="00597302"/>
    <w:rsid w:val="00597519"/>
    <w:rsid w:val="00597623"/>
    <w:rsid w:val="005977F2"/>
    <w:rsid w:val="00597A4F"/>
    <w:rsid w:val="00597B5B"/>
    <w:rsid w:val="00597E1F"/>
    <w:rsid w:val="00597E2F"/>
    <w:rsid w:val="00597F85"/>
    <w:rsid w:val="005A0026"/>
    <w:rsid w:val="005A0187"/>
    <w:rsid w:val="005A01CE"/>
    <w:rsid w:val="005A05D9"/>
    <w:rsid w:val="005A0B88"/>
    <w:rsid w:val="005A0E32"/>
    <w:rsid w:val="005A0F2A"/>
    <w:rsid w:val="005A105E"/>
    <w:rsid w:val="005A1AF8"/>
    <w:rsid w:val="005A1DC9"/>
    <w:rsid w:val="005A2375"/>
    <w:rsid w:val="005A2397"/>
    <w:rsid w:val="005A260A"/>
    <w:rsid w:val="005A2712"/>
    <w:rsid w:val="005A2786"/>
    <w:rsid w:val="005A2B38"/>
    <w:rsid w:val="005A2ECE"/>
    <w:rsid w:val="005A2F97"/>
    <w:rsid w:val="005A3298"/>
    <w:rsid w:val="005A3E31"/>
    <w:rsid w:val="005A401C"/>
    <w:rsid w:val="005A40B8"/>
    <w:rsid w:val="005A42AB"/>
    <w:rsid w:val="005A4467"/>
    <w:rsid w:val="005A446E"/>
    <w:rsid w:val="005A489C"/>
    <w:rsid w:val="005A48AD"/>
    <w:rsid w:val="005A4ADB"/>
    <w:rsid w:val="005A500C"/>
    <w:rsid w:val="005A5127"/>
    <w:rsid w:val="005A548F"/>
    <w:rsid w:val="005A5C95"/>
    <w:rsid w:val="005A5CBF"/>
    <w:rsid w:val="005A5F8F"/>
    <w:rsid w:val="005A6014"/>
    <w:rsid w:val="005A60C9"/>
    <w:rsid w:val="005A616D"/>
    <w:rsid w:val="005A6405"/>
    <w:rsid w:val="005A6712"/>
    <w:rsid w:val="005A67AC"/>
    <w:rsid w:val="005A6CEB"/>
    <w:rsid w:val="005A72D3"/>
    <w:rsid w:val="005A760C"/>
    <w:rsid w:val="005A763A"/>
    <w:rsid w:val="005A76EF"/>
    <w:rsid w:val="005A7A41"/>
    <w:rsid w:val="005A7B43"/>
    <w:rsid w:val="005A7E75"/>
    <w:rsid w:val="005B0188"/>
    <w:rsid w:val="005B039A"/>
    <w:rsid w:val="005B040D"/>
    <w:rsid w:val="005B0422"/>
    <w:rsid w:val="005B06A5"/>
    <w:rsid w:val="005B0DF7"/>
    <w:rsid w:val="005B0F29"/>
    <w:rsid w:val="005B0F57"/>
    <w:rsid w:val="005B1115"/>
    <w:rsid w:val="005B120E"/>
    <w:rsid w:val="005B17E9"/>
    <w:rsid w:val="005B18DA"/>
    <w:rsid w:val="005B1C1F"/>
    <w:rsid w:val="005B1E50"/>
    <w:rsid w:val="005B23BA"/>
    <w:rsid w:val="005B2ECF"/>
    <w:rsid w:val="005B30F8"/>
    <w:rsid w:val="005B3337"/>
    <w:rsid w:val="005B3489"/>
    <w:rsid w:val="005B39E7"/>
    <w:rsid w:val="005B3A46"/>
    <w:rsid w:val="005B3C26"/>
    <w:rsid w:val="005B3C4E"/>
    <w:rsid w:val="005B429A"/>
    <w:rsid w:val="005B46C5"/>
    <w:rsid w:val="005B47EB"/>
    <w:rsid w:val="005B4806"/>
    <w:rsid w:val="005B4AE1"/>
    <w:rsid w:val="005B4CAD"/>
    <w:rsid w:val="005B4D9B"/>
    <w:rsid w:val="005B4EAE"/>
    <w:rsid w:val="005B515A"/>
    <w:rsid w:val="005B52E5"/>
    <w:rsid w:val="005B57DE"/>
    <w:rsid w:val="005B5A23"/>
    <w:rsid w:val="005B5A57"/>
    <w:rsid w:val="005B5AB6"/>
    <w:rsid w:val="005B5C62"/>
    <w:rsid w:val="005B5EB5"/>
    <w:rsid w:val="005B6043"/>
    <w:rsid w:val="005B6152"/>
    <w:rsid w:val="005B61C4"/>
    <w:rsid w:val="005B633A"/>
    <w:rsid w:val="005B6CEC"/>
    <w:rsid w:val="005B6EA6"/>
    <w:rsid w:val="005B6F76"/>
    <w:rsid w:val="005B736F"/>
    <w:rsid w:val="005B7BBD"/>
    <w:rsid w:val="005B7C6B"/>
    <w:rsid w:val="005C0220"/>
    <w:rsid w:val="005C02E8"/>
    <w:rsid w:val="005C06B8"/>
    <w:rsid w:val="005C10A6"/>
    <w:rsid w:val="005C111C"/>
    <w:rsid w:val="005C129D"/>
    <w:rsid w:val="005C147D"/>
    <w:rsid w:val="005C1CBF"/>
    <w:rsid w:val="005C1D87"/>
    <w:rsid w:val="005C208C"/>
    <w:rsid w:val="005C25BC"/>
    <w:rsid w:val="005C2ABE"/>
    <w:rsid w:val="005C2B0E"/>
    <w:rsid w:val="005C2B36"/>
    <w:rsid w:val="005C2E99"/>
    <w:rsid w:val="005C2F5D"/>
    <w:rsid w:val="005C2FD6"/>
    <w:rsid w:val="005C36FB"/>
    <w:rsid w:val="005C3736"/>
    <w:rsid w:val="005C3798"/>
    <w:rsid w:val="005C37CF"/>
    <w:rsid w:val="005C389F"/>
    <w:rsid w:val="005C39DD"/>
    <w:rsid w:val="005C3C74"/>
    <w:rsid w:val="005C3F80"/>
    <w:rsid w:val="005C4166"/>
    <w:rsid w:val="005C42F3"/>
    <w:rsid w:val="005C44FD"/>
    <w:rsid w:val="005C456F"/>
    <w:rsid w:val="005C4783"/>
    <w:rsid w:val="005C4B7B"/>
    <w:rsid w:val="005C4E72"/>
    <w:rsid w:val="005C50F2"/>
    <w:rsid w:val="005C53D8"/>
    <w:rsid w:val="005C5E8F"/>
    <w:rsid w:val="005C5FE7"/>
    <w:rsid w:val="005C6099"/>
    <w:rsid w:val="005C642B"/>
    <w:rsid w:val="005C65EF"/>
    <w:rsid w:val="005C6CCA"/>
    <w:rsid w:val="005C6E56"/>
    <w:rsid w:val="005C716F"/>
    <w:rsid w:val="005C733D"/>
    <w:rsid w:val="005C78B2"/>
    <w:rsid w:val="005C797C"/>
    <w:rsid w:val="005C7BE0"/>
    <w:rsid w:val="005C7CE3"/>
    <w:rsid w:val="005D0096"/>
    <w:rsid w:val="005D00F9"/>
    <w:rsid w:val="005D03A1"/>
    <w:rsid w:val="005D0464"/>
    <w:rsid w:val="005D04EE"/>
    <w:rsid w:val="005D0774"/>
    <w:rsid w:val="005D0BE4"/>
    <w:rsid w:val="005D0E1E"/>
    <w:rsid w:val="005D12B2"/>
    <w:rsid w:val="005D144D"/>
    <w:rsid w:val="005D15D4"/>
    <w:rsid w:val="005D1680"/>
    <w:rsid w:val="005D1D8E"/>
    <w:rsid w:val="005D1F73"/>
    <w:rsid w:val="005D228E"/>
    <w:rsid w:val="005D27CC"/>
    <w:rsid w:val="005D2ADD"/>
    <w:rsid w:val="005D30CA"/>
    <w:rsid w:val="005D34A0"/>
    <w:rsid w:val="005D39E6"/>
    <w:rsid w:val="005D406F"/>
    <w:rsid w:val="005D414E"/>
    <w:rsid w:val="005D477C"/>
    <w:rsid w:val="005D4D73"/>
    <w:rsid w:val="005D4D8C"/>
    <w:rsid w:val="005D506A"/>
    <w:rsid w:val="005D537B"/>
    <w:rsid w:val="005D5574"/>
    <w:rsid w:val="005D5766"/>
    <w:rsid w:val="005D5A0F"/>
    <w:rsid w:val="005D5AE1"/>
    <w:rsid w:val="005D5D22"/>
    <w:rsid w:val="005D5F97"/>
    <w:rsid w:val="005D66C0"/>
    <w:rsid w:val="005D6787"/>
    <w:rsid w:val="005D691F"/>
    <w:rsid w:val="005D6A06"/>
    <w:rsid w:val="005D6BBD"/>
    <w:rsid w:val="005D6F9B"/>
    <w:rsid w:val="005D71C1"/>
    <w:rsid w:val="005D72B0"/>
    <w:rsid w:val="005D77D7"/>
    <w:rsid w:val="005D78AB"/>
    <w:rsid w:val="005D7939"/>
    <w:rsid w:val="005D7B3B"/>
    <w:rsid w:val="005D7B59"/>
    <w:rsid w:val="005D7D5E"/>
    <w:rsid w:val="005D7ED3"/>
    <w:rsid w:val="005D7F58"/>
    <w:rsid w:val="005E01DD"/>
    <w:rsid w:val="005E05CC"/>
    <w:rsid w:val="005E09A3"/>
    <w:rsid w:val="005E0EDC"/>
    <w:rsid w:val="005E10EF"/>
    <w:rsid w:val="005E121C"/>
    <w:rsid w:val="005E129C"/>
    <w:rsid w:val="005E139E"/>
    <w:rsid w:val="005E1E29"/>
    <w:rsid w:val="005E1F00"/>
    <w:rsid w:val="005E1F70"/>
    <w:rsid w:val="005E2159"/>
    <w:rsid w:val="005E2604"/>
    <w:rsid w:val="005E279B"/>
    <w:rsid w:val="005E2A28"/>
    <w:rsid w:val="005E2C0C"/>
    <w:rsid w:val="005E2D4D"/>
    <w:rsid w:val="005E2D5F"/>
    <w:rsid w:val="005E3AE3"/>
    <w:rsid w:val="005E3F08"/>
    <w:rsid w:val="005E4002"/>
    <w:rsid w:val="005E4244"/>
    <w:rsid w:val="005E44B2"/>
    <w:rsid w:val="005E4E17"/>
    <w:rsid w:val="005E4EC5"/>
    <w:rsid w:val="005E4F63"/>
    <w:rsid w:val="005E56D2"/>
    <w:rsid w:val="005E5800"/>
    <w:rsid w:val="005E59F8"/>
    <w:rsid w:val="005E5D48"/>
    <w:rsid w:val="005E6026"/>
    <w:rsid w:val="005E62A4"/>
    <w:rsid w:val="005E64FB"/>
    <w:rsid w:val="005E658B"/>
    <w:rsid w:val="005E65C1"/>
    <w:rsid w:val="005E6716"/>
    <w:rsid w:val="005E6AF1"/>
    <w:rsid w:val="005E6DC6"/>
    <w:rsid w:val="005E6E85"/>
    <w:rsid w:val="005E72AB"/>
    <w:rsid w:val="005E79EF"/>
    <w:rsid w:val="005E7ABC"/>
    <w:rsid w:val="005E7E3A"/>
    <w:rsid w:val="005E7E9E"/>
    <w:rsid w:val="005F06CB"/>
    <w:rsid w:val="005F16DC"/>
    <w:rsid w:val="005F1D0C"/>
    <w:rsid w:val="005F1DBD"/>
    <w:rsid w:val="005F2408"/>
    <w:rsid w:val="005F24E4"/>
    <w:rsid w:val="005F28CA"/>
    <w:rsid w:val="005F2EE1"/>
    <w:rsid w:val="005F312C"/>
    <w:rsid w:val="005F3695"/>
    <w:rsid w:val="005F3D7E"/>
    <w:rsid w:val="005F3F9B"/>
    <w:rsid w:val="005F4098"/>
    <w:rsid w:val="005F42D5"/>
    <w:rsid w:val="005F46B8"/>
    <w:rsid w:val="005F48B3"/>
    <w:rsid w:val="005F4B67"/>
    <w:rsid w:val="005F4F10"/>
    <w:rsid w:val="005F52F1"/>
    <w:rsid w:val="005F54ED"/>
    <w:rsid w:val="005F5531"/>
    <w:rsid w:val="005F5BE3"/>
    <w:rsid w:val="005F5E99"/>
    <w:rsid w:val="005F662F"/>
    <w:rsid w:val="005F6700"/>
    <w:rsid w:val="005F6ED5"/>
    <w:rsid w:val="005F76BC"/>
    <w:rsid w:val="005F7E85"/>
    <w:rsid w:val="006002B6"/>
    <w:rsid w:val="0060042A"/>
    <w:rsid w:val="00600BC3"/>
    <w:rsid w:val="00600C43"/>
    <w:rsid w:val="00600D20"/>
    <w:rsid w:val="0060125F"/>
    <w:rsid w:val="006013E6"/>
    <w:rsid w:val="00601689"/>
    <w:rsid w:val="0060179A"/>
    <w:rsid w:val="00601869"/>
    <w:rsid w:val="00601A91"/>
    <w:rsid w:val="00601D46"/>
    <w:rsid w:val="00601E3C"/>
    <w:rsid w:val="00601EBB"/>
    <w:rsid w:val="006024CD"/>
    <w:rsid w:val="006029E7"/>
    <w:rsid w:val="00602B26"/>
    <w:rsid w:val="00602B7B"/>
    <w:rsid w:val="00602E64"/>
    <w:rsid w:val="0060314E"/>
    <w:rsid w:val="006033DF"/>
    <w:rsid w:val="00603C78"/>
    <w:rsid w:val="00603ED9"/>
    <w:rsid w:val="006044C9"/>
    <w:rsid w:val="00604602"/>
    <w:rsid w:val="0060491A"/>
    <w:rsid w:val="00604FF9"/>
    <w:rsid w:val="006053F6"/>
    <w:rsid w:val="00605626"/>
    <w:rsid w:val="006056EB"/>
    <w:rsid w:val="00605E78"/>
    <w:rsid w:val="00605FF2"/>
    <w:rsid w:val="006061EF"/>
    <w:rsid w:val="006062E6"/>
    <w:rsid w:val="006067A6"/>
    <w:rsid w:val="006067BC"/>
    <w:rsid w:val="006067F7"/>
    <w:rsid w:val="0060683B"/>
    <w:rsid w:val="00606D82"/>
    <w:rsid w:val="006071B1"/>
    <w:rsid w:val="0060745D"/>
    <w:rsid w:val="006078E2"/>
    <w:rsid w:val="006079E3"/>
    <w:rsid w:val="00607A44"/>
    <w:rsid w:val="00607B74"/>
    <w:rsid w:val="0061031D"/>
    <w:rsid w:val="00610417"/>
    <w:rsid w:val="006106D0"/>
    <w:rsid w:val="00610709"/>
    <w:rsid w:val="00610A1F"/>
    <w:rsid w:val="00610AF6"/>
    <w:rsid w:val="00610C80"/>
    <w:rsid w:val="00611337"/>
    <w:rsid w:val="00611D96"/>
    <w:rsid w:val="00611DC5"/>
    <w:rsid w:val="00612094"/>
    <w:rsid w:val="006120FC"/>
    <w:rsid w:val="006121FB"/>
    <w:rsid w:val="00612741"/>
    <w:rsid w:val="00612C2F"/>
    <w:rsid w:val="00612CD2"/>
    <w:rsid w:val="00612DF1"/>
    <w:rsid w:val="00612FD9"/>
    <w:rsid w:val="00613152"/>
    <w:rsid w:val="0061323E"/>
    <w:rsid w:val="006133E9"/>
    <w:rsid w:val="0061353A"/>
    <w:rsid w:val="0061361F"/>
    <w:rsid w:val="0061363D"/>
    <w:rsid w:val="00613663"/>
    <w:rsid w:val="00613742"/>
    <w:rsid w:val="0061374F"/>
    <w:rsid w:val="00613CEE"/>
    <w:rsid w:val="00613DA8"/>
    <w:rsid w:val="00614030"/>
    <w:rsid w:val="00614099"/>
    <w:rsid w:val="00614293"/>
    <w:rsid w:val="0061483E"/>
    <w:rsid w:val="00614FC1"/>
    <w:rsid w:val="00615C18"/>
    <w:rsid w:val="00615F5C"/>
    <w:rsid w:val="00616A28"/>
    <w:rsid w:val="00616A50"/>
    <w:rsid w:val="00616AFC"/>
    <w:rsid w:val="00616DB7"/>
    <w:rsid w:val="00616E49"/>
    <w:rsid w:val="00616EDA"/>
    <w:rsid w:val="00617151"/>
    <w:rsid w:val="006173A0"/>
    <w:rsid w:val="006175C6"/>
    <w:rsid w:val="006175DB"/>
    <w:rsid w:val="00617769"/>
    <w:rsid w:val="006179B4"/>
    <w:rsid w:val="00617E45"/>
    <w:rsid w:val="006202E0"/>
    <w:rsid w:val="006202F0"/>
    <w:rsid w:val="00620335"/>
    <w:rsid w:val="00620386"/>
    <w:rsid w:val="00620A98"/>
    <w:rsid w:val="00621011"/>
    <w:rsid w:val="006210E9"/>
    <w:rsid w:val="00621144"/>
    <w:rsid w:val="00621269"/>
    <w:rsid w:val="0062130D"/>
    <w:rsid w:val="00621D68"/>
    <w:rsid w:val="00621E5E"/>
    <w:rsid w:val="006222C1"/>
    <w:rsid w:val="00622800"/>
    <w:rsid w:val="0062291C"/>
    <w:rsid w:val="00622AA2"/>
    <w:rsid w:val="00622B8F"/>
    <w:rsid w:val="00622BCE"/>
    <w:rsid w:val="00622DC8"/>
    <w:rsid w:val="00622F7E"/>
    <w:rsid w:val="00623104"/>
    <w:rsid w:val="006231BE"/>
    <w:rsid w:val="006233DA"/>
    <w:rsid w:val="00623511"/>
    <w:rsid w:val="0062355B"/>
    <w:rsid w:val="006239ED"/>
    <w:rsid w:val="00623ABB"/>
    <w:rsid w:val="00623B12"/>
    <w:rsid w:val="00624047"/>
    <w:rsid w:val="0062422A"/>
    <w:rsid w:val="006242F2"/>
    <w:rsid w:val="00624EBE"/>
    <w:rsid w:val="00625E03"/>
    <w:rsid w:val="00625FCC"/>
    <w:rsid w:val="006260EA"/>
    <w:rsid w:val="00626481"/>
    <w:rsid w:val="00626487"/>
    <w:rsid w:val="006265B0"/>
    <w:rsid w:val="00626619"/>
    <w:rsid w:val="00626957"/>
    <w:rsid w:val="00626BEB"/>
    <w:rsid w:val="00627543"/>
    <w:rsid w:val="006276EB"/>
    <w:rsid w:val="00627C9A"/>
    <w:rsid w:val="006306FE"/>
    <w:rsid w:val="0063078C"/>
    <w:rsid w:val="00630B0E"/>
    <w:rsid w:val="00630E6D"/>
    <w:rsid w:val="00631E89"/>
    <w:rsid w:val="00631EAE"/>
    <w:rsid w:val="006320DE"/>
    <w:rsid w:val="006332CE"/>
    <w:rsid w:val="00633333"/>
    <w:rsid w:val="00633451"/>
    <w:rsid w:val="006336EB"/>
    <w:rsid w:val="00633D52"/>
    <w:rsid w:val="00633E36"/>
    <w:rsid w:val="006341E0"/>
    <w:rsid w:val="006343BC"/>
    <w:rsid w:val="00634B08"/>
    <w:rsid w:val="00634B90"/>
    <w:rsid w:val="00634C9E"/>
    <w:rsid w:val="00634E11"/>
    <w:rsid w:val="006352E0"/>
    <w:rsid w:val="006353FB"/>
    <w:rsid w:val="00635433"/>
    <w:rsid w:val="006355F8"/>
    <w:rsid w:val="00635B78"/>
    <w:rsid w:val="00635E0A"/>
    <w:rsid w:val="00636161"/>
    <w:rsid w:val="00636A91"/>
    <w:rsid w:val="00636B2A"/>
    <w:rsid w:val="006374FB"/>
    <w:rsid w:val="0063786C"/>
    <w:rsid w:val="00637D18"/>
    <w:rsid w:val="0064014E"/>
    <w:rsid w:val="006403C4"/>
    <w:rsid w:val="00640560"/>
    <w:rsid w:val="006405B2"/>
    <w:rsid w:val="006406A2"/>
    <w:rsid w:val="00640985"/>
    <w:rsid w:val="006409B2"/>
    <w:rsid w:val="006409C5"/>
    <w:rsid w:val="00640F35"/>
    <w:rsid w:val="00640F4A"/>
    <w:rsid w:val="00641F3C"/>
    <w:rsid w:val="006421BC"/>
    <w:rsid w:val="0064264D"/>
    <w:rsid w:val="00642704"/>
    <w:rsid w:val="00642813"/>
    <w:rsid w:val="00642917"/>
    <w:rsid w:val="00642A7A"/>
    <w:rsid w:val="00642A9A"/>
    <w:rsid w:val="00642AB6"/>
    <w:rsid w:val="00642AF2"/>
    <w:rsid w:val="0064303F"/>
    <w:rsid w:val="0064338A"/>
    <w:rsid w:val="00643459"/>
    <w:rsid w:val="006438AB"/>
    <w:rsid w:val="006438E2"/>
    <w:rsid w:val="00643CAA"/>
    <w:rsid w:val="00643D49"/>
    <w:rsid w:val="00643EC5"/>
    <w:rsid w:val="006442EB"/>
    <w:rsid w:val="006442EC"/>
    <w:rsid w:val="00644484"/>
    <w:rsid w:val="006448F1"/>
    <w:rsid w:val="00645215"/>
    <w:rsid w:val="00645518"/>
    <w:rsid w:val="00645788"/>
    <w:rsid w:val="006459A2"/>
    <w:rsid w:val="00645C71"/>
    <w:rsid w:val="00645C8C"/>
    <w:rsid w:val="00645FA2"/>
    <w:rsid w:val="006460FD"/>
    <w:rsid w:val="006461FE"/>
    <w:rsid w:val="006462C0"/>
    <w:rsid w:val="00646331"/>
    <w:rsid w:val="006467E0"/>
    <w:rsid w:val="00646C86"/>
    <w:rsid w:val="00646E78"/>
    <w:rsid w:val="00646F38"/>
    <w:rsid w:val="006470DC"/>
    <w:rsid w:val="00647114"/>
    <w:rsid w:val="006474FC"/>
    <w:rsid w:val="0064784C"/>
    <w:rsid w:val="0064799D"/>
    <w:rsid w:val="006479BB"/>
    <w:rsid w:val="00647A39"/>
    <w:rsid w:val="00647AE2"/>
    <w:rsid w:val="00647FCC"/>
    <w:rsid w:val="0065049F"/>
    <w:rsid w:val="00650657"/>
    <w:rsid w:val="00650DBB"/>
    <w:rsid w:val="006510C8"/>
    <w:rsid w:val="0065139D"/>
    <w:rsid w:val="00651698"/>
    <w:rsid w:val="00651774"/>
    <w:rsid w:val="00651830"/>
    <w:rsid w:val="0065194E"/>
    <w:rsid w:val="00651D69"/>
    <w:rsid w:val="00651ED7"/>
    <w:rsid w:val="00652061"/>
    <w:rsid w:val="00652952"/>
    <w:rsid w:val="00652CF9"/>
    <w:rsid w:val="006532C2"/>
    <w:rsid w:val="00653331"/>
    <w:rsid w:val="006535E7"/>
    <w:rsid w:val="0065392B"/>
    <w:rsid w:val="00654059"/>
    <w:rsid w:val="0065428C"/>
    <w:rsid w:val="006542C6"/>
    <w:rsid w:val="006546B3"/>
    <w:rsid w:val="0065481C"/>
    <w:rsid w:val="00654CE8"/>
    <w:rsid w:val="00654D02"/>
    <w:rsid w:val="0065503B"/>
    <w:rsid w:val="00655489"/>
    <w:rsid w:val="0065568F"/>
    <w:rsid w:val="00655D43"/>
    <w:rsid w:val="00655ED6"/>
    <w:rsid w:val="00655FDE"/>
    <w:rsid w:val="00656157"/>
    <w:rsid w:val="006567E0"/>
    <w:rsid w:val="006568A9"/>
    <w:rsid w:val="00656F4A"/>
    <w:rsid w:val="00657472"/>
    <w:rsid w:val="00657B89"/>
    <w:rsid w:val="00657DC6"/>
    <w:rsid w:val="006603B9"/>
    <w:rsid w:val="006605CB"/>
    <w:rsid w:val="006608AF"/>
    <w:rsid w:val="006608E6"/>
    <w:rsid w:val="00660EC4"/>
    <w:rsid w:val="006611BA"/>
    <w:rsid w:val="00661203"/>
    <w:rsid w:val="0066187B"/>
    <w:rsid w:val="00661C9F"/>
    <w:rsid w:val="00661F8A"/>
    <w:rsid w:val="0066225D"/>
    <w:rsid w:val="00662E62"/>
    <w:rsid w:val="00662F29"/>
    <w:rsid w:val="00662F4E"/>
    <w:rsid w:val="00662F5F"/>
    <w:rsid w:val="00662F71"/>
    <w:rsid w:val="00663638"/>
    <w:rsid w:val="00663D00"/>
    <w:rsid w:val="006644C3"/>
    <w:rsid w:val="0066460B"/>
    <w:rsid w:val="00665E3A"/>
    <w:rsid w:val="00666515"/>
    <w:rsid w:val="00666A32"/>
    <w:rsid w:val="00666AA6"/>
    <w:rsid w:val="00666E4F"/>
    <w:rsid w:val="00666EA1"/>
    <w:rsid w:val="0066768A"/>
    <w:rsid w:val="00667A75"/>
    <w:rsid w:val="00667A93"/>
    <w:rsid w:val="00667D4B"/>
    <w:rsid w:val="00670013"/>
    <w:rsid w:val="006702FA"/>
    <w:rsid w:val="006707D5"/>
    <w:rsid w:val="00670D18"/>
    <w:rsid w:val="0067124C"/>
    <w:rsid w:val="00671387"/>
    <w:rsid w:val="00671602"/>
    <w:rsid w:val="00671643"/>
    <w:rsid w:val="006719EF"/>
    <w:rsid w:val="00671A36"/>
    <w:rsid w:val="00671EE6"/>
    <w:rsid w:val="006722D8"/>
    <w:rsid w:val="0067246D"/>
    <w:rsid w:val="00672508"/>
    <w:rsid w:val="00672558"/>
    <w:rsid w:val="00672ACA"/>
    <w:rsid w:val="00672AD6"/>
    <w:rsid w:val="006730F2"/>
    <w:rsid w:val="00673163"/>
    <w:rsid w:val="006732D9"/>
    <w:rsid w:val="00673527"/>
    <w:rsid w:val="00673AD5"/>
    <w:rsid w:val="006749DF"/>
    <w:rsid w:val="00674CBE"/>
    <w:rsid w:val="006750D4"/>
    <w:rsid w:val="0067519A"/>
    <w:rsid w:val="0067576F"/>
    <w:rsid w:val="00675882"/>
    <w:rsid w:val="0067597E"/>
    <w:rsid w:val="00675EB0"/>
    <w:rsid w:val="0067625A"/>
    <w:rsid w:val="006762A6"/>
    <w:rsid w:val="0067693E"/>
    <w:rsid w:val="00676FAD"/>
    <w:rsid w:val="00677081"/>
    <w:rsid w:val="006771B5"/>
    <w:rsid w:val="0067764D"/>
    <w:rsid w:val="006776D6"/>
    <w:rsid w:val="00680763"/>
    <w:rsid w:val="0068091C"/>
    <w:rsid w:val="00680FA2"/>
    <w:rsid w:val="006811C3"/>
    <w:rsid w:val="0068129B"/>
    <w:rsid w:val="00681A0A"/>
    <w:rsid w:val="00681B1C"/>
    <w:rsid w:val="00681B3F"/>
    <w:rsid w:val="00682563"/>
    <w:rsid w:val="006825D6"/>
    <w:rsid w:val="00682776"/>
    <w:rsid w:val="006829B0"/>
    <w:rsid w:val="00682B07"/>
    <w:rsid w:val="00682BA2"/>
    <w:rsid w:val="00682F1D"/>
    <w:rsid w:val="00683310"/>
    <w:rsid w:val="006834E7"/>
    <w:rsid w:val="006835E6"/>
    <w:rsid w:val="00683855"/>
    <w:rsid w:val="00683A5A"/>
    <w:rsid w:val="00683BDA"/>
    <w:rsid w:val="006842CD"/>
    <w:rsid w:val="006842DB"/>
    <w:rsid w:val="006845BD"/>
    <w:rsid w:val="006846BA"/>
    <w:rsid w:val="006846C3"/>
    <w:rsid w:val="006846CD"/>
    <w:rsid w:val="00684817"/>
    <w:rsid w:val="00684ABB"/>
    <w:rsid w:val="0068538C"/>
    <w:rsid w:val="00685748"/>
    <w:rsid w:val="006860CA"/>
    <w:rsid w:val="00686126"/>
    <w:rsid w:val="0068632E"/>
    <w:rsid w:val="00686640"/>
    <w:rsid w:val="0068684E"/>
    <w:rsid w:val="00686A60"/>
    <w:rsid w:val="00686AB9"/>
    <w:rsid w:val="00686C2D"/>
    <w:rsid w:val="00686DEE"/>
    <w:rsid w:val="00687073"/>
    <w:rsid w:val="006875A3"/>
    <w:rsid w:val="00690BBC"/>
    <w:rsid w:val="00691064"/>
    <w:rsid w:val="006910C5"/>
    <w:rsid w:val="00691305"/>
    <w:rsid w:val="00691365"/>
    <w:rsid w:val="00691602"/>
    <w:rsid w:val="00691BE8"/>
    <w:rsid w:val="00691C1A"/>
    <w:rsid w:val="00691FB6"/>
    <w:rsid w:val="006930EA"/>
    <w:rsid w:val="006932E0"/>
    <w:rsid w:val="00693597"/>
    <w:rsid w:val="006936E1"/>
    <w:rsid w:val="00693E24"/>
    <w:rsid w:val="00693E4D"/>
    <w:rsid w:val="00693EBD"/>
    <w:rsid w:val="0069421B"/>
    <w:rsid w:val="00694262"/>
    <w:rsid w:val="0069435A"/>
    <w:rsid w:val="0069465E"/>
    <w:rsid w:val="00694664"/>
    <w:rsid w:val="006947B6"/>
    <w:rsid w:val="0069496E"/>
    <w:rsid w:val="00694D83"/>
    <w:rsid w:val="00694DEF"/>
    <w:rsid w:val="00695129"/>
    <w:rsid w:val="0069596D"/>
    <w:rsid w:val="00695999"/>
    <w:rsid w:val="006959EB"/>
    <w:rsid w:val="00695A5A"/>
    <w:rsid w:val="00695BAA"/>
    <w:rsid w:val="00695BF8"/>
    <w:rsid w:val="00696550"/>
    <w:rsid w:val="006968FC"/>
    <w:rsid w:val="00696B26"/>
    <w:rsid w:val="006970BF"/>
    <w:rsid w:val="006972C6"/>
    <w:rsid w:val="006A00FF"/>
    <w:rsid w:val="006A068C"/>
    <w:rsid w:val="006A06A5"/>
    <w:rsid w:val="006A073D"/>
    <w:rsid w:val="006A08C9"/>
    <w:rsid w:val="006A0E67"/>
    <w:rsid w:val="006A10CA"/>
    <w:rsid w:val="006A1230"/>
    <w:rsid w:val="006A14FA"/>
    <w:rsid w:val="006A1876"/>
    <w:rsid w:val="006A19C0"/>
    <w:rsid w:val="006A1C65"/>
    <w:rsid w:val="006A1DEE"/>
    <w:rsid w:val="006A22D3"/>
    <w:rsid w:val="006A272C"/>
    <w:rsid w:val="006A2992"/>
    <w:rsid w:val="006A2E9F"/>
    <w:rsid w:val="006A3502"/>
    <w:rsid w:val="006A364F"/>
    <w:rsid w:val="006A36DF"/>
    <w:rsid w:val="006A3B40"/>
    <w:rsid w:val="006A4832"/>
    <w:rsid w:val="006A4B02"/>
    <w:rsid w:val="006A59BC"/>
    <w:rsid w:val="006A6992"/>
    <w:rsid w:val="006A6A79"/>
    <w:rsid w:val="006A6D57"/>
    <w:rsid w:val="006A75F6"/>
    <w:rsid w:val="006A77B7"/>
    <w:rsid w:val="006A786C"/>
    <w:rsid w:val="006A78CF"/>
    <w:rsid w:val="006A7AA3"/>
    <w:rsid w:val="006A7B87"/>
    <w:rsid w:val="006A7C9A"/>
    <w:rsid w:val="006B03A8"/>
    <w:rsid w:val="006B0605"/>
    <w:rsid w:val="006B06F2"/>
    <w:rsid w:val="006B0B23"/>
    <w:rsid w:val="006B0C21"/>
    <w:rsid w:val="006B0F75"/>
    <w:rsid w:val="006B15CE"/>
    <w:rsid w:val="006B1706"/>
    <w:rsid w:val="006B1972"/>
    <w:rsid w:val="006B1F12"/>
    <w:rsid w:val="006B25E7"/>
    <w:rsid w:val="006B295B"/>
    <w:rsid w:val="006B2B2D"/>
    <w:rsid w:val="006B2F4B"/>
    <w:rsid w:val="006B3647"/>
    <w:rsid w:val="006B3CBA"/>
    <w:rsid w:val="006B3E6E"/>
    <w:rsid w:val="006B3FEF"/>
    <w:rsid w:val="006B44B0"/>
    <w:rsid w:val="006B44E9"/>
    <w:rsid w:val="006B4520"/>
    <w:rsid w:val="006B4A04"/>
    <w:rsid w:val="006B4FA3"/>
    <w:rsid w:val="006B5182"/>
    <w:rsid w:val="006B58E0"/>
    <w:rsid w:val="006B5DE2"/>
    <w:rsid w:val="006B5DEA"/>
    <w:rsid w:val="006B5E1B"/>
    <w:rsid w:val="006B5E2D"/>
    <w:rsid w:val="006B6214"/>
    <w:rsid w:val="006B6611"/>
    <w:rsid w:val="006B6628"/>
    <w:rsid w:val="006B679D"/>
    <w:rsid w:val="006B6945"/>
    <w:rsid w:val="006B6E15"/>
    <w:rsid w:val="006C03A6"/>
    <w:rsid w:val="006C076C"/>
    <w:rsid w:val="006C0CB8"/>
    <w:rsid w:val="006C1377"/>
    <w:rsid w:val="006C142F"/>
    <w:rsid w:val="006C15EA"/>
    <w:rsid w:val="006C19A9"/>
    <w:rsid w:val="006C1B52"/>
    <w:rsid w:val="006C1C77"/>
    <w:rsid w:val="006C1DD9"/>
    <w:rsid w:val="006C281C"/>
    <w:rsid w:val="006C2ACE"/>
    <w:rsid w:val="006C2AE0"/>
    <w:rsid w:val="006C2CB5"/>
    <w:rsid w:val="006C2D34"/>
    <w:rsid w:val="006C3225"/>
    <w:rsid w:val="006C33E6"/>
    <w:rsid w:val="006C390C"/>
    <w:rsid w:val="006C3B8C"/>
    <w:rsid w:val="006C4051"/>
    <w:rsid w:val="006C42DA"/>
    <w:rsid w:val="006C43B1"/>
    <w:rsid w:val="006C4868"/>
    <w:rsid w:val="006C4C7D"/>
    <w:rsid w:val="006C4E47"/>
    <w:rsid w:val="006C4EDB"/>
    <w:rsid w:val="006C57C4"/>
    <w:rsid w:val="006C5870"/>
    <w:rsid w:val="006C5C20"/>
    <w:rsid w:val="006C5D63"/>
    <w:rsid w:val="006C6371"/>
    <w:rsid w:val="006C6B8B"/>
    <w:rsid w:val="006C6C23"/>
    <w:rsid w:val="006C6ED8"/>
    <w:rsid w:val="006C709C"/>
    <w:rsid w:val="006C71B6"/>
    <w:rsid w:val="006C7622"/>
    <w:rsid w:val="006C7F49"/>
    <w:rsid w:val="006D06AD"/>
    <w:rsid w:val="006D079C"/>
    <w:rsid w:val="006D08EF"/>
    <w:rsid w:val="006D0B4E"/>
    <w:rsid w:val="006D1096"/>
    <w:rsid w:val="006D10AE"/>
    <w:rsid w:val="006D10E6"/>
    <w:rsid w:val="006D12E6"/>
    <w:rsid w:val="006D146B"/>
    <w:rsid w:val="006D15DD"/>
    <w:rsid w:val="006D172E"/>
    <w:rsid w:val="006D1B90"/>
    <w:rsid w:val="006D1B9C"/>
    <w:rsid w:val="006D1C2E"/>
    <w:rsid w:val="006D1C54"/>
    <w:rsid w:val="006D227E"/>
    <w:rsid w:val="006D244E"/>
    <w:rsid w:val="006D2482"/>
    <w:rsid w:val="006D2700"/>
    <w:rsid w:val="006D2856"/>
    <w:rsid w:val="006D2A43"/>
    <w:rsid w:val="006D2B0E"/>
    <w:rsid w:val="006D2B5F"/>
    <w:rsid w:val="006D2C72"/>
    <w:rsid w:val="006D2E08"/>
    <w:rsid w:val="006D2EC8"/>
    <w:rsid w:val="006D3191"/>
    <w:rsid w:val="006D37CC"/>
    <w:rsid w:val="006D388E"/>
    <w:rsid w:val="006D3C46"/>
    <w:rsid w:val="006D3E91"/>
    <w:rsid w:val="006D4039"/>
    <w:rsid w:val="006D4200"/>
    <w:rsid w:val="006D4285"/>
    <w:rsid w:val="006D4783"/>
    <w:rsid w:val="006D47CE"/>
    <w:rsid w:val="006D4885"/>
    <w:rsid w:val="006D4B41"/>
    <w:rsid w:val="006D4DA7"/>
    <w:rsid w:val="006D4F4E"/>
    <w:rsid w:val="006D4FAA"/>
    <w:rsid w:val="006D5065"/>
    <w:rsid w:val="006D55AE"/>
    <w:rsid w:val="006D5764"/>
    <w:rsid w:val="006D586D"/>
    <w:rsid w:val="006D58FB"/>
    <w:rsid w:val="006D5BB0"/>
    <w:rsid w:val="006D5C17"/>
    <w:rsid w:val="006D5F71"/>
    <w:rsid w:val="006D60A8"/>
    <w:rsid w:val="006D61F6"/>
    <w:rsid w:val="006D6584"/>
    <w:rsid w:val="006D677E"/>
    <w:rsid w:val="006D68DA"/>
    <w:rsid w:val="006D6A06"/>
    <w:rsid w:val="006D6AFA"/>
    <w:rsid w:val="006D6F83"/>
    <w:rsid w:val="006D6FDC"/>
    <w:rsid w:val="006D7144"/>
    <w:rsid w:val="006D719B"/>
    <w:rsid w:val="006D7245"/>
    <w:rsid w:val="006D7454"/>
    <w:rsid w:val="006D77BE"/>
    <w:rsid w:val="006D7923"/>
    <w:rsid w:val="006D7975"/>
    <w:rsid w:val="006D7A28"/>
    <w:rsid w:val="006D7E0A"/>
    <w:rsid w:val="006D7EFA"/>
    <w:rsid w:val="006D7FF0"/>
    <w:rsid w:val="006E01BD"/>
    <w:rsid w:val="006E0623"/>
    <w:rsid w:val="006E06E1"/>
    <w:rsid w:val="006E097E"/>
    <w:rsid w:val="006E0A98"/>
    <w:rsid w:val="006E0C8A"/>
    <w:rsid w:val="006E0D65"/>
    <w:rsid w:val="006E13D6"/>
    <w:rsid w:val="006E1466"/>
    <w:rsid w:val="006E16C2"/>
    <w:rsid w:val="006E18C4"/>
    <w:rsid w:val="006E1998"/>
    <w:rsid w:val="006E19DE"/>
    <w:rsid w:val="006E1BCD"/>
    <w:rsid w:val="006E1EE6"/>
    <w:rsid w:val="006E1FEE"/>
    <w:rsid w:val="006E2043"/>
    <w:rsid w:val="006E24F2"/>
    <w:rsid w:val="006E2D42"/>
    <w:rsid w:val="006E30C4"/>
    <w:rsid w:val="006E335F"/>
    <w:rsid w:val="006E36BF"/>
    <w:rsid w:val="006E376A"/>
    <w:rsid w:val="006E3931"/>
    <w:rsid w:val="006E3968"/>
    <w:rsid w:val="006E3F3A"/>
    <w:rsid w:val="006E4089"/>
    <w:rsid w:val="006E4313"/>
    <w:rsid w:val="006E49EF"/>
    <w:rsid w:val="006E4C2F"/>
    <w:rsid w:val="006E53CC"/>
    <w:rsid w:val="006E53D2"/>
    <w:rsid w:val="006E54F8"/>
    <w:rsid w:val="006E5518"/>
    <w:rsid w:val="006E591F"/>
    <w:rsid w:val="006E5A3F"/>
    <w:rsid w:val="006E5BB8"/>
    <w:rsid w:val="006E5E47"/>
    <w:rsid w:val="006E5EF1"/>
    <w:rsid w:val="006E5EFB"/>
    <w:rsid w:val="006E629D"/>
    <w:rsid w:val="006E6C74"/>
    <w:rsid w:val="006E7374"/>
    <w:rsid w:val="006E7434"/>
    <w:rsid w:val="006E7624"/>
    <w:rsid w:val="006E7769"/>
    <w:rsid w:val="006E783B"/>
    <w:rsid w:val="006E79FD"/>
    <w:rsid w:val="006E7B59"/>
    <w:rsid w:val="006E7D10"/>
    <w:rsid w:val="006F03EA"/>
    <w:rsid w:val="006F0A3A"/>
    <w:rsid w:val="006F0ABE"/>
    <w:rsid w:val="006F0AE0"/>
    <w:rsid w:val="006F0B1E"/>
    <w:rsid w:val="006F0C0A"/>
    <w:rsid w:val="006F0FAD"/>
    <w:rsid w:val="006F12F1"/>
    <w:rsid w:val="006F1A2A"/>
    <w:rsid w:val="006F1A40"/>
    <w:rsid w:val="006F1FB4"/>
    <w:rsid w:val="006F2090"/>
    <w:rsid w:val="006F212F"/>
    <w:rsid w:val="006F253E"/>
    <w:rsid w:val="006F279D"/>
    <w:rsid w:val="006F28C2"/>
    <w:rsid w:val="006F29D6"/>
    <w:rsid w:val="006F2B21"/>
    <w:rsid w:val="006F2CA6"/>
    <w:rsid w:val="006F2D1D"/>
    <w:rsid w:val="006F2ECE"/>
    <w:rsid w:val="006F3697"/>
    <w:rsid w:val="006F372D"/>
    <w:rsid w:val="006F38B4"/>
    <w:rsid w:val="006F42AC"/>
    <w:rsid w:val="006F42BA"/>
    <w:rsid w:val="006F446F"/>
    <w:rsid w:val="006F456F"/>
    <w:rsid w:val="006F49D8"/>
    <w:rsid w:val="006F50C3"/>
    <w:rsid w:val="006F515D"/>
    <w:rsid w:val="006F52A5"/>
    <w:rsid w:val="006F537B"/>
    <w:rsid w:val="006F5407"/>
    <w:rsid w:val="006F5419"/>
    <w:rsid w:val="006F5487"/>
    <w:rsid w:val="006F55A6"/>
    <w:rsid w:val="006F5847"/>
    <w:rsid w:val="006F59EC"/>
    <w:rsid w:val="006F5BA3"/>
    <w:rsid w:val="006F5C7D"/>
    <w:rsid w:val="006F5D1C"/>
    <w:rsid w:val="006F5EED"/>
    <w:rsid w:val="006F6292"/>
    <w:rsid w:val="006F645F"/>
    <w:rsid w:val="006F66F9"/>
    <w:rsid w:val="006F67FD"/>
    <w:rsid w:val="006F68C1"/>
    <w:rsid w:val="006F6D78"/>
    <w:rsid w:val="006F72FC"/>
    <w:rsid w:val="006F73AB"/>
    <w:rsid w:val="006F752C"/>
    <w:rsid w:val="006F7B5D"/>
    <w:rsid w:val="006F7EB4"/>
    <w:rsid w:val="00700079"/>
    <w:rsid w:val="00700328"/>
    <w:rsid w:val="007006E4"/>
    <w:rsid w:val="00700808"/>
    <w:rsid w:val="00700A14"/>
    <w:rsid w:val="00700EAF"/>
    <w:rsid w:val="00701211"/>
    <w:rsid w:val="0070160A"/>
    <w:rsid w:val="007018A3"/>
    <w:rsid w:val="00701925"/>
    <w:rsid w:val="00701B4D"/>
    <w:rsid w:val="00701ED1"/>
    <w:rsid w:val="00701F8B"/>
    <w:rsid w:val="00702317"/>
    <w:rsid w:val="0070241E"/>
    <w:rsid w:val="0070259C"/>
    <w:rsid w:val="00702943"/>
    <w:rsid w:val="00702FFF"/>
    <w:rsid w:val="007035FF"/>
    <w:rsid w:val="00703637"/>
    <w:rsid w:val="00703AD6"/>
    <w:rsid w:val="00703E5B"/>
    <w:rsid w:val="0070410D"/>
    <w:rsid w:val="0070426E"/>
    <w:rsid w:val="0070457A"/>
    <w:rsid w:val="007045A7"/>
    <w:rsid w:val="00704C16"/>
    <w:rsid w:val="00704CBE"/>
    <w:rsid w:val="00704E92"/>
    <w:rsid w:val="00705064"/>
    <w:rsid w:val="007052D2"/>
    <w:rsid w:val="00705667"/>
    <w:rsid w:val="00705887"/>
    <w:rsid w:val="00705F1A"/>
    <w:rsid w:val="00706420"/>
    <w:rsid w:val="00706519"/>
    <w:rsid w:val="0070655C"/>
    <w:rsid w:val="007067D9"/>
    <w:rsid w:val="007067F5"/>
    <w:rsid w:val="0070706E"/>
    <w:rsid w:val="00707266"/>
    <w:rsid w:val="00707473"/>
    <w:rsid w:val="007079BF"/>
    <w:rsid w:val="00707A34"/>
    <w:rsid w:val="00707F2B"/>
    <w:rsid w:val="0071093C"/>
    <w:rsid w:val="00710954"/>
    <w:rsid w:val="00710AF4"/>
    <w:rsid w:val="00710D15"/>
    <w:rsid w:val="0071128D"/>
    <w:rsid w:val="007114E3"/>
    <w:rsid w:val="0071169A"/>
    <w:rsid w:val="00711845"/>
    <w:rsid w:val="00711F98"/>
    <w:rsid w:val="00712182"/>
    <w:rsid w:val="007121A3"/>
    <w:rsid w:val="00712575"/>
    <w:rsid w:val="007127D5"/>
    <w:rsid w:val="00712857"/>
    <w:rsid w:val="007128BE"/>
    <w:rsid w:val="00712ACA"/>
    <w:rsid w:val="00712DE6"/>
    <w:rsid w:val="00712EAB"/>
    <w:rsid w:val="0071341A"/>
    <w:rsid w:val="00713B27"/>
    <w:rsid w:val="00713EDB"/>
    <w:rsid w:val="00713FC5"/>
    <w:rsid w:val="0071401D"/>
    <w:rsid w:val="00714100"/>
    <w:rsid w:val="00714347"/>
    <w:rsid w:val="007143F1"/>
    <w:rsid w:val="00714CA8"/>
    <w:rsid w:val="007151C3"/>
    <w:rsid w:val="007156B5"/>
    <w:rsid w:val="007157DE"/>
    <w:rsid w:val="00715AB6"/>
    <w:rsid w:val="00715CA9"/>
    <w:rsid w:val="007161C1"/>
    <w:rsid w:val="007163B7"/>
    <w:rsid w:val="007163CB"/>
    <w:rsid w:val="007166A2"/>
    <w:rsid w:val="007167CE"/>
    <w:rsid w:val="00716BB8"/>
    <w:rsid w:val="0071703A"/>
    <w:rsid w:val="007174BE"/>
    <w:rsid w:val="00717918"/>
    <w:rsid w:val="00717BA2"/>
    <w:rsid w:val="00717F58"/>
    <w:rsid w:val="00720999"/>
    <w:rsid w:val="00720D20"/>
    <w:rsid w:val="00720D87"/>
    <w:rsid w:val="00720E8F"/>
    <w:rsid w:val="00720FA4"/>
    <w:rsid w:val="00721175"/>
    <w:rsid w:val="007222BB"/>
    <w:rsid w:val="007226E4"/>
    <w:rsid w:val="007227C0"/>
    <w:rsid w:val="007228B5"/>
    <w:rsid w:val="00722CA6"/>
    <w:rsid w:val="00722F0C"/>
    <w:rsid w:val="00722F56"/>
    <w:rsid w:val="00723020"/>
    <w:rsid w:val="0072334E"/>
    <w:rsid w:val="007235A1"/>
    <w:rsid w:val="007236A5"/>
    <w:rsid w:val="00723711"/>
    <w:rsid w:val="007239B9"/>
    <w:rsid w:val="00723AF9"/>
    <w:rsid w:val="00723F51"/>
    <w:rsid w:val="0072414C"/>
    <w:rsid w:val="00724865"/>
    <w:rsid w:val="00725041"/>
    <w:rsid w:val="00725124"/>
    <w:rsid w:val="0072545B"/>
    <w:rsid w:val="0072569A"/>
    <w:rsid w:val="007258FA"/>
    <w:rsid w:val="00725CB2"/>
    <w:rsid w:val="007264E3"/>
    <w:rsid w:val="007265DA"/>
    <w:rsid w:val="00726A98"/>
    <w:rsid w:val="00726D4D"/>
    <w:rsid w:val="00727012"/>
    <w:rsid w:val="00727438"/>
    <w:rsid w:val="00730081"/>
    <w:rsid w:val="00730464"/>
    <w:rsid w:val="00730733"/>
    <w:rsid w:val="007308C9"/>
    <w:rsid w:val="00730925"/>
    <w:rsid w:val="00730A43"/>
    <w:rsid w:val="007311BA"/>
    <w:rsid w:val="007311E5"/>
    <w:rsid w:val="0073129D"/>
    <w:rsid w:val="0073160E"/>
    <w:rsid w:val="0073204E"/>
    <w:rsid w:val="0073235E"/>
    <w:rsid w:val="00732416"/>
    <w:rsid w:val="00732517"/>
    <w:rsid w:val="0073258B"/>
    <w:rsid w:val="00732896"/>
    <w:rsid w:val="007335C2"/>
    <w:rsid w:val="00733687"/>
    <w:rsid w:val="0073377F"/>
    <w:rsid w:val="007339BF"/>
    <w:rsid w:val="00733AF6"/>
    <w:rsid w:val="00733D85"/>
    <w:rsid w:val="00734160"/>
    <w:rsid w:val="007343F6"/>
    <w:rsid w:val="00734410"/>
    <w:rsid w:val="0073479E"/>
    <w:rsid w:val="007347CC"/>
    <w:rsid w:val="007349DC"/>
    <w:rsid w:val="00734BFA"/>
    <w:rsid w:val="00734D99"/>
    <w:rsid w:val="00734E4C"/>
    <w:rsid w:val="0073522F"/>
    <w:rsid w:val="0073568B"/>
    <w:rsid w:val="00735A5B"/>
    <w:rsid w:val="00735AD6"/>
    <w:rsid w:val="00735D26"/>
    <w:rsid w:val="00735DB3"/>
    <w:rsid w:val="00736084"/>
    <w:rsid w:val="00736975"/>
    <w:rsid w:val="007378E1"/>
    <w:rsid w:val="00737B2D"/>
    <w:rsid w:val="00737FA9"/>
    <w:rsid w:val="007400FD"/>
    <w:rsid w:val="00740122"/>
    <w:rsid w:val="00740282"/>
    <w:rsid w:val="00740B87"/>
    <w:rsid w:val="00740C29"/>
    <w:rsid w:val="00740C3F"/>
    <w:rsid w:val="00740C44"/>
    <w:rsid w:val="007412C1"/>
    <w:rsid w:val="00741AF1"/>
    <w:rsid w:val="00741E88"/>
    <w:rsid w:val="00741F70"/>
    <w:rsid w:val="00742566"/>
    <w:rsid w:val="0074264E"/>
    <w:rsid w:val="0074283E"/>
    <w:rsid w:val="007428A4"/>
    <w:rsid w:val="00742AA6"/>
    <w:rsid w:val="00742AAD"/>
    <w:rsid w:val="0074304C"/>
    <w:rsid w:val="007431A7"/>
    <w:rsid w:val="0074346C"/>
    <w:rsid w:val="00743DCD"/>
    <w:rsid w:val="00743E3D"/>
    <w:rsid w:val="00743EE7"/>
    <w:rsid w:val="00744508"/>
    <w:rsid w:val="00744850"/>
    <w:rsid w:val="00744AFF"/>
    <w:rsid w:val="00744B13"/>
    <w:rsid w:val="00744D6A"/>
    <w:rsid w:val="007453ED"/>
    <w:rsid w:val="00745476"/>
    <w:rsid w:val="007456F1"/>
    <w:rsid w:val="00745999"/>
    <w:rsid w:val="00745CAC"/>
    <w:rsid w:val="00745E06"/>
    <w:rsid w:val="00745F69"/>
    <w:rsid w:val="0074617A"/>
    <w:rsid w:val="007462D9"/>
    <w:rsid w:val="00746601"/>
    <w:rsid w:val="00746CCA"/>
    <w:rsid w:val="00746E51"/>
    <w:rsid w:val="0074710F"/>
    <w:rsid w:val="0074719C"/>
    <w:rsid w:val="0074739D"/>
    <w:rsid w:val="00747409"/>
    <w:rsid w:val="007475D2"/>
    <w:rsid w:val="00747637"/>
    <w:rsid w:val="00747AAC"/>
    <w:rsid w:val="007502FB"/>
    <w:rsid w:val="00750AE8"/>
    <w:rsid w:val="00750E0E"/>
    <w:rsid w:val="00750FC0"/>
    <w:rsid w:val="007511F9"/>
    <w:rsid w:val="00751942"/>
    <w:rsid w:val="007519B2"/>
    <w:rsid w:val="00751BC2"/>
    <w:rsid w:val="00751C37"/>
    <w:rsid w:val="00751D02"/>
    <w:rsid w:val="00751FB3"/>
    <w:rsid w:val="0075206C"/>
    <w:rsid w:val="0075220A"/>
    <w:rsid w:val="00752A82"/>
    <w:rsid w:val="00752E5C"/>
    <w:rsid w:val="00753625"/>
    <w:rsid w:val="00753671"/>
    <w:rsid w:val="007538B6"/>
    <w:rsid w:val="007538E8"/>
    <w:rsid w:val="00753BC4"/>
    <w:rsid w:val="00753CA0"/>
    <w:rsid w:val="007543AA"/>
    <w:rsid w:val="00754439"/>
    <w:rsid w:val="00754825"/>
    <w:rsid w:val="00754EB2"/>
    <w:rsid w:val="0075519E"/>
    <w:rsid w:val="007553C7"/>
    <w:rsid w:val="00755616"/>
    <w:rsid w:val="0075566F"/>
    <w:rsid w:val="00755968"/>
    <w:rsid w:val="00756114"/>
    <w:rsid w:val="007567DC"/>
    <w:rsid w:val="00756840"/>
    <w:rsid w:val="00756D93"/>
    <w:rsid w:val="00756F45"/>
    <w:rsid w:val="007578BB"/>
    <w:rsid w:val="00757A65"/>
    <w:rsid w:val="00757B3B"/>
    <w:rsid w:val="00757C1B"/>
    <w:rsid w:val="00760108"/>
    <w:rsid w:val="00760647"/>
    <w:rsid w:val="007607F7"/>
    <w:rsid w:val="007609F2"/>
    <w:rsid w:val="00760C2D"/>
    <w:rsid w:val="00760CF6"/>
    <w:rsid w:val="00760D91"/>
    <w:rsid w:val="00761173"/>
    <w:rsid w:val="007612C7"/>
    <w:rsid w:val="0076131E"/>
    <w:rsid w:val="00761586"/>
    <w:rsid w:val="007617B4"/>
    <w:rsid w:val="00761A72"/>
    <w:rsid w:val="007621EF"/>
    <w:rsid w:val="007622DD"/>
    <w:rsid w:val="00762302"/>
    <w:rsid w:val="0076281C"/>
    <w:rsid w:val="00762C6C"/>
    <w:rsid w:val="00762E0A"/>
    <w:rsid w:val="00762E55"/>
    <w:rsid w:val="0076310B"/>
    <w:rsid w:val="007631BF"/>
    <w:rsid w:val="007634FC"/>
    <w:rsid w:val="007636C5"/>
    <w:rsid w:val="007637A1"/>
    <w:rsid w:val="00763E66"/>
    <w:rsid w:val="007643C7"/>
    <w:rsid w:val="00764442"/>
    <w:rsid w:val="007645DE"/>
    <w:rsid w:val="00764BE3"/>
    <w:rsid w:val="00765210"/>
    <w:rsid w:val="00765395"/>
    <w:rsid w:val="007654A0"/>
    <w:rsid w:val="00765F0D"/>
    <w:rsid w:val="00765FE2"/>
    <w:rsid w:val="0076616A"/>
    <w:rsid w:val="007661E5"/>
    <w:rsid w:val="007661EA"/>
    <w:rsid w:val="0076663A"/>
    <w:rsid w:val="00766764"/>
    <w:rsid w:val="00766B3B"/>
    <w:rsid w:val="00766E3E"/>
    <w:rsid w:val="00766FAA"/>
    <w:rsid w:val="007670E1"/>
    <w:rsid w:val="0076728D"/>
    <w:rsid w:val="007673F4"/>
    <w:rsid w:val="0076752E"/>
    <w:rsid w:val="007675B2"/>
    <w:rsid w:val="00770168"/>
    <w:rsid w:val="00770761"/>
    <w:rsid w:val="007708BA"/>
    <w:rsid w:val="00770D4C"/>
    <w:rsid w:val="0077111D"/>
    <w:rsid w:val="00771651"/>
    <w:rsid w:val="00771756"/>
    <w:rsid w:val="00771A02"/>
    <w:rsid w:val="00771C46"/>
    <w:rsid w:val="00771D20"/>
    <w:rsid w:val="00771D7C"/>
    <w:rsid w:val="0077225D"/>
    <w:rsid w:val="00772871"/>
    <w:rsid w:val="00772936"/>
    <w:rsid w:val="00772C6D"/>
    <w:rsid w:val="00772DAF"/>
    <w:rsid w:val="0077307D"/>
    <w:rsid w:val="00773467"/>
    <w:rsid w:val="00773637"/>
    <w:rsid w:val="00773666"/>
    <w:rsid w:val="00773771"/>
    <w:rsid w:val="00773ABA"/>
    <w:rsid w:val="00773B70"/>
    <w:rsid w:val="00773BE0"/>
    <w:rsid w:val="00773E5D"/>
    <w:rsid w:val="007740BD"/>
    <w:rsid w:val="007742B0"/>
    <w:rsid w:val="0077437F"/>
    <w:rsid w:val="00774420"/>
    <w:rsid w:val="00774762"/>
    <w:rsid w:val="00774E7E"/>
    <w:rsid w:val="00774EE1"/>
    <w:rsid w:val="007750BB"/>
    <w:rsid w:val="0077515E"/>
    <w:rsid w:val="007751A9"/>
    <w:rsid w:val="0077562E"/>
    <w:rsid w:val="0077571A"/>
    <w:rsid w:val="00775764"/>
    <w:rsid w:val="00775900"/>
    <w:rsid w:val="007759C5"/>
    <w:rsid w:val="00775A84"/>
    <w:rsid w:val="00775E2B"/>
    <w:rsid w:val="007763D0"/>
    <w:rsid w:val="00776447"/>
    <w:rsid w:val="0077678D"/>
    <w:rsid w:val="00776E4C"/>
    <w:rsid w:val="00777130"/>
    <w:rsid w:val="00777603"/>
    <w:rsid w:val="007776AC"/>
    <w:rsid w:val="00777744"/>
    <w:rsid w:val="00777786"/>
    <w:rsid w:val="007777B1"/>
    <w:rsid w:val="007777C1"/>
    <w:rsid w:val="00777D23"/>
    <w:rsid w:val="00780240"/>
    <w:rsid w:val="007804C5"/>
    <w:rsid w:val="007809A9"/>
    <w:rsid w:val="00780B52"/>
    <w:rsid w:val="00780D33"/>
    <w:rsid w:val="00781260"/>
    <w:rsid w:val="00781313"/>
    <w:rsid w:val="007814F6"/>
    <w:rsid w:val="0078157E"/>
    <w:rsid w:val="00781B00"/>
    <w:rsid w:val="00781B3E"/>
    <w:rsid w:val="00781B53"/>
    <w:rsid w:val="00782037"/>
    <w:rsid w:val="007823A3"/>
    <w:rsid w:val="007823F2"/>
    <w:rsid w:val="00782735"/>
    <w:rsid w:val="007829C6"/>
    <w:rsid w:val="00783393"/>
    <w:rsid w:val="0078376D"/>
    <w:rsid w:val="007838C0"/>
    <w:rsid w:val="00783934"/>
    <w:rsid w:val="007840E9"/>
    <w:rsid w:val="00784765"/>
    <w:rsid w:val="00784C15"/>
    <w:rsid w:val="00784C50"/>
    <w:rsid w:val="00784EEA"/>
    <w:rsid w:val="00785156"/>
    <w:rsid w:val="0078517A"/>
    <w:rsid w:val="007851D2"/>
    <w:rsid w:val="00785542"/>
    <w:rsid w:val="007856AE"/>
    <w:rsid w:val="007857A5"/>
    <w:rsid w:val="007862EF"/>
    <w:rsid w:val="00786A0E"/>
    <w:rsid w:val="00786C4A"/>
    <w:rsid w:val="00786DC4"/>
    <w:rsid w:val="00786FE7"/>
    <w:rsid w:val="007873FB"/>
    <w:rsid w:val="007875B5"/>
    <w:rsid w:val="00787A5A"/>
    <w:rsid w:val="00787D8F"/>
    <w:rsid w:val="00790019"/>
    <w:rsid w:val="00790104"/>
    <w:rsid w:val="0079087C"/>
    <w:rsid w:val="00791038"/>
    <w:rsid w:val="00791067"/>
    <w:rsid w:val="00791180"/>
    <w:rsid w:val="00791898"/>
    <w:rsid w:val="007918AD"/>
    <w:rsid w:val="00791A2E"/>
    <w:rsid w:val="00791BE2"/>
    <w:rsid w:val="00791CA0"/>
    <w:rsid w:val="00791CCD"/>
    <w:rsid w:val="00791D46"/>
    <w:rsid w:val="0079202A"/>
    <w:rsid w:val="007926FF"/>
    <w:rsid w:val="0079297C"/>
    <w:rsid w:val="00792AEC"/>
    <w:rsid w:val="0079310B"/>
    <w:rsid w:val="0079333D"/>
    <w:rsid w:val="007939EE"/>
    <w:rsid w:val="00793D7B"/>
    <w:rsid w:val="00793FA9"/>
    <w:rsid w:val="00794AAA"/>
    <w:rsid w:val="00794ABE"/>
    <w:rsid w:val="00794F0F"/>
    <w:rsid w:val="0079507E"/>
    <w:rsid w:val="007954CB"/>
    <w:rsid w:val="00795591"/>
    <w:rsid w:val="00795664"/>
    <w:rsid w:val="007956CB"/>
    <w:rsid w:val="00795838"/>
    <w:rsid w:val="00795EAB"/>
    <w:rsid w:val="00795ECF"/>
    <w:rsid w:val="0079611C"/>
    <w:rsid w:val="007962F0"/>
    <w:rsid w:val="00796AF2"/>
    <w:rsid w:val="00796E5D"/>
    <w:rsid w:val="00797397"/>
    <w:rsid w:val="00797449"/>
    <w:rsid w:val="00797C38"/>
    <w:rsid w:val="00797FA0"/>
    <w:rsid w:val="007A01F0"/>
    <w:rsid w:val="007A02E1"/>
    <w:rsid w:val="007A03E7"/>
    <w:rsid w:val="007A057A"/>
    <w:rsid w:val="007A05F5"/>
    <w:rsid w:val="007A060D"/>
    <w:rsid w:val="007A0771"/>
    <w:rsid w:val="007A0965"/>
    <w:rsid w:val="007A0C0B"/>
    <w:rsid w:val="007A1633"/>
    <w:rsid w:val="007A1B2C"/>
    <w:rsid w:val="007A1C45"/>
    <w:rsid w:val="007A1DFD"/>
    <w:rsid w:val="007A204D"/>
    <w:rsid w:val="007A210B"/>
    <w:rsid w:val="007A269A"/>
    <w:rsid w:val="007A2E45"/>
    <w:rsid w:val="007A3038"/>
    <w:rsid w:val="007A3183"/>
    <w:rsid w:val="007A337A"/>
    <w:rsid w:val="007A344D"/>
    <w:rsid w:val="007A3753"/>
    <w:rsid w:val="007A3B7C"/>
    <w:rsid w:val="007A3C5C"/>
    <w:rsid w:val="007A3D21"/>
    <w:rsid w:val="007A3F84"/>
    <w:rsid w:val="007A4164"/>
    <w:rsid w:val="007A4D5A"/>
    <w:rsid w:val="007A4E6E"/>
    <w:rsid w:val="007A5A57"/>
    <w:rsid w:val="007A611E"/>
    <w:rsid w:val="007A65B4"/>
    <w:rsid w:val="007A6A29"/>
    <w:rsid w:val="007A6A94"/>
    <w:rsid w:val="007A6AA8"/>
    <w:rsid w:val="007A6BD6"/>
    <w:rsid w:val="007A6E22"/>
    <w:rsid w:val="007A74A8"/>
    <w:rsid w:val="007A7D9E"/>
    <w:rsid w:val="007A7F88"/>
    <w:rsid w:val="007B0176"/>
    <w:rsid w:val="007B01AD"/>
    <w:rsid w:val="007B01C7"/>
    <w:rsid w:val="007B1135"/>
    <w:rsid w:val="007B1186"/>
    <w:rsid w:val="007B1249"/>
    <w:rsid w:val="007B1317"/>
    <w:rsid w:val="007B14D3"/>
    <w:rsid w:val="007B17CC"/>
    <w:rsid w:val="007B1873"/>
    <w:rsid w:val="007B1C29"/>
    <w:rsid w:val="007B203F"/>
    <w:rsid w:val="007B2A5B"/>
    <w:rsid w:val="007B2BD2"/>
    <w:rsid w:val="007B3287"/>
    <w:rsid w:val="007B3BCA"/>
    <w:rsid w:val="007B3E43"/>
    <w:rsid w:val="007B3EF3"/>
    <w:rsid w:val="007B4776"/>
    <w:rsid w:val="007B4985"/>
    <w:rsid w:val="007B4F72"/>
    <w:rsid w:val="007B521A"/>
    <w:rsid w:val="007B53EA"/>
    <w:rsid w:val="007B552A"/>
    <w:rsid w:val="007B5637"/>
    <w:rsid w:val="007B5706"/>
    <w:rsid w:val="007B5885"/>
    <w:rsid w:val="007B5988"/>
    <w:rsid w:val="007B5F8D"/>
    <w:rsid w:val="007B6034"/>
    <w:rsid w:val="007B627F"/>
    <w:rsid w:val="007B64C8"/>
    <w:rsid w:val="007B67E2"/>
    <w:rsid w:val="007B68D8"/>
    <w:rsid w:val="007B74C5"/>
    <w:rsid w:val="007B76FD"/>
    <w:rsid w:val="007B7A24"/>
    <w:rsid w:val="007B7EC2"/>
    <w:rsid w:val="007C00A5"/>
    <w:rsid w:val="007C031D"/>
    <w:rsid w:val="007C047E"/>
    <w:rsid w:val="007C05FE"/>
    <w:rsid w:val="007C0612"/>
    <w:rsid w:val="007C062A"/>
    <w:rsid w:val="007C0979"/>
    <w:rsid w:val="007C0ACE"/>
    <w:rsid w:val="007C0B58"/>
    <w:rsid w:val="007C0CC3"/>
    <w:rsid w:val="007C0FD0"/>
    <w:rsid w:val="007C116E"/>
    <w:rsid w:val="007C1516"/>
    <w:rsid w:val="007C1938"/>
    <w:rsid w:val="007C1C9E"/>
    <w:rsid w:val="007C1FC2"/>
    <w:rsid w:val="007C2015"/>
    <w:rsid w:val="007C2680"/>
    <w:rsid w:val="007C26D9"/>
    <w:rsid w:val="007C277F"/>
    <w:rsid w:val="007C2B4C"/>
    <w:rsid w:val="007C2DC9"/>
    <w:rsid w:val="007C2E6E"/>
    <w:rsid w:val="007C31D9"/>
    <w:rsid w:val="007C375A"/>
    <w:rsid w:val="007C3E35"/>
    <w:rsid w:val="007C3EB4"/>
    <w:rsid w:val="007C3FF8"/>
    <w:rsid w:val="007C429C"/>
    <w:rsid w:val="007C44DF"/>
    <w:rsid w:val="007C48B8"/>
    <w:rsid w:val="007C4ABC"/>
    <w:rsid w:val="007C4AC7"/>
    <w:rsid w:val="007C4B58"/>
    <w:rsid w:val="007C4E6D"/>
    <w:rsid w:val="007C4E96"/>
    <w:rsid w:val="007C51B6"/>
    <w:rsid w:val="007C5B5F"/>
    <w:rsid w:val="007C5BA4"/>
    <w:rsid w:val="007C5C2E"/>
    <w:rsid w:val="007C6781"/>
    <w:rsid w:val="007C6C0F"/>
    <w:rsid w:val="007C7224"/>
    <w:rsid w:val="007C7A56"/>
    <w:rsid w:val="007C7A8A"/>
    <w:rsid w:val="007C7E27"/>
    <w:rsid w:val="007D1625"/>
    <w:rsid w:val="007D18C0"/>
    <w:rsid w:val="007D1C82"/>
    <w:rsid w:val="007D1F09"/>
    <w:rsid w:val="007D2346"/>
    <w:rsid w:val="007D23F0"/>
    <w:rsid w:val="007D28D6"/>
    <w:rsid w:val="007D2AB3"/>
    <w:rsid w:val="007D307C"/>
    <w:rsid w:val="007D3125"/>
    <w:rsid w:val="007D3233"/>
    <w:rsid w:val="007D32B1"/>
    <w:rsid w:val="007D3390"/>
    <w:rsid w:val="007D33E8"/>
    <w:rsid w:val="007D41DD"/>
    <w:rsid w:val="007D444E"/>
    <w:rsid w:val="007D4D4A"/>
    <w:rsid w:val="007D4DA7"/>
    <w:rsid w:val="007D537A"/>
    <w:rsid w:val="007D53E4"/>
    <w:rsid w:val="007D5D70"/>
    <w:rsid w:val="007D5DDB"/>
    <w:rsid w:val="007D5E11"/>
    <w:rsid w:val="007D6237"/>
    <w:rsid w:val="007D625C"/>
    <w:rsid w:val="007D67FA"/>
    <w:rsid w:val="007D6893"/>
    <w:rsid w:val="007D6DB5"/>
    <w:rsid w:val="007D70C8"/>
    <w:rsid w:val="007D7287"/>
    <w:rsid w:val="007D7624"/>
    <w:rsid w:val="007D774F"/>
    <w:rsid w:val="007D798E"/>
    <w:rsid w:val="007D7F29"/>
    <w:rsid w:val="007D7F8D"/>
    <w:rsid w:val="007E01DB"/>
    <w:rsid w:val="007E0E2A"/>
    <w:rsid w:val="007E104C"/>
    <w:rsid w:val="007E12AD"/>
    <w:rsid w:val="007E131C"/>
    <w:rsid w:val="007E140E"/>
    <w:rsid w:val="007E15AD"/>
    <w:rsid w:val="007E1809"/>
    <w:rsid w:val="007E1B5B"/>
    <w:rsid w:val="007E2354"/>
    <w:rsid w:val="007E249D"/>
    <w:rsid w:val="007E24F8"/>
    <w:rsid w:val="007E24FF"/>
    <w:rsid w:val="007E25F3"/>
    <w:rsid w:val="007E27CB"/>
    <w:rsid w:val="007E2B5A"/>
    <w:rsid w:val="007E337A"/>
    <w:rsid w:val="007E341E"/>
    <w:rsid w:val="007E3620"/>
    <w:rsid w:val="007E365F"/>
    <w:rsid w:val="007E3D59"/>
    <w:rsid w:val="007E4194"/>
    <w:rsid w:val="007E41FC"/>
    <w:rsid w:val="007E43B3"/>
    <w:rsid w:val="007E460E"/>
    <w:rsid w:val="007E4ADD"/>
    <w:rsid w:val="007E4E9B"/>
    <w:rsid w:val="007E4F26"/>
    <w:rsid w:val="007E4F2D"/>
    <w:rsid w:val="007E4FE8"/>
    <w:rsid w:val="007E5037"/>
    <w:rsid w:val="007E516A"/>
    <w:rsid w:val="007E5550"/>
    <w:rsid w:val="007E556E"/>
    <w:rsid w:val="007E56FD"/>
    <w:rsid w:val="007E588B"/>
    <w:rsid w:val="007E59AE"/>
    <w:rsid w:val="007E5CB9"/>
    <w:rsid w:val="007E696E"/>
    <w:rsid w:val="007E6B04"/>
    <w:rsid w:val="007E6BBB"/>
    <w:rsid w:val="007E6F25"/>
    <w:rsid w:val="007E7040"/>
    <w:rsid w:val="007E7063"/>
    <w:rsid w:val="007E725C"/>
    <w:rsid w:val="007E7588"/>
    <w:rsid w:val="007E7716"/>
    <w:rsid w:val="007E7887"/>
    <w:rsid w:val="007E78A6"/>
    <w:rsid w:val="007E7A1D"/>
    <w:rsid w:val="007E7BF9"/>
    <w:rsid w:val="007E7DDB"/>
    <w:rsid w:val="007E7E95"/>
    <w:rsid w:val="007F051D"/>
    <w:rsid w:val="007F0542"/>
    <w:rsid w:val="007F0641"/>
    <w:rsid w:val="007F0C1B"/>
    <w:rsid w:val="007F0E55"/>
    <w:rsid w:val="007F1946"/>
    <w:rsid w:val="007F1D4E"/>
    <w:rsid w:val="007F1DF2"/>
    <w:rsid w:val="007F1E61"/>
    <w:rsid w:val="007F23CE"/>
    <w:rsid w:val="007F24DC"/>
    <w:rsid w:val="007F2872"/>
    <w:rsid w:val="007F3032"/>
    <w:rsid w:val="007F333F"/>
    <w:rsid w:val="007F33BF"/>
    <w:rsid w:val="007F34CD"/>
    <w:rsid w:val="007F34F3"/>
    <w:rsid w:val="007F3722"/>
    <w:rsid w:val="007F37E7"/>
    <w:rsid w:val="007F3889"/>
    <w:rsid w:val="007F3CA8"/>
    <w:rsid w:val="007F3DB8"/>
    <w:rsid w:val="007F3DE3"/>
    <w:rsid w:val="007F3F50"/>
    <w:rsid w:val="007F3FB9"/>
    <w:rsid w:val="007F4398"/>
    <w:rsid w:val="007F4464"/>
    <w:rsid w:val="007F44DB"/>
    <w:rsid w:val="007F481F"/>
    <w:rsid w:val="007F5002"/>
    <w:rsid w:val="007F5472"/>
    <w:rsid w:val="007F5662"/>
    <w:rsid w:val="007F6465"/>
    <w:rsid w:val="007F67D6"/>
    <w:rsid w:val="007F6A1D"/>
    <w:rsid w:val="007F6C8D"/>
    <w:rsid w:val="007F713C"/>
    <w:rsid w:val="007F78EB"/>
    <w:rsid w:val="008002B3"/>
    <w:rsid w:val="008008A7"/>
    <w:rsid w:val="00800F0B"/>
    <w:rsid w:val="00800F14"/>
    <w:rsid w:val="0080100D"/>
    <w:rsid w:val="00801908"/>
    <w:rsid w:val="00801BD4"/>
    <w:rsid w:val="00801C8C"/>
    <w:rsid w:val="008023A7"/>
    <w:rsid w:val="008023E1"/>
    <w:rsid w:val="0080286B"/>
    <w:rsid w:val="00802B4B"/>
    <w:rsid w:val="00802E59"/>
    <w:rsid w:val="00802E8C"/>
    <w:rsid w:val="00802F1C"/>
    <w:rsid w:val="0080376C"/>
    <w:rsid w:val="008037F2"/>
    <w:rsid w:val="00803871"/>
    <w:rsid w:val="0080394D"/>
    <w:rsid w:val="00803AE8"/>
    <w:rsid w:val="00803DF5"/>
    <w:rsid w:val="0080443C"/>
    <w:rsid w:val="00804563"/>
    <w:rsid w:val="00804662"/>
    <w:rsid w:val="00804C67"/>
    <w:rsid w:val="00804CC2"/>
    <w:rsid w:val="00805424"/>
    <w:rsid w:val="008054C6"/>
    <w:rsid w:val="00805FA2"/>
    <w:rsid w:val="008060F6"/>
    <w:rsid w:val="0080619A"/>
    <w:rsid w:val="008061FC"/>
    <w:rsid w:val="0080663C"/>
    <w:rsid w:val="0080726A"/>
    <w:rsid w:val="0080750A"/>
    <w:rsid w:val="00807793"/>
    <w:rsid w:val="008101FA"/>
    <w:rsid w:val="008106CC"/>
    <w:rsid w:val="0081079A"/>
    <w:rsid w:val="00810A5B"/>
    <w:rsid w:val="00810D19"/>
    <w:rsid w:val="00810ED8"/>
    <w:rsid w:val="008114F0"/>
    <w:rsid w:val="008115B1"/>
    <w:rsid w:val="00811D5E"/>
    <w:rsid w:val="00812236"/>
    <w:rsid w:val="008122EC"/>
    <w:rsid w:val="008128F9"/>
    <w:rsid w:val="0081294E"/>
    <w:rsid w:val="00812A53"/>
    <w:rsid w:val="0081327C"/>
    <w:rsid w:val="00813579"/>
    <w:rsid w:val="008139EB"/>
    <w:rsid w:val="00813D07"/>
    <w:rsid w:val="0081449A"/>
    <w:rsid w:val="008146DB"/>
    <w:rsid w:val="00814D76"/>
    <w:rsid w:val="00814E3F"/>
    <w:rsid w:val="008151FB"/>
    <w:rsid w:val="008154A0"/>
    <w:rsid w:val="008156EC"/>
    <w:rsid w:val="008161ED"/>
    <w:rsid w:val="00816255"/>
    <w:rsid w:val="0081648E"/>
    <w:rsid w:val="008165C1"/>
    <w:rsid w:val="00817175"/>
    <w:rsid w:val="00817291"/>
    <w:rsid w:val="00817302"/>
    <w:rsid w:val="00817429"/>
    <w:rsid w:val="00817537"/>
    <w:rsid w:val="0081781A"/>
    <w:rsid w:val="00817853"/>
    <w:rsid w:val="00817B84"/>
    <w:rsid w:val="00817BE4"/>
    <w:rsid w:val="0082022C"/>
    <w:rsid w:val="008207BA"/>
    <w:rsid w:val="00820C71"/>
    <w:rsid w:val="00820DED"/>
    <w:rsid w:val="00821068"/>
    <w:rsid w:val="0082113C"/>
    <w:rsid w:val="0082133E"/>
    <w:rsid w:val="008213F5"/>
    <w:rsid w:val="0082190F"/>
    <w:rsid w:val="0082192D"/>
    <w:rsid w:val="00821A87"/>
    <w:rsid w:val="00821EF5"/>
    <w:rsid w:val="00822010"/>
    <w:rsid w:val="0082215C"/>
    <w:rsid w:val="00822371"/>
    <w:rsid w:val="008225A6"/>
    <w:rsid w:val="008225FE"/>
    <w:rsid w:val="00822B76"/>
    <w:rsid w:val="00823315"/>
    <w:rsid w:val="00823494"/>
    <w:rsid w:val="00823B9A"/>
    <w:rsid w:val="00823C51"/>
    <w:rsid w:val="008240A8"/>
    <w:rsid w:val="008241AC"/>
    <w:rsid w:val="00824A06"/>
    <w:rsid w:val="00824C3E"/>
    <w:rsid w:val="00824EC8"/>
    <w:rsid w:val="0082548B"/>
    <w:rsid w:val="00825A25"/>
    <w:rsid w:val="00825AAC"/>
    <w:rsid w:val="00826160"/>
    <w:rsid w:val="00826261"/>
    <w:rsid w:val="008263C6"/>
    <w:rsid w:val="00826AD5"/>
    <w:rsid w:val="00826FD1"/>
    <w:rsid w:val="00827226"/>
    <w:rsid w:val="0082749D"/>
    <w:rsid w:val="0082775E"/>
    <w:rsid w:val="008277C5"/>
    <w:rsid w:val="008304ED"/>
    <w:rsid w:val="008308EF"/>
    <w:rsid w:val="0083145B"/>
    <w:rsid w:val="008314A8"/>
    <w:rsid w:val="0083155A"/>
    <w:rsid w:val="008316E2"/>
    <w:rsid w:val="00831978"/>
    <w:rsid w:val="00831E6F"/>
    <w:rsid w:val="00831EE3"/>
    <w:rsid w:val="008325D4"/>
    <w:rsid w:val="00832643"/>
    <w:rsid w:val="00832C46"/>
    <w:rsid w:val="00832C57"/>
    <w:rsid w:val="00832F5E"/>
    <w:rsid w:val="00833053"/>
    <w:rsid w:val="00833085"/>
    <w:rsid w:val="00833165"/>
    <w:rsid w:val="0083321B"/>
    <w:rsid w:val="008332AC"/>
    <w:rsid w:val="008332B7"/>
    <w:rsid w:val="008333A5"/>
    <w:rsid w:val="0083362D"/>
    <w:rsid w:val="008341FB"/>
    <w:rsid w:val="0083422B"/>
    <w:rsid w:val="0083423D"/>
    <w:rsid w:val="00834268"/>
    <w:rsid w:val="00834427"/>
    <w:rsid w:val="00834754"/>
    <w:rsid w:val="00834CBA"/>
    <w:rsid w:val="00834E8A"/>
    <w:rsid w:val="0083558D"/>
    <w:rsid w:val="0083585B"/>
    <w:rsid w:val="00835F40"/>
    <w:rsid w:val="0083605B"/>
    <w:rsid w:val="00836186"/>
    <w:rsid w:val="00836268"/>
    <w:rsid w:val="00836410"/>
    <w:rsid w:val="00836A67"/>
    <w:rsid w:val="00836E35"/>
    <w:rsid w:val="00836EA4"/>
    <w:rsid w:val="00837225"/>
    <w:rsid w:val="0083737F"/>
    <w:rsid w:val="0083781F"/>
    <w:rsid w:val="008404FF"/>
    <w:rsid w:val="00840921"/>
    <w:rsid w:val="00840CB7"/>
    <w:rsid w:val="00840E44"/>
    <w:rsid w:val="00840EF6"/>
    <w:rsid w:val="0084171A"/>
    <w:rsid w:val="0084176B"/>
    <w:rsid w:val="00841D89"/>
    <w:rsid w:val="00842074"/>
    <w:rsid w:val="008420D4"/>
    <w:rsid w:val="0084234F"/>
    <w:rsid w:val="00842776"/>
    <w:rsid w:val="00842D32"/>
    <w:rsid w:val="0084321C"/>
    <w:rsid w:val="00843561"/>
    <w:rsid w:val="0084371A"/>
    <w:rsid w:val="008437E8"/>
    <w:rsid w:val="00843C01"/>
    <w:rsid w:val="00844669"/>
    <w:rsid w:val="008446B2"/>
    <w:rsid w:val="008448BF"/>
    <w:rsid w:val="00844A5C"/>
    <w:rsid w:val="00844B60"/>
    <w:rsid w:val="008451C2"/>
    <w:rsid w:val="00845316"/>
    <w:rsid w:val="0084531A"/>
    <w:rsid w:val="008454E3"/>
    <w:rsid w:val="00845779"/>
    <w:rsid w:val="00845814"/>
    <w:rsid w:val="0084598D"/>
    <w:rsid w:val="00845ADA"/>
    <w:rsid w:val="008460E8"/>
    <w:rsid w:val="00846379"/>
    <w:rsid w:val="00846DE6"/>
    <w:rsid w:val="008477E9"/>
    <w:rsid w:val="008479A3"/>
    <w:rsid w:val="008479D2"/>
    <w:rsid w:val="00847D6C"/>
    <w:rsid w:val="00847D83"/>
    <w:rsid w:val="00847E30"/>
    <w:rsid w:val="008502CE"/>
    <w:rsid w:val="00850994"/>
    <w:rsid w:val="008509B2"/>
    <w:rsid w:val="00850DA7"/>
    <w:rsid w:val="00850EDC"/>
    <w:rsid w:val="0085130A"/>
    <w:rsid w:val="00851428"/>
    <w:rsid w:val="00851509"/>
    <w:rsid w:val="008515C7"/>
    <w:rsid w:val="00851620"/>
    <w:rsid w:val="00851AF4"/>
    <w:rsid w:val="00851E1C"/>
    <w:rsid w:val="00852062"/>
    <w:rsid w:val="008520F8"/>
    <w:rsid w:val="0085220E"/>
    <w:rsid w:val="008524F0"/>
    <w:rsid w:val="00852936"/>
    <w:rsid w:val="00852979"/>
    <w:rsid w:val="00852CB4"/>
    <w:rsid w:val="00852E93"/>
    <w:rsid w:val="008533C9"/>
    <w:rsid w:val="008533EC"/>
    <w:rsid w:val="0085344F"/>
    <w:rsid w:val="00853972"/>
    <w:rsid w:val="00853CCB"/>
    <w:rsid w:val="00853CD4"/>
    <w:rsid w:val="00853F54"/>
    <w:rsid w:val="0085482D"/>
    <w:rsid w:val="00854F1B"/>
    <w:rsid w:val="0085525C"/>
    <w:rsid w:val="0085547D"/>
    <w:rsid w:val="008557F5"/>
    <w:rsid w:val="0085589E"/>
    <w:rsid w:val="00857413"/>
    <w:rsid w:val="00857543"/>
    <w:rsid w:val="00857D74"/>
    <w:rsid w:val="00857FE4"/>
    <w:rsid w:val="00860220"/>
    <w:rsid w:val="00860595"/>
    <w:rsid w:val="00861081"/>
    <w:rsid w:val="00861120"/>
    <w:rsid w:val="0086190A"/>
    <w:rsid w:val="008619EA"/>
    <w:rsid w:val="00861C0C"/>
    <w:rsid w:val="00862571"/>
    <w:rsid w:val="00862A86"/>
    <w:rsid w:val="00863019"/>
    <w:rsid w:val="008630FE"/>
    <w:rsid w:val="00863104"/>
    <w:rsid w:val="008633AC"/>
    <w:rsid w:val="008644D3"/>
    <w:rsid w:val="008645BD"/>
    <w:rsid w:val="0086481A"/>
    <w:rsid w:val="008649AF"/>
    <w:rsid w:val="00864AA2"/>
    <w:rsid w:val="00864D24"/>
    <w:rsid w:val="00864D2A"/>
    <w:rsid w:val="0086505F"/>
    <w:rsid w:val="008652FD"/>
    <w:rsid w:val="0086561A"/>
    <w:rsid w:val="008656FB"/>
    <w:rsid w:val="00865813"/>
    <w:rsid w:val="008658F9"/>
    <w:rsid w:val="00865BDF"/>
    <w:rsid w:val="00865EDE"/>
    <w:rsid w:val="00866252"/>
    <w:rsid w:val="0086634A"/>
    <w:rsid w:val="008665CF"/>
    <w:rsid w:val="008669D8"/>
    <w:rsid w:val="00866A53"/>
    <w:rsid w:val="00866ACC"/>
    <w:rsid w:val="00867A84"/>
    <w:rsid w:val="00867C73"/>
    <w:rsid w:val="00870138"/>
    <w:rsid w:val="008705D5"/>
    <w:rsid w:val="008708B3"/>
    <w:rsid w:val="008708EE"/>
    <w:rsid w:val="00870C44"/>
    <w:rsid w:val="00871338"/>
    <w:rsid w:val="00871467"/>
    <w:rsid w:val="008719A8"/>
    <w:rsid w:val="00871A22"/>
    <w:rsid w:val="008720A1"/>
    <w:rsid w:val="0087248E"/>
    <w:rsid w:val="008729E4"/>
    <w:rsid w:val="0087314B"/>
    <w:rsid w:val="00873628"/>
    <w:rsid w:val="0087369C"/>
    <w:rsid w:val="008736D4"/>
    <w:rsid w:val="008739DD"/>
    <w:rsid w:val="00873C7E"/>
    <w:rsid w:val="00874534"/>
    <w:rsid w:val="008745CA"/>
    <w:rsid w:val="00874710"/>
    <w:rsid w:val="008748F7"/>
    <w:rsid w:val="00874AD5"/>
    <w:rsid w:val="00874BF8"/>
    <w:rsid w:val="00874DF1"/>
    <w:rsid w:val="00874F51"/>
    <w:rsid w:val="008755B7"/>
    <w:rsid w:val="00875992"/>
    <w:rsid w:val="00875BCD"/>
    <w:rsid w:val="00875D32"/>
    <w:rsid w:val="00875F2C"/>
    <w:rsid w:val="0087614D"/>
    <w:rsid w:val="008761B7"/>
    <w:rsid w:val="00876318"/>
    <w:rsid w:val="008763A9"/>
    <w:rsid w:val="00876483"/>
    <w:rsid w:val="00876925"/>
    <w:rsid w:val="00876D90"/>
    <w:rsid w:val="00876E48"/>
    <w:rsid w:val="00876EC1"/>
    <w:rsid w:val="00876F1D"/>
    <w:rsid w:val="008771C7"/>
    <w:rsid w:val="00877813"/>
    <w:rsid w:val="00877C9A"/>
    <w:rsid w:val="0088045A"/>
    <w:rsid w:val="00880524"/>
    <w:rsid w:val="008805BB"/>
    <w:rsid w:val="00881134"/>
    <w:rsid w:val="008811BE"/>
    <w:rsid w:val="008812DC"/>
    <w:rsid w:val="0088132D"/>
    <w:rsid w:val="00881BB9"/>
    <w:rsid w:val="00881C0C"/>
    <w:rsid w:val="00881CC0"/>
    <w:rsid w:val="00881E8E"/>
    <w:rsid w:val="0088208C"/>
    <w:rsid w:val="00882BE2"/>
    <w:rsid w:val="00882EBD"/>
    <w:rsid w:val="00883365"/>
    <w:rsid w:val="008834E0"/>
    <w:rsid w:val="00883712"/>
    <w:rsid w:val="008837A5"/>
    <w:rsid w:val="00883D71"/>
    <w:rsid w:val="00883DE2"/>
    <w:rsid w:val="008844FE"/>
    <w:rsid w:val="008848F0"/>
    <w:rsid w:val="00884E7D"/>
    <w:rsid w:val="008854CD"/>
    <w:rsid w:val="00885B1C"/>
    <w:rsid w:val="00885E18"/>
    <w:rsid w:val="00885E2F"/>
    <w:rsid w:val="00886348"/>
    <w:rsid w:val="008863D1"/>
    <w:rsid w:val="0088640D"/>
    <w:rsid w:val="0088686B"/>
    <w:rsid w:val="00886AA3"/>
    <w:rsid w:val="00886AF3"/>
    <w:rsid w:val="0088708E"/>
    <w:rsid w:val="00887423"/>
    <w:rsid w:val="00887AF5"/>
    <w:rsid w:val="00887B96"/>
    <w:rsid w:val="00887CE5"/>
    <w:rsid w:val="0089026D"/>
    <w:rsid w:val="0089040E"/>
    <w:rsid w:val="008907DE"/>
    <w:rsid w:val="00890CAE"/>
    <w:rsid w:val="00890DC4"/>
    <w:rsid w:val="00891170"/>
    <w:rsid w:val="00891D2C"/>
    <w:rsid w:val="00892166"/>
    <w:rsid w:val="008926E9"/>
    <w:rsid w:val="00892B57"/>
    <w:rsid w:val="00892D8A"/>
    <w:rsid w:val="00892E5C"/>
    <w:rsid w:val="008932FF"/>
    <w:rsid w:val="008935E3"/>
    <w:rsid w:val="008936E7"/>
    <w:rsid w:val="00893798"/>
    <w:rsid w:val="00893835"/>
    <w:rsid w:val="00893CB1"/>
    <w:rsid w:val="00894641"/>
    <w:rsid w:val="008947CC"/>
    <w:rsid w:val="00895279"/>
    <w:rsid w:val="008959F1"/>
    <w:rsid w:val="00895A0C"/>
    <w:rsid w:val="00895CFF"/>
    <w:rsid w:val="00895D66"/>
    <w:rsid w:val="008960BC"/>
    <w:rsid w:val="008969E6"/>
    <w:rsid w:val="00896BE9"/>
    <w:rsid w:val="00896FE0"/>
    <w:rsid w:val="00897763"/>
    <w:rsid w:val="00897C0A"/>
    <w:rsid w:val="00897DB8"/>
    <w:rsid w:val="008A000B"/>
    <w:rsid w:val="008A03D1"/>
    <w:rsid w:val="008A0661"/>
    <w:rsid w:val="008A0E4C"/>
    <w:rsid w:val="008A111A"/>
    <w:rsid w:val="008A11E8"/>
    <w:rsid w:val="008A127E"/>
    <w:rsid w:val="008A13D4"/>
    <w:rsid w:val="008A1564"/>
    <w:rsid w:val="008A1A7E"/>
    <w:rsid w:val="008A1F80"/>
    <w:rsid w:val="008A21AD"/>
    <w:rsid w:val="008A2915"/>
    <w:rsid w:val="008A2A36"/>
    <w:rsid w:val="008A2E84"/>
    <w:rsid w:val="008A331F"/>
    <w:rsid w:val="008A3338"/>
    <w:rsid w:val="008A37BB"/>
    <w:rsid w:val="008A3A4E"/>
    <w:rsid w:val="008A3A88"/>
    <w:rsid w:val="008A415B"/>
    <w:rsid w:val="008A4536"/>
    <w:rsid w:val="008A4779"/>
    <w:rsid w:val="008A49C0"/>
    <w:rsid w:val="008A4F9A"/>
    <w:rsid w:val="008A5113"/>
    <w:rsid w:val="008A5264"/>
    <w:rsid w:val="008A529C"/>
    <w:rsid w:val="008A5B8F"/>
    <w:rsid w:val="008A5C33"/>
    <w:rsid w:val="008A62AC"/>
    <w:rsid w:val="008A6C6D"/>
    <w:rsid w:val="008A6DDF"/>
    <w:rsid w:val="008A70D5"/>
    <w:rsid w:val="008A7268"/>
    <w:rsid w:val="008A77B0"/>
    <w:rsid w:val="008A7BBE"/>
    <w:rsid w:val="008A7BDA"/>
    <w:rsid w:val="008A7E72"/>
    <w:rsid w:val="008B0A54"/>
    <w:rsid w:val="008B0C05"/>
    <w:rsid w:val="008B0C22"/>
    <w:rsid w:val="008B0E1F"/>
    <w:rsid w:val="008B0EA6"/>
    <w:rsid w:val="008B116A"/>
    <w:rsid w:val="008B15B0"/>
    <w:rsid w:val="008B1872"/>
    <w:rsid w:val="008B1AE2"/>
    <w:rsid w:val="008B1E6C"/>
    <w:rsid w:val="008B1FF2"/>
    <w:rsid w:val="008B2115"/>
    <w:rsid w:val="008B294C"/>
    <w:rsid w:val="008B2CC6"/>
    <w:rsid w:val="008B2D60"/>
    <w:rsid w:val="008B2E17"/>
    <w:rsid w:val="008B3525"/>
    <w:rsid w:val="008B3750"/>
    <w:rsid w:val="008B3B1E"/>
    <w:rsid w:val="008B3E05"/>
    <w:rsid w:val="008B4083"/>
    <w:rsid w:val="008B4769"/>
    <w:rsid w:val="008B4B7E"/>
    <w:rsid w:val="008B551D"/>
    <w:rsid w:val="008B582F"/>
    <w:rsid w:val="008B5F08"/>
    <w:rsid w:val="008B6127"/>
    <w:rsid w:val="008B6797"/>
    <w:rsid w:val="008B7508"/>
    <w:rsid w:val="008B7744"/>
    <w:rsid w:val="008B7D82"/>
    <w:rsid w:val="008C0117"/>
    <w:rsid w:val="008C067A"/>
    <w:rsid w:val="008C15DF"/>
    <w:rsid w:val="008C194A"/>
    <w:rsid w:val="008C2178"/>
    <w:rsid w:val="008C2817"/>
    <w:rsid w:val="008C288D"/>
    <w:rsid w:val="008C2A59"/>
    <w:rsid w:val="008C2DA3"/>
    <w:rsid w:val="008C30FA"/>
    <w:rsid w:val="008C3137"/>
    <w:rsid w:val="008C334B"/>
    <w:rsid w:val="008C3471"/>
    <w:rsid w:val="008C387F"/>
    <w:rsid w:val="008C39E7"/>
    <w:rsid w:val="008C3BA7"/>
    <w:rsid w:val="008C40D5"/>
    <w:rsid w:val="008C43C4"/>
    <w:rsid w:val="008C4C71"/>
    <w:rsid w:val="008C5170"/>
    <w:rsid w:val="008C55A0"/>
    <w:rsid w:val="008C5A51"/>
    <w:rsid w:val="008C5F21"/>
    <w:rsid w:val="008C5F75"/>
    <w:rsid w:val="008C64B7"/>
    <w:rsid w:val="008C652B"/>
    <w:rsid w:val="008C66D3"/>
    <w:rsid w:val="008C67BC"/>
    <w:rsid w:val="008C6882"/>
    <w:rsid w:val="008C6A14"/>
    <w:rsid w:val="008C6C1D"/>
    <w:rsid w:val="008C6C23"/>
    <w:rsid w:val="008C6EFD"/>
    <w:rsid w:val="008C7269"/>
    <w:rsid w:val="008C7476"/>
    <w:rsid w:val="008C74B7"/>
    <w:rsid w:val="008C7573"/>
    <w:rsid w:val="008C760D"/>
    <w:rsid w:val="008C76F8"/>
    <w:rsid w:val="008C7AB0"/>
    <w:rsid w:val="008C7ABA"/>
    <w:rsid w:val="008D041C"/>
    <w:rsid w:val="008D057A"/>
    <w:rsid w:val="008D08D6"/>
    <w:rsid w:val="008D0BAE"/>
    <w:rsid w:val="008D0F34"/>
    <w:rsid w:val="008D0F4E"/>
    <w:rsid w:val="008D16B6"/>
    <w:rsid w:val="008D18AD"/>
    <w:rsid w:val="008D18FC"/>
    <w:rsid w:val="008D1B9C"/>
    <w:rsid w:val="008D1D1E"/>
    <w:rsid w:val="008D1DA5"/>
    <w:rsid w:val="008D2026"/>
    <w:rsid w:val="008D21A8"/>
    <w:rsid w:val="008D2224"/>
    <w:rsid w:val="008D2328"/>
    <w:rsid w:val="008D2464"/>
    <w:rsid w:val="008D264C"/>
    <w:rsid w:val="008D2883"/>
    <w:rsid w:val="008D2DD0"/>
    <w:rsid w:val="008D2FD6"/>
    <w:rsid w:val="008D3624"/>
    <w:rsid w:val="008D375B"/>
    <w:rsid w:val="008D3804"/>
    <w:rsid w:val="008D392E"/>
    <w:rsid w:val="008D39F4"/>
    <w:rsid w:val="008D3BB8"/>
    <w:rsid w:val="008D3EB1"/>
    <w:rsid w:val="008D4254"/>
    <w:rsid w:val="008D44DF"/>
    <w:rsid w:val="008D45AA"/>
    <w:rsid w:val="008D46A8"/>
    <w:rsid w:val="008D4882"/>
    <w:rsid w:val="008D4CE9"/>
    <w:rsid w:val="008D4FAE"/>
    <w:rsid w:val="008D5688"/>
    <w:rsid w:val="008D5848"/>
    <w:rsid w:val="008D5953"/>
    <w:rsid w:val="008D5B80"/>
    <w:rsid w:val="008D6015"/>
    <w:rsid w:val="008D6099"/>
    <w:rsid w:val="008D64A3"/>
    <w:rsid w:val="008D6AE6"/>
    <w:rsid w:val="008D6BFC"/>
    <w:rsid w:val="008D6D12"/>
    <w:rsid w:val="008D6FEB"/>
    <w:rsid w:val="008D7548"/>
    <w:rsid w:val="008D77C2"/>
    <w:rsid w:val="008D7F15"/>
    <w:rsid w:val="008D7F80"/>
    <w:rsid w:val="008E0629"/>
    <w:rsid w:val="008E08D8"/>
    <w:rsid w:val="008E08DC"/>
    <w:rsid w:val="008E0A70"/>
    <w:rsid w:val="008E0D16"/>
    <w:rsid w:val="008E0E96"/>
    <w:rsid w:val="008E0FEB"/>
    <w:rsid w:val="008E1281"/>
    <w:rsid w:val="008E1486"/>
    <w:rsid w:val="008E16E8"/>
    <w:rsid w:val="008E1F64"/>
    <w:rsid w:val="008E1F7B"/>
    <w:rsid w:val="008E2744"/>
    <w:rsid w:val="008E2A18"/>
    <w:rsid w:val="008E2AFF"/>
    <w:rsid w:val="008E3034"/>
    <w:rsid w:val="008E3133"/>
    <w:rsid w:val="008E3305"/>
    <w:rsid w:val="008E383F"/>
    <w:rsid w:val="008E39B2"/>
    <w:rsid w:val="008E3C12"/>
    <w:rsid w:val="008E3C77"/>
    <w:rsid w:val="008E3F14"/>
    <w:rsid w:val="008E418E"/>
    <w:rsid w:val="008E4536"/>
    <w:rsid w:val="008E4566"/>
    <w:rsid w:val="008E544C"/>
    <w:rsid w:val="008E549C"/>
    <w:rsid w:val="008E57ED"/>
    <w:rsid w:val="008E5A5A"/>
    <w:rsid w:val="008E61C4"/>
    <w:rsid w:val="008E622A"/>
    <w:rsid w:val="008E6317"/>
    <w:rsid w:val="008E680C"/>
    <w:rsid w:val="008E6829"/>
    <w:rsid w:val="008E6D6F"/>
    <w:rsid w:val="008E7437"/>
    <w:rsid w:val="008E746F"/>
    <w:rsid w:val="008E77BD"/>
    <w:rsid w:val="008E7AC3"/>
    <w:rsid w:val="008E7CCB"/>
    <w:rsid w:val="008E7E9E"/>
    <w:rsid w:val="008F06EE"/>
    <w:rsid w:val="008F0945"/>
    <w:rsid w:val="008F0C5B"/>
    <w:rsid w:val="008F0F72"/>
    <w:rsid w:val="008F1029"/>
    <w:rsid w:val="008F17E1"/>
    <w:rsid w:val="008F1ACB"/>
    <w:rsid w:val="008F2084"/>
    <w:rsid w:val="008F22D8"/>
    <w:rsid w:val="008F289A"/>
    <w:rsid w:val="008F28B8"/>
    <w:rsid w:val="008F2D31"/>
    <w:rsid w:val="008F2DFA"/>
    <w:rsid w:val="008F31C7"/>
    <w:rsid w:val="008F357C"/>
    <w:rsid w:val="008F3A14"/>
    <w:rsid w:val="008F3C98"/>
    <w:rsid w:val="008F3F67"/>
    <w:rsid w:val="008F42DE"/>
    <w:rsid w:val="008F4362"/>
    <w:rsid w:val="008F47DB"/>
    <w:rsid w:val="008F49AA"/>
    <w:rsid w:val="008F4CB1"/>
    <w:rsid w:val="008F4E88"/>
    <w:rsid w:val="008F504C"/>
    <w:rsid w:val="008F516D"/>
    <w:rsid w:val="008F51C9"/>
    <w:rsid w:val="008F57DC"/>
    <w:rsid w:val="008F5ABD"/>
    <w:rsid w:val="008F5E64"/>
    <w:rsid w:val="008F6250"/>
    <w:rsid w:val="008F6612"/>
    <w:rsid w:val="008F6860"/>
    <w:rsid w:val="008F6D39"/>
    <w:rsid w:val="008F7264"/>
    <w:rsid w:val="008F75BC"/>
    <w:rsid w:val="008F9537"/>
    <w:rsid w:val="00900035"/>
    <w:rsid w:val="00900043"/>
    <w:rsid w:val="009004DB"/>
    <w:rsid w:val="009005B4"/>
    <w:rsid w:val="009007DE"/>
    <w:rsid w:val="00900863"/>
    <w:rsid w:val="00900FA8"/>
    <w:rsid w:val="0090111E"/>
    <w:rsid w:val="0090113D"/>
    <w:rsid w:val="0090119D"/>
    <w:rsid w:val="009012A9"/>
    <w:rsid w:val="009014CD"/>
    <w:rsid w:val="009016DA"/>
    <w:rsid w:val="009019BA"/>
    <w:rsid w:val="0090222B"/>
    <w:rsid w:val="00902650"/>
    <w:rsid w:val="00902887"/>
    <w:rsid w:val="009029B7"/>
    <w:rsid w:val="00902CA5"/>
    <w:rsid w:val="00902D45"/>
    <w:rsid w:val="00902DD5"/>
    <w:rsid w:val="00902ECC"/>
    <w:rsid w:val="00902FAB"/>
    <w:rsid w:val="00903330"/>
    <w:rsid w:val="009033C6"/>
    <w:rsid w:val="00903712"/>
    <w:rsid w:val="00903CCF"/>
    <w:rsid w:val="00903F80"/>
    <w:rsid w:val="0090412C"/>
    <w:rsid w:val="009041CF"/>
    <w:rsid w:val="0090445C"/>
    <w:rsid w:val="00904612"/>
    <w:rsid w:val="00904958"/>
    <w:rsid w:val="00904C38"/>
    <w:rsid w:val="00904E56"/>
    <w:rsid w:val="00904F20"/>
    <w:rsid w:val="00904F91"/>
    <w:rsid w:val="00905356"/>
    <w:rsid w:val="009056DD"/>
    <w:rsid w:val="00905856"/>
    <w:rsid w:val="009058A4"/>
    <w:rsid w:val="00905906"/>
    <w:rsid w:val="00906654"/>
    <w:rsid w:val="00906AC3"/>
    <w:rsid w:val="00906B2E"/>
    <w:rsid w:val="009078D0"/>
    <w:rsid w:val="00907A8E"/>
    <w:rsid w:val="00907AC1"/>
    <w:rsid w:val="00910275"/>
    <w:rsid w:val="009102EE"/>
    <w:rsid w:val="009105EE"/>
    <w:rsid w:val="0091061F"/>
    <w:rsid w:val="00910C05"/>
    <w:rsid w:val="0091109B"/>
    <w:rsid w:val="00911436"/>
    <w:rsid w:val="00911A75"/>
    <w:rsid w:val="00911B5B"/>
    <w:rsid w:val="00911C4C"/>
    <w:rsid w:val="00911CF9"/>
    <w:rsid w:val="00911FA1"/>
    <w:rsid w:val="00912321"/>
    <w:rsid w:val="009126F5"/>
    <w:rsid w:val="00912874"/>
    <w:rsid w:val="00912AD3"/>
    <w:rsid w:val="00912BF9"/>
    <w:rsid w:val="00912C27"/>
    <w:rsid w:val="00913023"/>
    <w:rsid w:val="0091304A"/>
    <w:rsid w:val="009132BE"/>
    <w:rsid w:val="0091348B"/>
    <w:rsid w:val="009135EC"/>
    <w:rsid w:val="00913645"/>
    <w:rsid w:val="009139E6"/>
    <w:rsid w:val="00913BCC"/>
    <w:rsid w:val="00913D6D"/>
    <w:rsid w:val="00914358"/>
    <w:rsid w:val="009143BD"/>
    <w:rsid w:val="00914A70"/>
    <w:rsid w:val="009150BF"/>
    <w:rsid w:val="00915290"/>
    <w:rsid w:val="009153BA"/>
    <w:rsid w:val="0091584B"/>
    <w:rsid w:val="00915931"/>
    <w:rsid w:val="00915E78"/>
    <w:rsid w:val="0091609B"/>
    <w:rsid w:val="009160C6"/>
    <w:rsid w:val="00916240"/>
    <w:rsid w:val="00916370"/>
    <w:rsid w:val="009163C4"/>
    <w:rsid w:val="009163D0"/>
    <w:rsid w:val="0091652F"/>
    <w:rsid w:val="00916C41"/>
    <w:rsid w:val="00916D87"/>
    <w:rsid w:val="00916DCF"/>
    <w:rsid w:val="0091703A"/>
    <w:rsid w:val="009173AA"/>
    <w:rsid w:val="00917800"/>
    <w:rsid w:val="009178A1"/>
    <w:rsid w:val="00920326"/>
    <w:rsid w:val="00920749"/>
    <w:rsid w:val="009208B1"/>
    <w:rsid w:val="00920AFB"/>
    <w:rsid w:val="00920DE7"/>
    <w:rsid w:val="00921011"/>
    <w:rsid w:val="00921181"/>
    <w:rsid w:val="009212F5"/>
    <w:rsid w:val="0092149A"/>
    <w:rsid w:val="0092156B"/>
    <w:rsid w:val="00921B23"/>
    <w:rsid w:val="00921EED"/>
    <w:rsid w:val="0092217F"/>
    <w:rsid w:val="00922438"/>
    <w:rsid w:val="00922BEF"/>
    <w:rsid w:val="00922C47"/>
    <w:rsid w:val="00922D23"/>
    <w:rsid w:val="00923068"/>
    <w:rsid w:val="009233F3"/>
    <w:rsid w:val="009235F0"/>
    <w:rsid w:val="0092372A"/>
    <w:rsid w:val="00923849"/>
    <w:rsid w:val="00923DD3"/>
    <w:rsid w:val="0092440C"/>
    <w:rsid w:val="00924494"/>
    <w:rsid w:val="0092451D"/>
    <w:rsid w:val="009248DC"/>
    <w:rsid w:val="00924A3A"/>
    <w:rsid w:val="00924D5D"/>
    <w:rsid w:val="00924D9D"/>
    <w:rsid w:val="00924F85"/>
    <w:rsid w:val="009252E4"/>
    <w:rsid w:val="00925300"/>
    <w:rsid w:val="00925329"/>
    <w:rsid w:val="00925417"/>
    <w:rsid w:val="00925419"/>
    <w:rsid w:val="00925983"/>
    <w:rsid w:val="00925AE8"/>
    <w:rsid w:val="00925AED"/>
    <w:rsid w:val="00925BBF"/>
    <w:rsid w:val="00925C85"/>
    <w:rsid w:val="00925CA3"/>
    <w:rsid w:val="00925D87"/>
    <w:rsid w:val="00925DE7"/>
    <w:rsid w:val="00925F5F"/>
    <w:rsid w:val="009265B0"/>
    <w:rsid w:val="00926D07"/>
    <w:rsid w:val="00926EB9"/>
    <w:rsid w:val="00927436"/>
    <w:rsid w:val="0092786B"/>
    <w:rsid w:val="00927914"/>
    <w:rsid w:val="00927A03"/>
    <w:rsid w:val="00927EAF"/>
    <w:rsid w:val="00927FF0"/>
    <w:rsid w:val="00930052"/>
    <w:rsid w:val="00930272"/>
    <w:rsid w:val="00930635"/>
    <w:rsid w:val="00930918"/>
    <w:rsid w:val="00930A3B"/>
    <w:rsid w:val="00930AC4"/>
    <w:rsid w:val="0093139C"/>
    <w:rsid w:val="009314AC"/>
    <w:rsid w:val="00931548"/>
    <w:rsid w:val="009315CF"/>
    <w:rsid w:val="00931669"/>
    <w:rsid w:val="0093172F"/>
    <w:rsid w:val="00931789"/>
    <w:rsid w:val="00931BC3"/>
    <w:rsid w:val="00931BD8"/>
    <w:rsid w:val="009326AF"/>
    <w:rsid w:val="009327FD"/>
    <w:rsid w:val="00932948"/>
    <w:rsid w:val="00932F26"/>
    <w:rsid w:val="0093304F"/>
    <w:rsid w:val="00933231"/>
    <w:rsid w:val="00933594"/>
    <w:rsid w:val="00933821"/>
    <w:rsid w:val="00933881"/>
    <w:rsid w:val="00934148"/>
    <w:rsid w:val="0093447F"/>
    <w:rsid w:val="009347ED"/>
    <w:rsid w:val="0093480E"/>
    <w:rsid w:val="00934B9C"/>
    <w:rsid w:val="00934E86"/>
    <w:rsid w:val="00935055"/>
    <w:rsid w:val="009352B5"/>
    <w:rsid w:val="009352DA"/>
    <w:rsid w:val="00935324"/>
    <w:rsid w:val="00935349"/>
    <w:rsid w:val="0093561E"/>
    <w:rsid w:val="0093569C"/>
    <w:rsid w:val="00935CC6"/>
    <w:rsid w:val="00935D23"/>
    <w:rsid w:val="00936087"/>
    <w:rsid w:val="0093635B"/>
    <w:rsid w:val="009364CD"/>
    <w:rsid w:val="00936802"/>
    <w:rsid w:val="00936CCA"/>
    <w:rsid w:val="00936D6A"/>
    <w:rsid w:val="00936EE8"/>
    <w:rsid w:val="00937492"/>
    <w:rsid w:val="009375FD"/>
    <w:rsid w:val="00937780"/>
    <w:rsid w:val="00937989"/>
    <w:rsid w:val="00937A5A"/>
    <w:rsid w:val="0094035A"/>
    <w:rsid w:val="0094061A"/>
    <w:rsid w:val="00940641"/>
    <w:rsid w:val="0094072F"/>
    <w:rsid w:val="00941283"/>
    <w:rsid w:val="0094187B"/>
    <w:rsid w:val="00941B6A"/>
    <w:rsid w:val="00941BFD"/>
    <w:rsid w:val="00941D5A"/>
    <w:rsid w:val="00942CDF"/>
    <w:rsid w:val="00942E70"/>
    <w:rsid w:val="00942F10"/>
    <w:rsid w:val="00943329"/>
    <w:rsid w:val="00943426"/>
    <w:rsid w:val="00943462"/>
    <w:rsid w:val="00943478"/>
    <w:rsid w:val="00943907"/>
    <w:rsid w:val="00943B1F"/>
    <w:rsid w:val="0094417C"/>
    <w:rsid w:val="00944241"/>
    <w:rsid w:val="009444F8"/>
    <w:rsid w:val="00944504"/>
    <w:rsid w:val="00944520"/>
    <w:rsid w:val="00944C59"/>
    <w:rsid w:val="00944C9E"/>
    <w:rsid w:val="00944F5E"/>
    <w:rsid w:val="00944FD0"/>
    <w:rsid w:val="00945653"/>
    <w:rsid w:val="009459ED"/>
    <w:rsid w:val="00945D1C"/>
    <w:rsid w:val="0094600F"/>
    <w:rsid w:val="009463A0"/>
    <w:rsid w:val="0094645B"/>
    <w:rsid w:val="009465B7"/>
    <w:rsid w:val="009467BA"/>
    <w:rsid w:val="00946A81"/>
    <w:rsid w:val="00946F79"/>
    <w:rsid w:val="00947380"/>
    <w:rsid w:val="00947596"/>
    <w:rsid w:val="009476D4"/>
    <w:rsid w:val="00947881"/>
    <w:rsid w:val="00947975"/>
    <w:rsid w:val="00947A63"/>
    <w:rsid w:val="00947DA2"/>
    <w:rsid w:val="0095004B"/>
    <w:rsid w:val="00950301"/>
    <w:rsid w:val="00950340"/>
    <w:rsid w:val="009510F0"/>
    <w:rsid w:val="00951152"/>
    <w:rsid w:val="0095137B"/>
    <w:rsid w:val="0095171A"/>
    <w:rsid w:val="0095193C"/>
    <w:rsid w:val="00951A06"/>
    <w:rsid w:val="00951B38"/>
    <w:rsid w:val="00951F9B"/>
    <w:rsid w:val="009521E1"/>
    <w:rsid w:val="009521F5"/>
    <w:rsid w:val="00952721"/>
    <w:rsid w:val="0095272B"/>
    <w:rsid w:val="0095296E"/>
    <w:rsid w:val="0095298C"/>
    <w:rsid w:val="00952BFE"/>
    <w:rsid w:val="00952CC0"/>
    <w:rsid w:val="00952ECD"/>
    <w:rsid w:val="00952F1A"/>
    <w:rsid w:val="00952F47"/>
    <w:rsid w:val="00953431"/>
    <w:rsid w:val="00953D7F"/>
    <w:rsid w:val="00953E46"/>
    <w:rsid w:val="00954268"/>
    <w:rsid w:val="00954387"/>
    <w:rsid w:val="009543C2"/>
    <w:rsid w:val="00954475"/>
    <w:rsid w:val="0095458F"/>
    <w:rsid w:val="00954681"/>
    <w:rsid w:val="00954AA9"/>
    <w:rsid w:val="00954AD4"/>
    <w:rsid w:val="00954DB9"/>
    <w:rsid w:val="00954E03"/>
    <w:rsid w:val="009554D4"/>
    <w:rsid w:val="00955709"/>
    <w:rsid w:val="00955750"/>
    <w:rsid w:val="0095591E"/>
    <w:rsid w:val="00955C22"/>
    <w:rsid w:val="00955CF7"/>
    <w:rsid w:val="00955DBB"/>
    <w:rsid w:val="009561BD"/>
    <w:rsid w:val="00956277"/>
    <w:rsid w:val="009562D1"/>
    <w:rsid w:val="009564B0"/>
    <w:rsid w:val="00956A0F"/>
    <w:rsid w:val="00956C73"/>
    <w:rsid w:val="00956EA1"/>
    <w:rsid w:val="0095704E"/>
    <w:rsid w:val="0095733B"/>
    <w:rsid w:val="0095739E"/>
    <w:rsid w:val="009573D2"/>
    <w:rsid w:val="00957824"/>
    <w:rsid w:val="00957827"/>
    <w:rsid w:val="0095791D"/>
    <w:rsid w:val="00957968"/>
    <w:rsid w:val="009579DA"/>
    <w:rsid w:val="00957C76"/>
    <w:rsid w:val="0096001E"/>
    <w:rsid w:val="009604A4"/>
    <w:rsid w:val="009605D9"/>
    <w:rsid w:val="00960639"/>
    <w:rsid w:val="00960B68"/>
    <w:rsid w:val="00960ECA"/>
    <w:rsid w:val="009610AE"/>
    <w:rsid w:val="00961AF9"/>
    <w:rsid w:val="00961E6D"/>
    <w:rsid w:val="0096283C"/>
    <w:rsid w:val="00962849"/>
    <w:rsid w:val="00962D03"/>
    <w:rsid w:val="0096327E"/>
    <w:rsid w:val="00963341"/>
    <w:rsid w:val="00963578"/>
    <w:rsid w:val="00963776"/>
    <w:rsid w:val="0096394E"/>
    <w:rsid w:val="00964293"/>
    <w:rsid w:val="009645E6"/>
    <w:rsid w:val="009647F6"/>
    <w:rsid w:val="00964888"/>
    <w:rsid w:val="00964FDE"/>
    <w:rsid w:val="00965BAF"/>
    <w:rsid w:val="00966376"/>
    <w:rsid w:val="0096654D"/>
    <w:rsid w:val="00966A8C"/>
    <w:rsid w:val="00966C83"/>
    <w:rsid w:val="00966C9B"/>
    <w:rsid w:val="00967031"/>
    <w:rsid w:val="00967821"/>
    <w:rsid w:val="00967DD8"/>
    <w:rsid w:val="00967F78"/>
    <w:rsid w:val="009703C1"/>
    <w:rsid w:val="0097098C"/>
    <w:rsid w:val="00970AC0"/>
    <w:rsid w:val="00970EA9"/>
    <w:rsid w:val="00971564"/>
    <w:rsid w:val="009718E0"/>
    <w:rsid w:val="009719E9"/>
    <w:rsid w:val="00971A8B"/>
    <w:rsid w:val="00972428"/>
    <w:rsid w:val="00972652"/>
    <w:rsid w:val="00972734"/>
    <w:rsid w:val="009728F0"/>
    <w:rsid w:val="00972D93"/>
    <w:rsid w:val="00972E74"/>
    <w:rsid w:val="00973014"/>
    <w:rsid w:val="00973031"/>
    <w:rsid w:val="00973373"/>
    <w:rsid w:val="0097363A"/>
    <w:rsid w:val="00973D62"/>
    <w:rsid w:val="00973DC4"/>
    <w:rsid w:val="00974158"/>
    <w:rsid w:val="00974A06"/>
    <w:rsid w:val="00974BAA"/>
    <w:rsid w:val="00974BE4"/>
    <w:rsid w:val="00974BF8"/>
    <w:rsid w:val="00974CCC"/>
    <w:rsid w:val="00974E79"/>
    <w:rsid w:val="00974ECA"/>
    <w:rsid w:val="00975439"/>
    <w:rsid w:val="009754B5"/>
    <w:rsid w:val="009758A6"/>
    <w:rsid w:val="00975990"/>
    <w:rsid w:val="00975ABA"/>
    <w:rsid w:val="00975B66"/>
    <w:rsid w:val="00975BEA"/>
    <w:rsid w:val="00975C49"/>
    <w:rsid w:val="00975D45"/>
    <w:rsid w:val="009766E6"/>
    <w:rsid w:val="009768FE"/>
    <w:rsid w:val="00976993"/>
    <w:rsid w:val="00976CAF"/>
    <w:rsid w:val="0098087A"/>
    <w:rsid w:val="00980A27"/>
    <w:rsid w:val="00980EDA"/>
    <w:rsid w:val="00980F89"/>
    <w:rsid w:val="00981069"/>
    <w:rsid w:val="00981304"/>
    <w:rsid w:val="00981337"/>
    <w:rsid w:val="0098137A"/>
    <w:rsid w:val="009814AF"/>
    <w:rsid w:val="009818A0"/>
    <w:rsid w:val="00981AF8"/>
    <w:rsid w:val="009820EA"/>
    <w:rsid w:val="009822A7"/>
    <w:rsid w:val="00982671"/>
    <w:rsid w:val="00982D53"/>
    <w:rsid w:val="00983593"/>
    <w:rsid w:val="00983B1E"/>
    <w:rsid w:val="00983E06"/>
    <w:rsid w:val="0098404C"/>
    <w:rsid w:val="009845C9"/>
    <w:rsid w:val="0098460E"/>
    <w:rsid w:val="009848BE"/>
    <w:rsid w:val="00984C8A"/>
    <w:rsid w:val="0098536C"/>
    <w:rsid w:val="009854A8"/>
    <w:rsid w:val="0098560E"/>
    <w:rsid w:val="009858F1"/>
    <w:rsid w:val="00985B66"/>
    <w:rsid w:val="00986012"/>
    <w:rsid w:val="009861F6"/>
    <w:rsid w:val="00986708"/>
    <w:rsid w:val="00986CC7"/>
    <w:rsid w:val="00986D20"/>
    <w:rsid w:val="00987635"/>
    <w:rsid w:val="00987A8B"/>
    <w:rsid w:val="00987AB5"/>
    <w:rsid w:val="0099006F"/>
    <w:rsid w:val="00990313"/>
    <w:rsid w:val="00990A20"/>
    <w:rsid w:val="00990A8D"/>
    <w:rsid w:val="00990D73"/>
    <w:rsid w:val="00992085"/>
    <w:rsid w:val="00992CAA"/>
    <w:rsid w:val="00992D9B"/>
    <w:rsid w:val="00992E76"/>
    <w:rsid w:val="00993103"/>
    <w:rsid w:val="0099320C"/>
    <w:rsid w:val="009935B8"/>
    <w:rsid w:val="00993775"/>
    <w:rsid w:val="00993A9D"/>
    <w:rsid w:val="00993CC3"/>
    <w:rsid w:val="00994523"/>
    <w:rsid w:val="0099469E"/>
    <w:rsid w:val="009948D8"/>
    <w:rsid w:val="0099523C"/>
    <w:rsid w:val="00995268"/>
    <w:rsid w:val="009959AB"/>
    <w:rsid w:val="00995A7E"/>
    <w:rsid w:val="00995C3E"/>
    <w:rsid w:val="00995FCC"/>
    <w:rsid w:val="009962BD"/>
    <w:rsid w:val="009963A7"/>
    <w:rsid w:val="0099652F"/>
    <w:rsid w:val="00996700"/>
    <w:rsid w:val="009967B1"/>
    <w:rsid w:val="00996D3F"/>
    <w:rsid w:val="009970CC"/>
    <w:rsid w:val="009976F7"/>
    <w:rsid w:val="00997702"/>
    <w:rsid w:val="009979E5"/>
    <w:rsid w:val="00997DC9"/>
    <w:rsid w:val="009A00D0"/>
    <w:rsid w:val="009A0135"/>
    <w:rsid w:val="009A0199"/>
    <w:rsid w:val="009A0248"/>
    <w:rsid w:val="009A029C"/>
    <w:rsid w:val="009A02F1"/>
    <w:rsid w:val="009A03BC"/>
    <w:rsid w:val="009A05E7"/>
    <w:rsid w:val="009A088C"/>
    <w:rsid w:val="009A0B2F"/>
    <w:rsid w:val="009A0BD1"/>
    <w:rsid w:val="009A0C47"/>
    <w:rsid w:val="009A0E3C"/>
    <w:rsid w:val="009A123D"/>
    <w:rsid w:val="009A1310"/>
    <w:rsid w:val="009A16C8"/>
    <w:rsid w:val="009A19B2"/>
    <w:rsid w:val="009A19C9"/>
    <w:rsid w:val="009A2A65"/>
    <w:rsid w:val="009A2C70"/>
    <w:rsid w:val="009A32DF"/>
    <w:rsid w:val="009A3A3E"/>
    <w:rsid w:val="009A3E48"/>
    <w:rsid w:val="009A3FA0"/>
    <w:rsid w:val="009A4564"/>
    <w:rsid w:val="009A4633"/>
    <w:rsid w:val="009A4644"/>
    <w:rsid w:val="009A4DA3"/>
    <w:rsid w:val="009A4DC9"/>
    <w:rsid w:val="009A516A"/>
    <w:rsid w:val="009A6107"/>
    <w:rsid w:val="009A6201"/>
    <w:rsid w:val="009A6725"/>
    <w:rsid w:val="009A6755"/>
    <w:rsid w:val="009A6AC1"/>
    <w:rsid w:val="009A6D57"/>
    <w:rsid w:val="009A6DC3"/>
    <w:rsid w:val="009A6DC7"/>
    <w:rsid w:val="009A6E8E"/>
    <w:rsid w:val="009A7065"/>
    <w:rsid w:val="009A783B"/>
    <w:rsid w:val="009A7A1A"/>
    <w:rsid w:val="009A7A7C"/>
    <w:rsid w:val="009A7B38"/>
    <w:rsid w:val="009B01D0"/>
    <w:rsid w:val="009B070B"/>
    <w:rsid w:val="009B0C3E"/>
    <w:rsid w:val="009B0C4B"/>
    <w:rsid w:val="009B0D06"/>
    <w:rsid w:val="009B1328"/>
    <w:rsid w:val="009B15AD"/>
    <w:rsid w:val="009B16F6"/>
    <w:rsid w:val="009B1733"/>
    <w:rsid w:val="009B1AB0"/>
    <w:rsid w:val="009B1D5E"/>
    <w:rsid w:val="009B1F40"/>
    <w:rsid w:val="009B20D9"/>
    <w:rsid w:val="009B20E0"/>
    <w:rsid w:val="009B221D"/>
    <w:rsid w:val="009B284D"/>
    <w:rsid w:val="009B2A0E"/>
    <w:rsid w:val="009B2D83"/>
    <w:rsid w:val="009B3014"/>
    <w:rsid w:val="009B30F1"/>
    <w:rsid w:val="009B33D0"/>
    <w:rsid w:val="009B36EF"/>
    <w:rsid w:val="009B37C9"/>
    <w:rsid w:val="009B38DE"/>
    <w:rsid w:val="009B391D"/>
    <w:rsid w:val="009B404F"/>
    <w:rsid w:val="009B4356"/>
    <w:rsid w:val="009B43E1"/>
    <w:rsid w:val="009B4DED"/>
    <w:rsid w:val="009B4F73"/>
    <w:rsid w:val="009B52F8"/>
    <w:rsid w:val="009B5791"/>
    <w:rsid w:val="009B6245"/>
    <w:rsid w:val="009B63D9"/>
    <w:rsid w:val="009B65EA"/>
    <w:rsid w:val="009B6663"/>
    <w:rsid w:val="009B6CFA"/>
    <w:rsid w:val="009B71AC"/>
    <w:rsid w:val="009B7629"/>
    <w:rsid w:val="009B77FF"/>
    <w:rsid w:val="009B7831"/>
    <w:rsid w:val="009B78D1"/>
    <w:rsid w:val="009B791F"/>
    <w:rsid w:val="009B7F84"/>
    <w:rsid w:val="009B7FC5"/>
    <w:rsid w:val="009C0157"/>
    <w:rsid w:val="009C0198"/>
    <w:rsid w:val="009C02CA"/>
    <w:rsid w:val="009C072A"/>
    <w:rsid w:val="009C0995"/>
    <w:rsid w:val="009C0A72"/>
    <w:rsid w:val="009C0AE5"/>
    <w:rsid w:val="009C0F64"/>
    <w:rsid w:val="009C0F94"/>
    <w:rsid w:val="009C10E2"/>
    <w:rsid w:val="009C14C5"/>
    <w:rsid w:val="009C1B2F"/>
    <w:rsid w:val="009C23DB"/>
    <w:rsid w:val="009C23F2"/>
    <w:rsid w:val="009C2697"/>
    <w:rsid w:val="009C29EA"/>
    <w:rsid w:val="009C2E14"/>
    <w:rsid w:val="009C2F90"/>
    <w:rsid w:val="009C2FD7"/>
    <w:rsid w:val="009C32D0"/>
    <w:rsid w:val="009C3375"/>
    <w:rsid w:val="009C3407"/>
    <w:rsid w:val="009C359B"/>
    <w:rsid w:val="009C384F"/>
    <w:rsid w:val="009C3E2A"/>
    <w:rsid w:val="009C44EF"/>
    <w:rsid w:val="009C46CE"/>
    <w:rsid w:val="009C486B"/>
    <w:rsid w:val="009C490B"/>
    <w:rsid w:val="009C4940"/>
    <w:rsid w:val="009C4E79"/>
    <w:rsid w:val="009C51F9"/>
    <w:rsid w:val="009C5832"/>
    <w:rsid w:val="009C594D"/>
    <w:rsid w:val="009C59F2"/>
    <w:rsid w:val="009C5A65"/>
    <w:rsid w:val="009C5E3D"/>
    <w:rsid w:val="009C6405"/>
    <w:rsid w:val="009C6D7B"/>
    <w:rsid w:val="009C71B3"/>
    <w:rsid w:val="009C76D1"/>
    <w:rsid w:val="009C7D7B"/>
    <w:rsid w:val="009C7F36"/>
    <w:rsid w:val="009D00C9"/>
    <w:rsid w:val="009D0374"/>
    <w:rsid w:val="009D05F9"/>
    <w:rsid w:val="009D0B50"/>
    <w:rsid w:val="009D0B74"/>
    <w:rsid w:val="009D0E24"/>
    <w:rsid w:val="009D0ED1"/>
    <w:rsid w:val="009D10C2"/>
    <w:rsid w:val="009D1506"/>
    <w:rsid w:val="009D1B0E"/>
    <w:rsid w:val="009D1C2E"/>
    <w:rsid w:val="009D22BF"/>
    <w:rsid w:val="009D23D9"/>
    <w:rsid w:val="009D2B36"/>
    <w:rsid w:val="009D2B3C"/>
    <w:rsid w:val="009D2E6F"/>
    <w:rsid w:val="009D2E7E"/>
    <w:rsid w:val="009D2F79"/>
    <w:rsid w:val="009D3203"/>
    <w:rsid w:val="009D3303"/>
    <w:rsid w:val="009D337E"/>
    <w:rsid w:val="009D3415"/>
    <w:rsid w:val="009D37AB"/>
    <w:rsid w:val="009D4022"/>
    <w:rsid w:val="009D4099"/>
    <w:rsid w:val="009D41F4"/>
    <w:rsid w:val="009D442E"/>
    <w:rsid w:val="009D4C39"/>
    <w:rsid w:val="009D4ED7"/>
    <w:rsid w:val="009D4EED"/>
    <w:rsid w:val="009D4F29"/>
    <w:rsid w:val="009D4FC8"/>
    <w:rsid w:val="009D5492"/>
    <w:rsid w:val="009D54D0"/>
    <w:rsid w:val="009D5992"/>
    <w:rsid w:val="009D59C6"/>
    <w:rsid w:val="009D5E53"/>
    <w:rsid w:val="009D601D"/>
    <w:rsid w:val="009D61C6"/>
    <w:rsid w:val="009D62F9"/>
    <w:rsid w:val="009D6789"/>
    <w:rsid w:val="009D6862"/>
    <w:rsid w:val="009D68EA"/>
    <w:rsid w:val="009D69B9"/>
    <w:rsid w:val="009D6CA4"/>
    <w:rsid w:val="009D70BA"/>
    <w:rsid w:val="009D72CD"/>
    <w:rsid w:val="009D7342"/>
    <w:rsid w:val="009D76A3"/>
    <w:rsid w:val="009D77DC"/>
    <w:rsid w:val="009D7EB6"/>
    <w:rsid w:val="009E030A"/>
    <w:rsid w:val="009E042B"/>
    <w:rsid w:val="009E06C6"/>
    <w:rsid w:val="009E07FF"/>
    <w:rsid w:val="009E09FA"/>
    <w:rsid w:val="009E0C43"/>
    <w:rsid w:val="009E145F"/>
    <w:rsid w:val="009E1769"/>
    <w:rsid w:val="009E197C"/>
    <w:rsid w:val="009E1BFC"/>
    <w:rsid w:val="009E1C30"/>
    <w:rsid w:val="009E2364"/>
    <w:rsid w:val="009E23C9"/>
    <w:rsid w:val="009E23CB"/>
    <w:rsid w:val="009E2E38"/>
    <w:rsid w:val="009E2FDD"/>
    <w:rsid w:val="009E3190"/>
    <w:rsid w:val="009E339F"/>
    <w:rsid w:val="009E352E"/>
    <w:rsid w:val="009E3C40"/>
    <w:rsid w:val="009E4347"/>
    <w:rsid w:val="009E44A0"/>
    <w:rsid w:val="009E4595"/>
    <w:rsid w:val="009E469A"/>
    <w:rsid w:val="009E4B83"/>
    <w:rsid w:val="009E521A"/>
    <w:rsid w:val="009E57F3"/>
    <w:rsid w:val="009E5FB4"/>
    <w:rsid w:val="009E623D"/>
    <w:rsid w:val="009E6254"/>
    <w:rsid w:val="009E6335"/>
    <w:rsid w:val="009E6427"/>
    <w:rsid w:val="009E642C"/>
    <w:rsid w:val="009E6552"/>
    <w:rsid w:val="009E6BBD"/>
    <w:rsid w:val="009E6BF0"/>
    <w:rsid w:val="009E6C09"/>
    <w:rsid w:val="009E6C71"/>
    <w:rsid w:val="009E6E2F"/>
    <w:rsid w:val="009E7862"/>
    <w:rsid w:val="009E79DD"/>
    <w:rsid w:val="009F0352"/>
    <w:rsid w:val="009F0419"/>
    <w:rsid w:val="009F06E7"/>
    <w:rsid w:val="009F0FD4"/>
    <w:rsid w:val="009F1191"/>
    <w:rsid w:val="009F18CE"/>
    <w:rsid w:val="009F19D8"/>
    <w:rsid w:val="009F2169"/>
    <w:rsid w:val="009F2668"/>
    <w:rsid w:val="009F27DC"/>
    <w:rsid w:val="009F286C"/>
    <w:rsid w:val="009F3074"/>
    <w:rsid w:val="009F33B1"/>
    <w:rsid w:val="009F37A6"/>
    <w:rsid w:val="009F39BF"/>
    <w:rsid w:val="009F3BA8"/>
    <w:rsid w:val="009F3C15"/>
    <w:rsid w:val="009F3C83"/>
    <w:rsid w:val="009F3EA5"/>
    <w:rsid w:val="009F406E"/>
    <w:rsid w:val="009F4105"/>
    <w:rsid w:val="009F4170"/>
    <w:rsid w:val="009F4213"/>
    <w:rsid w:val="009F4711"/>
    <w:rsid w:val="009F480A"/>
    <w:rsid w:val="009F4823"/>
    <w:rsid w:val="009F48C8"/>
    <w:rsid w:val="009F4FD1"/>
    <w:rsid w:val="009F50D0"/>
    <w:rsid w:val="009F5206"/>
    <w:rsid w:val="009F557F"/>
    <w:rsid w:val="009F6244"/>
    <w:rsid w:val="009F64BB"/>
    <w:rsid w:val="009F6F3D"/>
    <w:rsid w:val="009F7199"/>
    <w:rsid w:val="009F7248"/>
    <w:rsid w:val="009F7386"/>
    <w:rsid w:val="009F775F"/>
    <w:rsid w:val="009F7A1B"/>
    <w:rsid w:val="009F7A1F"/>
    <w:rsid w:val="009F7D70"/>
    <w:rsid w:val="009F7DDB"/>
    <w:rsid w:val="009F7E60"/>
    <w:rsid w:val="00A00508"/>
    <w:rsid w:val="00A00783"/>
    <w:rsid w:val="00A0085B"/>
    <w:rsid w:val="00A00BE6"/>
    <w:rsid w:val="00A0100C"/>
    <w:rsid w:val="00A0159E"/>
    <w:rsid w:val="00A016D2"/>
    <w:rsid w:val="00A019C2"/>
    <w:rsid w:val="00A01D6F"/>
    <w:rsid w:val="00A01D87"/>
    <w:rsid w:val="00A01EEF"/>
    <w:rsid w:val="00A02012"/>
    <w:rsid w:val="00A028CF"/>
    <w:rsid w:val="00A02A8B"/>
    <w:rsid w:val="00A03133"/>
    <w:rsid w:val="00A03183"/>
    <w:rsid w:val="00A031DF"/>
    <w:rsid w:val="00A03483"/>
    <w:rsid w:val="00A0396B"/>
    <w:rsid w:val="00A03AB3"/>
    <w:rsid w:val="00A03AE1"/>
    <w:rsid w:val="00A0404A"/>
    <w:rsid w:val="00A04885"/>
    <w:rsid w:val="00A04AC7"/>
    <w:rsid w:val="00A04BC2"/>
    <w:rsid w:val="00A04EB8"/>
    <w:rsid w:val="00A0541A"/>
    <w:rsid w:val="00A054E2"/>
    <w:rsid w:val="00A059BD"/>
    <w:rsid w:val="00A05CA1"/>
    <w:rsid w:val="00A06039"/>
    <w:rsid w:val="00A06540"/>
    <w:rsid w:val="00A06700"/>
    <w:rsid w:val="00A0672E"/>
    <w:rsid w:val="00A06ADA"/>
    <w:rsid w:val="00A06B4C"/>
    <w:rsid w:val="00A06EC0"/>
    <w:rsid w:val="00A07087"/>
    <w:rsid w:val="00A0723A"/>
    <w:rsid w:val="00A07629"/>
    <w:rsid w:val="00A079FD"/>
    <w:rsid w:val="00A07C63"/>
    <w:rsid w:val="00A07E78"/>
    <w:rsid w:val="00A10200"/>
    <w:rsid w:val="00A1033B"/>
    <w:rsid w:val="00A10BF1"/>
    <w:rsid w:val="00A10C5A"/>
    <w:rsid w:val="00A10C60"/>
    <w:rsid w:val="00A10F67"/>
    <w:rsid w:val="00A11006"/>
    <w:rsid w:val="00A11393"/>
    <w:rsid w:val="00A114CE"/>
    <w:rsid w:val="00A1164B"/>
    <w:rsid w:val="00A11AAF"/>
    <w:rsid w:val="00A11CF6"/>
    <w:rsid w:val="00A1223E"/>
    <w:rsid w:val="00A12906"/>
    <w:rsid w:val="00A12987"/>
    <w:rsid w:val="00A12F5F"/>
    <w:rsid w:val="00A134AA"/>
    <w:rsid w:val="00A138ED"/>
    <w:rsid w:val="00A13D61"/>
    <w:rsid w:val="00A13E1C"/>
    <w:rsid w:val="00A14529"/>
    <w:rsid w:val="00A14635"/>
    <w:rsid w:val="00A149A5"/>
    <w:rsid w:val="00A14D39"/>
    <w:rsid w:val="00A151F1"/>
    <w:rsid w:val="00A15254"/>
    <w:rsid w:val="00A15339"/>
    <w:rsid w:val="00A156E2"/>
    <w:rsid w:val="00A15858"/>
    <w:rsid w:val="00A15ADF"/>
    <w:rsid w:val="00A15F7E"/>
    <w:rsid w:val="00A16105"/>
    <w:rsid w:val="00A161BA"/>
    <w:rsid w:val="00A167E9"/>
    <w:rsid w:val="00A168E5"/>
    <w:rsid w:val="00A16905"/>
    <w:rsid w:val="00A16AEF"/>
    <w:rsid w:val="00A16E67"/>
    <w:rsid w:val="00A17419"/>
    <w:rsid w:val="00A1767A"/>
    <w:rsid w:val="00A17807"/>
    <w:rsid w:val="00A17C30"/>
    <w:rsid w:val="00A17E21"/>
    <w:rsid w:val="00A17E3C"/>
    <w:rsid w:val="00A17E4E"/>
    <w:rsid w:val="00A17FE8"/>
    <w:rsid w:val="00A20020"/>
    <w:rsid w:val="00A2080B"/>
    <w:rsid w:val="00A20CF2"/>
    <w:rsid w:val="00A20CF3"/>
    <w:rsid w:val="00A20F72"/>
    <w:rsid w:val="00A2135B"/>
    <w:rsid w:val="00A22581"/>
    <w:rsid w:val="00A22605"/>
    <w:rsid w:val="00A227F3"/>
    <w:rsid w:val="00A228A3"/>
    <w:rsid w:val="00A23722"/>
    <w:rsid w:val="00A23909"/>
    <w:rsid w:val="00A23BEA"/>
    <w:rsid w:val="00A23DD9"/>
    <w:rsid w:val="00A242F1"/>
    <w:rsid w:val="00A247A6"/>
    <w:rsid w:val="00A24ACE"/>
    <w:rsid w:val="00A24ADE"/>
    <w:rsid w:val="00A24C5E"/>
    <w:rsid w:val="00A24CC7"/>
    <w:rsid w:val="00A24F4B"/>
    <w:rsid w:val="00A24FF8"/>
    <w:rsid w:val="00A25E28"/>
    <w:rsid w:val="00A26360"/>
    <w:rsid w:val="00A26860"/>
    <w:rsid w:val="00A26966"/>
    <w:rsid w:val="00A2699B"/>
    <w:rsid w:val="00A26B6A"/>
    <w:rsid w:val="00A26F9B"/>
    <w:rsid w:val="00A27084"/>
    <w:rsid w:val="00A27205"/>
    <w:rsid w:val="00A27316"/>
    <w:rsid w:val="00A273C4"/>
    <w:rsid w:val="00A27437"/>
    <w:rsid w:val="00A2755B"/>
    <w:rsid w:val="00A27749"/>
    <w:rsid w:val="00A27884"/>
    <w:rsid w:val="00A278D5"/>
    <w:rsid w:val="00A27C00"/>
    <w:rsid w:val="00A3017B"/>
    <w:rsid w:val="00A302C5"/>
    <w:rsid w:val="00A3030B"/>
    <w:rsid w:val="00A304F3"/>
    <w:rsid w:val="00A30577"/>
    <w:rsid w:val="00A30C09"/>
    <w:rsid w:val="00A30C83"/>
    <w:rsid w:val="00A30D28"/>
    <w:rsid w:val="00A30E11"/>
    <w:rsid w:val="00A311A4"/>
    <w:rsid w:val="00A3133A"/>
    <w:rsid w:val="00A313CF"/>
    <w:rsid w:val="00A31DBC"/>
    <w:rsid w:val="00A31E9A"/>
    <w:rsid w:val="00A324D5"/>
    <w:rsid w:val="00A32CBA"/>
    <w:rsid w:val="00A33395"/>
    <w:rsid w:val="00A3346D"/>
    <w:rsid w:val="00A3373F"/>
    <w:rsid w:val="00A33815"/>
    <w:rsid w:val="00A338A4"/>
    <w:rsid w:val="00A33A4C"/>
    <w:rsid w:val="00A33D75"/>
    <w:rsid w:val="00A34302"/>
    <w:rsid w:val="00A347B2"/>
    <w:rsid w:val="00A34868"/>
    <w:rsid w:val="00A34B3A"/>
    <w:rsid w:val="00A34C8A"/>
    <w:rsid w:val="00A34E87"/>
    <w:rsid w:val="00A35397"/>
    <w:rsid w:val="00A35F33"/>
    <w:rsid w:val="00A35F90"/>
    <w:rsid w:val="00A36DD7"/>
    <w:rsid w:val="00A370C9"/>
    <w:rsid w:val="00A3732C"/>
    <w:rsid w:val="00A373F1"/>
    <w:rsid w:val="00A374AE"/>
    <w:rsid w:val="00A37643"/>
    <w:rsid w:val="00A376B8"/>
    <w:rsid w:val="00A37EE0"/>
    <w:rsid w:val="00A37F5B"/>
    <w:rsid w:val="00A406D5"/>
    <w:rsid w:val="00A4073A"/>
    <w:rsid w:val="00A40BF6"/>
    <w:rsid w:val="00A40E14"/>
    <w:rsid w:val="00A40E8E"/>
    <w:rsid w:val="00A40EC4"/>
    <w:rsid w:val="00A41048"/>
    <w:rsid w:val="00A4118C"/>
    <w:rsid w:val="00A4127F"/>
    <w:rsid w:val="00A41427"/>
    <w:rsid w:val="00A41790"/>
    <w:rsid w:val="00A417EC"/>
    <w:rsid w:val="00A41A1F"/>
    <w:rsid w:val="00A41A8F"/>
    <w:rsid w:val="00A42089"/>
    <w:rsid w:val="00A4236A"/>
    <w:rsid w:val="00A4257B"/>
    <w:rsid w:val="00A4262F"/>
    <w:rsid w:val="00A4271E"/>
    <w:rsid w:val="00A42942"/>
    <w:rsid w:val="00A4294D"/>
    <w:rsid w:val="00A42BAF"/>
    <w:rsid w:val="00A42C09"/>
    <w:rsid w:val="00A42C34"/>
    <w:rsid w:val="00A42F1C"/>
    <w:rsid w:val="00A43041"/>
    <w:rsid w:val="00A434FD"/>
    <w:rsid w:val="00A43562"/>
    <w:rsid w:val="00A4358F"/>
    <w:rsid w:val="00A436BE"/>
    <w:rsid w:val="00A43A8D"/>
    <w:rsid w:val="00A43BCF"/>
    <w:rsid w:val="00A44B80"/>
    <w:rsid w:val="00A44C1A"/>
    <w:rsid w:val="00A44D4D"/>
    <w:rsid w:val="00A44E9D"/>
    <w:rsid w:val="00A4511B"/>
    <w:rsid w:val="00A45210"/>
    <w:rsid w:val="00A45280"/>
    <w:rsid w:val="00A452F0"/>
    <w:rsid w:val="00A456A1"/>
    <w:rsid w:val="00A457EB"/>
    <w:rsid w:val="00A45A3E"/>
    <w:rsid w:val="00A45B2C"/>
    <w:rsid w:val="00A45C3C"/>
    <w:rsid w:val="00A45F4D"/>
    <w:rsid w:val="00A4624E"/>
    <w:rsid w:val="00A462E7"/>
    <w:rsid w:val="00A46302"/>
    <w:rsid w:val="00A46377"/>
    <w:rsid w:val="00A46613"/>
    <w:rsid w:val="00A467EE"/>
    <w:rsid w:val="00A46DFF"/>
    <w:rsid w:val="00A47477"/>
    <w:rsid w:val="00A4750F"/>
    <w:rsid w:val="00A4777B"/>
    <w:rsid w:val="00A478CB"/>
    <w:rsid w:val="00A47E19"/>
    <w:rsid w:val="00A47EF9"/>
    <w:rsid w:val="00A47F58"/>
    <w:rsid w:val="00A50D57"/>
    <w:rsid w:val="00A50F9B"/>
    <w:rsid w:val="00A514A3"/>
    <w:rsid w:val="00A514C0"/>
    <w:rsid w:val="00A515B8"/>
    <w:rsid w:val="00A519C9"/>
    <w:rsid w:val="00A51E89"/>
    <w:rsid w:val="00A51F54"/>
    <w:rsid w:val="00A5232E"/>
    <w:rsid w:val="00A525BD"/>
    <w:rsid w:val="00A52697"/>
    <w:rsid w:val="00A52764"/>
    <w:rsid w:val="00A52B77"/>
    <w:rsid w:val="00A52F01"/>
    <w:rsid w:val="00A53048"/>
    <w:rsid w:val="00A5335C"/>
    <w:rsid w:val="00A5337D"/>
    <w:rsid w:val="00A53411"/>
    <w:rsid w:val="00A53508"/>
    <w:rsid w:val="00A53534"/>
    <w:rsid w:val="00A53586"/>
    <w:rsid w:val="00A53C8B"/>
    <w:rsid w:val="00A53CB0"/>
    <w:rsid w:val="00A53EAE"/>
    <w:rsid w:val="00A541DA"/>
    <w:rsid w:val="00A542F7"/>
    <w:rsid w:val="00A5448C"/>
    <w:rsid w:val="00A545B0"/>
    <w:rsid w:val="00A545C6"/>
    <w:rsid w:val="00A546DD"/>
    <w:rsid w:val="00A5476C"/>
    <w:rsid w:val="00A5487A"/>
    <w:rsid w:val="00A548CE"/>
    <w:rsid w:val="00A54993"/>
    <w:rsid w:val="00A54B32"/>
    <w:rsid w:val="00A54E47"/>
    <w:rsid w:val="00A54FB1"/>
    <w:rsid w:val="00A5574C"/>
    <w:rsid w:val="00A55A52"/>
    <w:rsid w:val="00A55ADC"/>
    <w:rsid w:val="00A561A5"/>
    <w:rsid w:val="00A562D3"/>
    <w:rsid w:val="00A562F6"/>
    <w:rsid w:val="00A56338"/>
    <w:rsid w:val="00A56357"/>
    <w:rsid w:val="00A563CB"/>
    <w:rsid w:val="00A56B6B"/>
    <w:rsid w:val="00A56B9B"/>
    <w:rsid w:val="00A57F33"/>
    <w:rsid w:val="00A6051D"/>
    <w:rsid w:val="00A6073B"/>
    <w:rsid w:val="00A60B23"/>
    <w:rsid w:val="00A60D0C"/>
    <w:rsid w:val="00A61030"/>
    <w:rsid w:val="00A613ED"/>
    <w:rsid w:val="00A6144B"/>
    <w:rsid w:val="00A61599"/>
    <w:rsid w:val="00A61634"/>
    <w:rsid w:val="00A61ACA"/>
    <w:rsid w:val="00A61DD6"/>
    <w:rsid w:val="00A62043"/>
    <w:rsid w:val="00A6205B"/>
    <w:rsid w:val="00A62146"/>
    <w:rsid w:val="00A621AD"/>
    <w:rsid w:val="00A6221C"/>
    <w:rsid w:val="00A62318"/>
    <w:rsid w:val="00A6252F"/>
    <w:rsid w:val="00A62A81"/>
    <w:rsid w:val="00A62AAE"/>
    <w:rsid w:val="00A63056"/>
    <w:rsid w:val="00A63134"/>
    <w:rsid w:val="00A6324F"/>
    <w:rsid w:val="00A632BF"/>
    <w:rsid w:val="00A63485"/>
    <w:rsid w:val="00A635EB"/>
    <w:rsid w:val="00A63993"/>
    <w:rsid w:val="00A63AF8"/>
    <w:rsid w:val="00A63C86"/>
    <w:rsid w:val="00A64394"/>
    <w:rsid w:val="00A645C1"/>
    <w:rsid w:val="00A649AE"/>
    <w:rsid w:val="00A64D5E"/>
    <w:rsid w:val="00A64D74"/>
    <w:rsid w:val="00A64F1D"/>
    <w:rsid w:val="00A6502F"/>
    <w:rsid w:val="00A659F4"/>
    <w:rsid w:val="00A65C8C"/>
    <w:rsid w:val="00A65E92"/>
    <w:rsid w:val="00A6648E"/>
    <w:rsid w:val="00A66D9D"/>
    <w:rsid w:val="00A66E54"/>
    <w:rsid w:val="00A66FF7"/>
    <w:rsid w:val="00A67D93"/>
    <w:rsid w:val="00A67EF9"/>
    <w:rsid w:val="00A7006C"/>
    <w:rsid w:val="00A7020F"/>
    <w:rsid w:val="00A70321"/>
    <w:rsid w:val="00A70665"/>
    <w:rsid w:val="00A70782"/>
    <w:rsid w:val="00A70C1F"/>
    <w:rsid w:val="00A70CF0"/>
    <w:rsid w:val="00A70E26"/>
    <w:rsid w:val="00A70ED9"/>
    <w:rsid w:val="00A71103"/>
    <w:rsid w:val="00A71245"/>
    <w:rsid w:val="00A71249"/>
    <w:rsid w:val="00A712C8"/>
    <w:rsid w:val="00A713A6"/>
    <w:rsid w:val="00A71473"/>
    <w:rsid w:val="00A71BEA"/>
    <w:rsid w:val="00A71C5D"/>
    <w:rsid w:val="00A71C70"/>
    <w:rsid w:val="00A724B4"/>
    <w:rsid w:val="00A72543"/>
    <w:rsid w:val="00A725C7"/>
    <w:rsid w:val="00A727C5"/>
    <w:rsid w:val="00A72AAA"/>
    <w:rsid w:val="00A72C6A"/>
    <w:rsid w:val="00A73886"/>
    <w:rsid w:val="00A7392B"/>
    <w:rsid w:val="00A73A66"/>
    <w:rsid w:val="00A73D05"/>
    <w:rsid w:val="00A73EF1"/>
    <w:rsid w:val="00A73F7C"/>
    <w:rsid w:val="00A73FFE"/>
    <w:rsid w:val="00A7460D"/>
    <w:rsid w:val="00A746E1"/>
    <w:rsid w:val="00A746EF"/>
    <w:rsid w:val="00A747EE"/>
    <w:rsid w:val="00A74824"/>
    <w:rsid w:val="00A748C7"/>
    <w:rsid w:val="00A74E8F"/>
    <w:rsid w:val="00A7538C"/>
    <w:rsid w:val="00A75699"/>
    <w:rsid w:val="00A75FB7"/>
    <w:rsid w:val="00A7621B"/>
    <w:rsid w:val="00A76624"/>
    <w:rsid w:val="00A76629"/>
    <w:rsid w:val="00A767D7"/>
    <w:rsid w:val="00A769FB"/>
    <w:rsid w:val="00A77024"/>
    <w:rsid w:val="00A773F0"/>
    <w:rsid w:val="00A77AB0"/>
    <w:rsid w:val="00A77D5C"/>
    <w:rsid w:val="00A77D8E"/>
    <w:rsid w:val="00A77E48"/>
    <w:rsid w:val="00A77EFF"/>
    <w:rsid w:val="00A80AD0"/>
    <w:rsid w:val="00A80F32"/>
    <w:rsid w:val="00A81135"/>
    <w:rsid w:val="00A8169F"/>
    <w:rsid w:val="00A81870"/>
    <w:rsid w:val="00A81CDB"/>
    <w:rsid w:val="00A81FE5"/>
    <w:rsid w:val="00A826F4"/>
    <w:rsid w:val="00A82B49"/>
    <w:rsid w:val="00A82BDD"/>
    <w:rsid w:val="00A82E94"/>
    <w:rsid w:val="00A8371F"/>
    <w:rsid w:val="00A83A85"/>
    <w:rsid w:val="00A83C17"/>
    <w:rsid w:val="00A8448B"/>
    <w:rsid w:val="00A844EE"/>
    <w:rsid w:val="00A84919"/>
    <w:rsid w:val="00A8531D"/>
    <w:rsid w:val="00A8545C"/>
    <w:rsid w:val="00A8557C"/>
    <w:rsid w:val="00A85AF4"/>
    <w:rsid w:val="00A85C71"/>
    <w:rsid w:val="00A85F27"/>
    <w:rsid w:val="00A86066"/>
    <w:rsid w:val="00A8627D"/>
    <w:rsid w:val="00A870D7"/>
    <w:rsid w:val="00A87159"/>
    <w:rsid w:val="00A87B68"/>
    <w:rsid w:val="00A87EBA"/>
    <w:rsid w:val="00A87F43"/>
    <w:rsid w:val="00A90026"/>
    <w:rsid w:val="00A90194"/>
    <w:rsid w:val="00A903C5"/>
    <w:rsid w:val="00A903E5"/>
    <w:rsid w:val="00A907BF"/>
    <w:rsid w:val="00A909DD"/>
    <w:rsid w:val="00A90B41"/>
    <w:rsid w:val="00A90D40"/>
    <w:rsid w:val="00A90F67"/>
    <w:rsid w:val="00A910BF"/>
    <w:rsid w:val="00A914F3"/>
    <w:rsid w:val="00A91544"/>
    <w:rsid w:val="00A91694"/>
    <w:rsid w:val="00A9191A"/>
    <w:rsid w:val="00A919CE"/>
    <w:rsid w:val="00A91B58"/>
    <w:rsid w:val="00A92154"/>
    <w:rsid w:val="00A92318"/>
    <w:rsid w:val="00A92A21"/>
    <w:rsid w:val="00A92C50"/>
    <w:rsid w:val="00A930BA"/>
    <w:rsid w:val="00A938FC"/>
    <w:rsid w:val="00A939BF"/>
    <w:rsid w:val="00A93A95"/>
    <w:rsid w:val="00A93ECC"/>
    <w:rsid w:val="00A93F38"/>
    <w:rsid w:val="00A93F4F"/>
    <w:rsid w:val="00A94039"/>
    <w:rsid w:val="00A94599"/>
    <w:rsid w:val="00A94981"/>
    <w:rsid w:val="00A94B08"/>
    <w:rsid w:val="00A94B1F"/>
    <w:rsid w:val="00A94F63"/>
    <w:rsid w:val="00A9511A"/>
    <w:rsid w:val="00A957A9"/>
    <w:rsid w:val="00A957D0"/>
    <w:rsid w:val="00A96271"/>
    <w:rsid w:val="00A963EC"/>
    <w:rsid w:val="00A96741"/>
    <w:rsid w:val="00A9676B"/>
    <w:rsid w:val="00A9684C"/>
    <w:rsid w:val="00A968B0"/>
    <w:rsid w:val="00A97711"/>
    <w:rsid w:val="00A97E20"/>
    <w:rsid w:val="00AA018C"/>
    <w:rsid w:val="00AA0550"/>
    <w:rsid w:val="00AA064C"/>
    <w:rsid w:val="00AA0702"/>
    <w:rsid w:val="00AA0833"/>
    <w:rsid w:val="00AA0869"/>
    <w:rsid w:val="00AA09BF"/>
    <w:rsid w:val="00AA0C09"/>
    <w:rsid w:val="00AA0CBE"/>
    <w:rsid w:val="00AA126E"/>
    <w:rsid w:val="00AA166B"/>
    <w:rsid w:val="00AA1864"/>
    <w:rsid w:val="00AA1910"/>
    <w:rsid w:val="00AA1C27"/>
    <w:rsid w:val="00AA1E51"/>
    <w:rsid w:val="00AA1F20"/>
    <w:rsid w:val="00AA2491"/>
    <w:rsid w:val="00AA26D3"/>
    <w:rsid w:val="00AA285E"/>
    <w:rsid w:val="00AA2B31"/>
    <w:rsid w:val="00AA2B8D"/>
    <w:rsid w:val="00AA2DBD"/>
    <w:rsid w:val="00AA2FE8"/>
    <w:rsid w:val="00AA31AC"/>
    <w:rsid w:val="00AA33C1"/>
    <w:rsid w:val="00AA34EF"/>
    <w:rsid w:val="00AA381B"/>
    <w:rsid w:val="00AA396D"/>
    <w:rsid w:val="00AA3A4F"/>
    <w:rsid w:val="00AA3B28"/>
    <w:rsid w:val="00AA3C68"/>
    <w:rsid w:val="00AA3FDD"/>
    <w:rsid w:val="00AA40E9"/>
    <w:rsid w:val="00AA42BF"/>
    <w:rsid w:val="00AA4861"/>
    <w:rsid w:val="00AA487B"/>
    <w:rsid w:val="00AA4ABB"/>
    <w:rsid w:val="00AA4D32"/>
    <w:rsid w:val="00AA4E17"/>
    <w:rsid w:val="00AA4F70"/>
    <w:rsid w:val="00AA59AA"/>
    <w:rsid w:val="00AA5C0D"/>
    <w:rsid w:val="00AA5D90"/>
    <w:rsid w:val="00AA61D3"/>
    <w:rsid w:val="00AA63CD"/>
    <w:rsid w:val="00AA6897"/>
    <w:rsid w:val="00AA6A50"/>
    <w:rsid w:val="00AA6F76"/>
    <w:rsid w:val="00AA7345"/>
    <w:rsid w:val="00AA761D"/>
    <w:rsid w:val="00AA761E"/>
    <w:rsid w:val="00AA76A7"/>
    <w:rsid w:val="00AA78B4"/>
    <w:rsid w:val="00AB0034"/>
    <w:rsid w:val="00AB028D"/>
    <w:rsid w:val="00AB0348"/>
    <w:rsid w:val="00AB0C7F"/>
    <w:rsid w:val="00AB17D0"/>
    <w:rsid w:val="00AB18F5"/>
    <w:rsid w:val="00AB1B86"/>
    <w:rsid w:val="00AB1E70"/>
    <w:rsid w:val="00AB2047"/>
    <w:rsid w:val="00AB2093"/>
    <w:rsid w:val="00AB24FA"/>
    <w:rsid w:val="00AB2A88"/>
    <w:rsid w:val="00AB331E"/>
    <w:rsid w:val="00AB3629"/>
    <w:rsid w:val="00AB37B2"/>
    <w:rsid w:val="00AB3AC7"/>
    <w:rsid w:val="00AB3CFA"/>
    <w:rsid w:val="00AB3EF9"/>
    <w:rsid w:val="00AB4263"/>
    <w:rsid w:val="00AB466B"/>
    <w:rsid w:val="00AB4828"/>
    <w:rsid w:val="00AB4B36"/>
    <w:rsid w:val="00AB4B94"/>
    <w:rsid w:val="00AB4E40"/>
    <w:rsid w:val="00AB564E"/>
    <w:rsid w:val="00AB5CD3"/>
    <w:rsid w:val="00AB60E6"/>
    <w:rsid w:val="00AB624F"/>
    <w:rsid w:val="00AB67D4"/>
    <w:rsid w:val="00AB6B87"/>
    <w:rsid w:val="00AB7488"/>
    <w:rsid w:val="00AB77E1"/>
    <w:rsid w:val="00AB7DDB"/>
    <w:rsid w:val="00AB7EE6"/>
    <w:rsid w:val="00AC0256"/>
    <w:rsid w:val="00AC03E6"/>
    <w:rsid w:val="00AC07B9"/>
    <w:rsid w:val="00AC084D"/>
    <w:rsid w:val="00AC0AA0"/>
    <w:rsid w:val="00AC0B49"/>
    <w:rsid w:val="00AC0D40"/>
    <w:rsid w:val="00AC0F35"/>
    <w:rsid w:val="00AC12C7"/>
    <w:rsid w:val="00AC133F"/>
    <w:rsid w:val="00AC15E4"/>
    <w:rsid w:val="00AC16BC"/>
    <w:rsid w:val="00AC16D8"/>
    <w:rsid w:val="00AC1EDA"/>
    <w:rsid w:val="00AC2267"/>
    <w:rsid w:val="00AC2431"/>
    <w:rsid w:val="00AC2D07"/>
    <w:rsid w:val="00AC3248"/>
    <w:rsid w:val="00AC32B7"/>
    <w:rsid w:val="00AC3344"/>
    <w:rsid w:val="00AC35BC"/>
    <w:rsid w:val="00AC36A4"/>
    <w:rsid w:val="00AC3C4B"/>
    <w:rsid w:val="00AC3FA7"/>
    <w:rsid w:val="00AC40BD"/>
    <w:rsid w:val="00AC43E4"/>
    <w:rsid w:val="00AC490B"/>
    <w:rsid w:val="00AC4948"/>
    <w:rsid w:val="00AC49A5"/>
    <w:rsid w:val="00AC4A42"/>
    <w:rsid w:val="00AC4C01"/>
    <w:rsid w:val="00AC4E9C"/>
    <w:rsid w:val="00AC4EF3"/>
    <w:rsid w:val="00AC50CC"/>
    <w:rsid w:val="00AC53A6"/>
    <w:rsid w:val="00AC5A7B"/>
    <w:rsid w:val="00AC5FE4"/>
    <w:rsid w:val="00AC740A"/>
    <w:rsid w:val="00AC7632"/>
    <w:rsid w:val="00AC7653"/>
    <w:rsid w:val="00AC76C5"/>
    <w:rsid w:val="00AC7884"/>
    <w:rsid w:val="00AC78E6"/>
    <w:rsid w:val="00AC7BED"/>
    <w:rsid w:val="00AD001C"/>
    <w:rsid w:val="00AD0329"/>
    <w:rsid w:val="00AD0C45"/>
    <w:rsid w:val="00AD0E48"/>
    <w:rsid w:val="00AD1301"/>
    <w:rsid w:val="00AD13CF"/>
    <w:rsid w:val="00AD1B45"/>
    <w:rsid w:val="00AD1BEC"/>
    <w:rsid w:val="00AD1FCB"/>
    <w:rsid w:val="00AD20A6"/>
    <w:rsid w:val="00AD2103"/>
    <w:rsid w:val="00AD262B"/>
    <w:rsid w:val="00AD262C"/>
    <w:rsid w:val="00AD2681"/>
    <w:rsid w:val="00AD28B4"/>
    <w:rsid w:val="00AD2A14"/>
    <w:rsid w:val="00AD2BE1"/>
    <w:rsid w:val="00AD2C72"/>
    <w:rsid w:val="00AD2F20"/>
    <w:rsid w:val="00AD2FAD"/>
    <w:rsid w:val="00AD2FC3"/>
    <w:rsid w:val="00AD31AB"/>
    <w:rsid w:val="00AD3B0B"/>
    <w:rsid w:val="00AD3CC5"/>
    <w:rsid w:val="00AD3CCB"/>
    <w:rsid w:val="00AD3E6E"/>
    <w:rsid w:val="00AD45DF"/>
    <w:rsid w:val="00AD4677"/>
    <w:rsid w:val="00AD4691"/>
    <w:rsid w:val="00AD480E"/>
    <w:rsid w:val="00AD496A"/>
    <w:rsid w:val="00AD4A18"/>
    <w:rsid w:val="00AD4C05"/>
    <w:rsid w:val="00AD4D70"/>
    <w:rsid w:val="00AD4FD7"/>
    <w:rsid w:val="00AD598E"/>
    <w:rsid w:val="00AD5E8B"/>
    <w:rsid w:val="00AD5F11"/>
    <w:rsid w:val="00AD61D1"/>
    <w:rsid w:val="00AD6655"/>
    <w:rsid w:val="00AD6F49"/>
    <w:rsid w:val="00AD6F6B"/>
    <w:rsid w:val="00AD7101"/>
    <w:rsid w:val="00AD7165"/>
    <w:rsid w:val="00AD73DD"/>
    <w:rsid w:val="00AD75DF"/>
    <w:rsid w:val="00AD75F2"/>
    <w:rsid w:val="00AD7855"/>
    <w:rsid w:val="00AE0373"/>
    <w:rsid w:val="00AE03B7"/>
    <w:rsid w:val="00AE04E3"/>
    <w:rsid w:val="00AE0904"/>
    <w:rsid w:val="00AE0AA4"/>
    <w:rsid w:val="00AE11C3"/>
    <w:rsid w:val="00AE14BC"/>
    <w:rsid w:val="00AE1576"/>
    <w:rsid w:val="00AE17A9"/>
    <w:rsid w:val="00AE17C8"/>
    <w:rsid w:val="00AE1ED8"/>
    <w:rsid w:val="00AE2155"/>
    <w:rsid w:val="00AE2309"/>
    <w:rsid w:val="00AE269E"/>
    <w:rsid w:val="00AE284D"/>
    <w:rsid w:val="00AE29C7"/>
    <w:rsid w:val="00AE29F1"/>
    <w:rsid w:val="00AE2A84"/>
    <w:rsid w:val="00AE2C79"/>
    <w:rsid w:val="00AE2D42"/>
    <w:rsid w:val="00AE2EB4"/>
    <w:rsid w:val="00AE30C2"/>
    <w:rsid w:val="00AE3313"/>
    <w:rsid w:val="00AE332F"/>
    <w:rsid w:val="00AE3540"/>
    <w:rsid w:val="00AE3756"/>
    <w:rsid w:val="00AE4340"/>
    <w:rsid w:val="00AE4A9E"/>
    <w:rsid w:val="00AE4B6A"/>
    <w:rsid w:val="00AE54FB"/>
    <w:rsid w:val="00AE56DE"/>
    <w:rsid w:val="00AE5818"/>
    <w:rsid w:val="00AE5D23"/>
    <w:rsid w:val="00AE5DBC"/>
    <w:rsid w:val="00AE6103"/>
    <w:rsid w:val="00AE62BD"/>
    <w:rsid w:val="00AE658B"/>
    <w:rsid w:val="00AE6605"/>
    <w:rsid w:val="00AE66FE"/>
    <w:rsid w:val="00AE696A"/>
    <w:rsid w:val="00AE6A49"/>
    <w:rsid w:val="00AE6AE2"/>
    <w:rsid w:val="00AE6B8A"/>
    <w:rsid w:val="00AE6C19"/>
    <w:rsid w:val="00AE6E57"/>
    <w:rsid w:val="00AE7501"/>
    <w:rsid w:val="00AE7A26"/>
    <w:rsid w:val="00AE7A7C"/>
    <w:rsid w:val="00AF07E5"/>
    <w:rsid w:val="00AF0AB0"/>
    <w:rsid w:val="00AF0E73"/>
    <w:rsid w:val="00AF12E3"/>
    <w:rsid w:val="00AF1345"/>
    <w:rsid w:val="00AF1663"/>
    <w:rsid w:val="00AF17D2"/>
    <w:rsid w:val="00AF17DE"/>
    <w:rsid w:val="00AF17E9"/>
    <w:rsid w:val="00AF2219"/>
    <w:rsid w:val="00AF226B"/>
    <w:rsid w:val="00AF228C"/>
    <w:rsid w:val="00AF234B"/>
    <w:rsid w:val="00AF2376"/>
    <w:rsid w:val="00AF2635"/>
    <w:rsid w:val="00AF2886"/>
    <w:rsid w:val="00AF2C2E"/>
    <w:rsid w:val="00AF386B"/>
    <w:rsid w:val="00AF3924"/>
    <w:rsid w:val="00AF3ABF"/>
    <w:rsid w:val="00AF3DF7"/>
    <w:rsid w:val="00AF3F82"/>
    <w:rsid w:val="00AF411C"/>
    <w:rsid w:val="00AF43E4"/>
    <w:rsid w:val="00AF4651"/>
    <w:rsid w:val="00AF46B2"/>
    <w:rsid w:val="00AF4897"/>
    <w:rsid w:val="00AF4935"/>
    <w:rsid w:val="00AF50DD"/>
    <w:rsid w:val="00AF5533"/>
    <w:rsid w:val="00AF5AE3"/>
    <w:rsid w:val="00AF5B52"/>
    <w:rsid w:val="00AF5E16"/>
    <w:rsid w:val="00AF5F0E"/>
    <w:rsid w:val="00AF5F73"/>
    <w:rsid w:val="00AF637C"/>
    <w:rsid w:val="00AF63B8"/>
    <w:rsid w:val="00AF6654"/>
    <w:rsid w:val="00AF680A"/>
    <w:rsid w:val="00AF694F"/>
    <w:rsid w:val="00AF6A9B"/>
    <w:rsid w:val="00AF6C30"/>
    <w:rsid w:val="00AF6EA3"/>
    <w:rsid w:val="00AF730F"/>
    <w:rsid w:val="00AF75E9"/>
    <w:rsid w:val="00AF767B"/>
    <w:rsid w:val="00AF7AC9"/>
    <w:rsid w:val="00AF7EE4"/>
    <w:rsid w:val="00B00238"/>
    <w:rsid w:val="00B004ED"/>
    <w:rsid w:val="00B0064B"/>
    <w:rsid w:val="00B008C7"/>
    <w:rsid w:val="00B0093D"/>
    <w:rsid w:val="00B00993"/>
    <w:rsid w:val="00B00B79"/>
    <w:rsid w:val="00B00ED3"/>
    <w:rsid w:val="00B00FC7"/>
    <w:rsid w:val="00B012D8"/>
    <w:rsid w:val="00B01F6C"/>
    <w:rsid w:val="00B01FBD"/>
    <w:rsid w:val="00B026A6"/>
    <w:rsid w:val="00B02C87"/>
    <w:rsid w:val="00B02D2F"/>
    <w:rsid w:val="00B02F34"/>
    <w:rsid w:val="00B03222"/>
    <w:rsid w:val="00B03225"/>
    <w:rsid w:val="00B03C80"/>
    <w:rsid w:val="00B03E30"/>
    <w:rsid w:val="00B042F9"/>
    <w:rsid w:val="00B043FA"/>
    <w:rsid w:val="00B0448F"/>
    <w:rsid w:val="00B04550"/>
    <w:rsid w:val="00B0483A"/>
    <w:rsid w:val="00B04F5D"/>
    <w:rsid w:val="00B0565C"/>
    <w:rsid w:val="00B05691"/>
    <w:rsid w:val="00B058F4"/>
    <w:rsid w:val="00B0591B"/>
    <w:rsid w:val="00B05A83"/>
    <w:rsid w:val="00B05EFD"/>
    <w:rsid w:val="00B060ED"/>
    <w:rsid w:val="00B0615E"/>
    <w:rsid w:val="00B0664F"/>
    <w:rsid w:val="00B06E80"/>
    <w:rsid w:val="00B06EA7"/>
    <w:rsid w:val="00B07089"/>
    <w:rsid w:val="00B07124"/>
    <w:rsid w:val="00B07180"/>
    <w:rsid w:val="00B0739E"/>
    <w:rsid w:val="00B07CFB"/>
    <w:rsid w:val="00B07D38"/>
    <w:rsid w:val="00B07ED6"/>
    <w:rsid w:val="00B07F14"/>
    <w:rsid w:val="00B10D5C"/>
    <w:rsid w:val="00B10F40"/>
    <w:rsid w:val="00B11661"/>
    <w:rsid w:val="00B1186A"/>
    <w:rsid w:val="00B11F0A"/>
    <w:rsid w:val="00B12159"/>
    <w:rsid w:val="00B12184"/>
    <w:rsid w:val="00B127B2"/>
    <w:rsid w:val="00B127D0"/>
    <w:rsid w:val="00B12BA2"/>
    <w:rsid w:val="00B12E43"/>
    <w:rsid w:val="00B12E92"/>
    <w:rsid w:val="00B132E8"/>
    <w:rsid w:val="00B13361"/>
    <w:rsid w:val="00B13784"/>
    <w:rsid w:val="00B142AB"/>
    <w:rsid w:val="00B142F2"/>
    <w:rsid w:val="00B14687"/>
    <w:rsid w:val="00B14696"/>
    <w:rsid w:val="00B149A4"/>
    <w:rsid w:val="00B14A92"/>
    <w:rsid w:val="00B14FA0"/>
    <w:rsid w:val="00B14FC5"/>
    <w:rsid w:val="00B151E0"/>
    <w:rsid w:val="00B15599"/>
    <w:rsid w:val="00B15714"/>
    <w:rsid w:val="00B1595D"/>
    <w:rsid w:val="00B15E9F"/>
    <w:rsid w:val="00B15EB9"/>
    <w:rsid w:val="00B168E6"/>
    <w:rsid w:val="00B168EF"/>
    <w:rsid w:val="00B16E07"/>
    <w:rsid w:val="00B16F99"/>
    <w:rsid w:val="00B17040"/>
    <w:rsid w:val="00B173C8"/>
    <w:rsid w:val="00B17AF9"/>
    <w:rsid w:val="00B203F7"/>
    <w:rsid w:val="00B204AB"/>
    <w:rsid w:val="00B205BD"/>
    <w:rsid w:val="00B205F2"/>
    <w:rsid w:val="00B20683"/>
    <w:rsid w:val="00B20DA0"/>
    <w:rsid w:val="00B20EAF"/>
    <w:rsid w:val="00B21028"/>
    <w:rsid w:val="00B210DB"/>
    <w:rsid w:val="00B211A4"/>
    <w:rsid w:val="00B21476"/>
    <w:rsid w:val="00B21BB8"/>
    <w:rsid w:val="00B21BE1"/>
    <w:rsid w:val="00B21FF2"/>
    <w:rsid w:val="00B22064"/>
    <w:rsid w:val="00B2239D"/>
    <w:rsid w:val="00B22612"/>
    <w:rsid w:val="00B2278A"/>
    <w:rsid w:val="00B2381D"/>
    <w:rsid w:val="00B23B31"/>
    <w:rsid w:val="00B23E95"/>
    <w:rsid w:val="00B2429C"/>
    <w:rsid w:val="00B24B58"/>
    <w:rsid w:val="00B24C4C"/>
    <w:rsid w:val="00B24C91"/>
    <w:rsid w:val="00B25399"/>
    <w:rsid w:val="00B25A96"/>
    <w:rsid w:val="00B25D43"/>
    <w:rsid w:val="00B25F29"/>
    <w:rsid w:val="00B26061"/>
    <w:rsid w:val="00B260A9"/>
    <w:rsid w:val="00B2639C"/>
    <w:rsid w:val="00B263F0"/>
    <w:rsid w:val="00B263FE"/>
    <w:rsid w:val="00B265C5"/>
    <w:rsid w:val="00B2687B"/>
    <w:rsid w:val="00B26BD3"/>
    <w:rsid w:val="00B26EFA"/>
    <w:rsid w:val="00B27334"/>
    <w:rsid w:val="00B273A3"/>
    <w:rsid w:val="00B275F4"/>
    <w:rsid w:val="00B27840"/>
    <w:rsid w:val="00B27F45"/>
    <w:rsid w:val="00B300CA"/>
    <w:rsid w:val="00B301FC"/>
    <w:rsid w:val="00B30248"/>
    <w:rsid w:val="00B30461"/>
    <w:rsid w:val="00B30462"/>
    <w:rsid w:val="00B309CA"/>
    <w:rsid w:val="00B30CBC"/>
    <w:rsid w:val="00B30DC4"/>
    <w:rsid w:val="00B30E57"/>
    <w:rsid w:val="00B31031"/>
    <w:rsid w:val="00B31A47"/>
    <w:rsid w:val="00B31B63"/>
    <w:rsid w:val="00B31C0F"/>
    <w:rsid w:val="00B31D66"/>
    <w:rsid w:val="00B31E45"/>
    <w:rsid w:val="00B3211A"/>
    <w:rsid w:val="00B32185"/>
    <w:rsid w:val="00B323F4"/>
    <w:rsid w:val="00B32470"/>
    <w:rsid w:val="00B325BC"/>
    <w:rsid w:val="00B3262D"/>
    <w:rsid w:val="00B32703"/>
    <w:rsid w:val="00B32B24"/>
    <w:rsid w:val="00B32EB0"/>
    <w:rsid w:val="00B33140"/>
    <w:rsid w:val="00B338F0"/>
    <w:rsid w:val="00B33B13"/>
    <w:rsid w:val="00B33DAC"/>
    <w:rsid w:val="00B340BE"/>
    <w:rsid w:val="00B3451E"/>
    <w:rsid w:val="00B34529"/>
    <w:rsid w:val="00B34591"/>
    <w:rsid w:val="00B346E4"/>
    <w:rsid w:val="00B347F9"/>
    <w:rsid w:val="00B3481B"/>
    <w:rsid w:val="00B34C5E"/>
    <w:rsid w:val="00B34CE7"/>
    <w:rsid w:val="00B34DDC"/>
    <w:rsid w:val="00B3500E"/>
    <w:rsid w:val="00B350AE"/>
    <w:rsid w:val="00B353F2"/>
    <w:rsid w:val="00B3541D"/>
    <w:rsid w:val="00B3542A"/>
    <w:rsid w:val="00B35D6A"/>
    <w:rsid w:val="00B35D72"/>
    <w:rsid w:val="00B35EC7"/>
    <w:rsid w:val="00B360B2"/>
    <w:rsid w:val="00B3629F"/>
    <w:rsid w:val="00B366F3"/>
    <w:rsid w:val="00B369B4"/>
    <w:rsid w:val="00B36C8C"/>
    <w:rsid w:val="00B37233"/>
    <w:rsid w:val="00B37863"/>
    <w:rsid w:val="00B37DD1"/>
    <w:rsid w:val="00B4035D"/>
    <w:rsid w:val="00B40B58"/>
    <w:rsid w:val="00B40B89"/>
    <w:rsid w:val="00B40D31"/>
    <w:rsid w:val="00B4159D"/>
    <w:rsid w:val="00B418B9"/>
    <w:rsid w:val="00B419A2"/>
    <w:rsid w:val="00B41A86"/>
    <w:rsid w:val="00B41B01"/>
    <w:rsid w:val="00B41C69"/>
    <w:rsid w:val="00B41ED4"/>
    <w:rsid w:val="00B42360"/>
    <w:rsid w:val="00B42417"/>
    <w:rsid w:val="00B42444"/>
    <w:rsid w:val="00B42465"/>
    <w:rsid w:val="00B424A8"/>
    <w:rsid w:val="00B42668"/>
    <w:rsid w:val="00B429EB"/>
    <w:rsid w:val="00B42CAD"/>
    <w:rsid w:val="00B42CB6"/>
    <w:rsid w:val="00B42F5F"/>
    <w:rsid w:val="00B43585"/>
    <w:rsid w:val="00B43589"/>
    <w:rsid w:val="00B43B4B"/>
    <w:rsid w:val="00B43DA9"/>
    <w:rsid w:val="00B43F55"/>
    <w:rsid w:val="00B4414C"/>
    <w:rsid w:val="00B44381"/>
    <w:rsid w:val="00B44464"/>
    <w:rsid w:val="00B44595"/>
    <w:rsid w:val="00B44835"/>
    <w:rsid w:val="00B449E4"/>
    <w:rsid w:val="00B44D73"/>
    <w:rsid w:val="00B45107"/>
    <w:rsid w:val="00B45496"/>
    <w:rsid w:val="00B456AD"/>
    <w:rsid w:val="00B4579B"/>
    <w:rsid w:val="00B45843"/>
    <w:rsid w:val="00B45A87"/>
    <w:rsid w:val="00B468BB"/>
    <w:rsid w:val="00B46B08"/>
    <w:rsid w:val="00B46D7B"/>
    <w:rsid w:val="00B470CA"/>
    <w:rsid w:val="00B4739A"/>
    <w:rsid w:val="00B47A94"/>
    <w:rsid w:val="00B47CF7"/>
    <w:rsid w:val="00B47D11"/>
    <w:rsid w:val="00B47E59"/>
    <w:rsid w:val="00B47FBD"/>
    <w:rsid w:val="00B500BB"/>
    <w:rsid w:val="00B503B7"/>
    <w:rsid w:val="00B509DA"/>
    <w:rsid w:val="00B50FDB"/>
    <w:rsid w:val="00B5114E"/>
    <w:rsid w:val="00B5161A"/>
    <w:rsid w:val="00B51811"/>
    <w:rsid w:val="00B51812"/>
    <w:rsid w:val="00B5191C"/>
    <w:rsid w:val="00B51947"/>
    <w:rsid w:val="00B51E95"/>
    <w:rsid w:val="00B52880"/>
    <w:rsid w:val="00B52910"/>
    <w:rsid w:val="00B52BBF"/>
    <w:rsid w:val="00B52C7C"/>
    <w:rsid w:val="00B52CBB"/>
    <w:rsid w:val="00B53195"/>
    <w:rsid w:val="00B53AA0"/>
    <w:rsid w:val="00B53CC8"/>
    <w:rsid w:val="00B53D6C"/>
    <w:rsid w:val="00B53D84"/>
    <w:rsid w:val="00B53FC2"/>
    <w:rsid w:val="00B5414B"/>
    <w:rsid w:val="00B544D1"/>
    <w:rsid w:val="00B54595"/>
    <w:rsid w:val="00B54E59"/>
    <w:rsid w:val="00B54FD6"/>
    <w:rsid w:val="00B552FA"/>
    <w:rsid w:val="00B5577C"/>
    <w:rsid w:val="00B55BD1"/>
    <w:rsid w:val="00B55BF3"/>
    <w:rsid w:val="00B55F8A"/>
    <w:rsid w:val="00B55FDF"/>
    <w:rsid w:val="00B56043"/>
    <w:rsid w:val="00B56354"/>
    <w:rsid w:val="00B563FD"/>
    <w:rsid w:val="00B568C6"/>
    <w:rsid w:val="00B56AAE"/>
    <w:rsid w:val="00B57113"/>
    <w:rsid w:val="00B5765A"/>
    <w:rsid w:val="00B600C1"/>
    <w:rsid w:val="00B6016A"/>
    <w:rsid w:val="00B612D0"/>
    <w:rsid w:val="00B61413"/>
    <w:rsid w:val="00B615E7"/>
    <w:rsid w:val="00B6198F"/>
    <w:rsid w:val="00B61A8D"/>
    <w:rsid w:val="00B61C73"/>
    <w:rsid w:val="00B61E3E"/>
    <w:rsid w:val="00B6281B"/>
    <w:rsid w:val="00B62896"/>
    <w:rsid w:val="00B62B39"/>
    <w:rsid w:val="00B62F20"/>
    <w:rsid w:val="00B6314D"/>
    <w:rsid w:val="00B6326D"/>
    <w:rsid w:val="00B63497"/>
    <w:rsid w:val="00B63537"/>
    <w:rsid w:val="00B63841"/>
    <w:rsid w:val="00B63E79"/>
    <w:rsid w:val="00B6433C"/>
    <w:rsid w:val="00B649AC"/>
    <w:rsid w:val="00B64EAC"/>
    <w:rsid w:val="00B65346"/>
    <w:rsid w:val="00B65579"/>
    <w:rsid w:val="00B65598"/>
    <w:rsid w:val="00B65797"/>
    <w:rsid w:val="00B65C06"/>
    <w:rsid w:val="00B65EC8"/>
    <w:rsid w:val="00B65EE8"/>
    <w:rsid w:val="00B661FC"/>
    <w:rsid w:val="00B66467"/>
    <w:rsid w:val="00B6655C"/>
    <w:rsid w:val="00B6658A"/>
    <w:rsid w:val="00B667B8"/>
    <w:rsid w:val="00B66CFA"/>
    <w:rsid w:val="00B6755C"/>
    <w:rsid w:val="00B6766B"/>
    <w:rsid w:val="00B676BC"/>
    <w:rsid w:val="00B676F0"/>
    <w:rsid w:val="00B67997"/>
    <w:rsid w:val="00B67BA6"/>
    <w:rsid w:val="00B67C45"/>
    <w:rsid w:val="00B67F8D"/>
    <w:rsid w:val="00B700D2"/>
    <w:rsid w:val="00B7021D"/>
    <w:rsid w:val="00B7063F"/>
    <w:rsid w:val="00B70D3C"/>
    <w:rsid w:val="00B71629"/>
    <w:rsid w:val="00B7167D"/>
    <w:rsid w:val="00B71905"/>
    <w:rsid w:val="00B71A03"/>
    <w:rsid w:val="00B71AD4"/>
    <w:rsid w:val="00B71F65"/>
    <w:rsid w:val="00B721E9"/>
    <w:rsid w:val="00B723CB"/>
    <w:rsid w:val="00B725E0"/>
    <w:rsid w:val="00B72601"/>
    <w:rsid w:val="00B72EDA"/>
    <w:rsid w:val="00B72F38"/>
    <w:rsid w:val="00B7301B"/>
    <w:rsid w:val="00B73557"/>
    <w:rsid w:val="00B7397E"/>
    <w:rsid w:val="00B73A26"/>
    <w:rsid w:val="00B73A5A"/>
    <w:rsid w:val="00B73A70"/>
    <w:rsid w:val="00B744D5"/>
    <w:rsid w:val="00B74A17"/>
    <w:rsid w:val="00B74A86"/>
    <w:rsid w:val="00B74AF2"/>
    <w:rsid w:val="00B74B18"/>
    <w:rsid w:val="00B7533C"/>
    <w:rsid w:val="00B755F3"/>
    <w:rsid w:val="00B75AC3"/>
    <w:rsid w:val="00B75BA4"/>
    <w:rsid w:val="00B75C8B"/>
    <w:rsid w:val="00B764B4"/>
    <w:rsid w:val="00B76568"/>
    <w:rsid w:val="00B76570"/>
    <w:rsid w:val="00B7679B"/>
    <w:rsid w:val="00B76B5D"/>
    <w:rsid w:val="00B76F15"/>
    <w:rsid w:val="00B77CEB"/>
    <w:rsid w:val="00B77F44"/>
    <w:rsid w:val="00B8001F"/>
    <w:rsid w:val="00B807AF"/>
    <w:rsid w:val="00B80875"/>
    <w:rsid w:val="00B808B6"/>
    <w:rsid w:val="00B80B5B"/>
    <w:rsid w:val="00B80D13"/>
    <w:rsid w:val="00B80E8B"/>
    <w:rsid w:val="00B80F91"/>
    <w:rsid w:val="00B81298"/>
    <w:rsid w:val="00B812CC"/>
    <w:rsid w:val="00B813F9"/>
    <w:rsid w:val="00B8228E"/>
    <w:rsid w:val="00B824BA"/>
    <w:rsid w:val="00B8288F"/>
    <w:rsid w:val="00B82966"/>
    <w:rsid w:val="00B82B1B"/>
    <w:rsid w:val="00B82CC2"/>
    <w:rsid w:val="00B82E0C"/>
    <w:rsid w:val="00B82F6A"/>
    <w:rsid w:val="00B8312D"/>
    <w:rsid w:val="00B83602"/>
    <w:rsid w:val="00B8389E"/>
    <w:rsid w:val="00B84309"/>
    <w:rsid w:val="00B8470C"/>
    <w:rsid w:val="00B847FA"/>
    <w:rsid w:val="00B84998"/>
    <w:rsid w:val="00B84CB2"/>
    <w:rsid w:val="00B84D54"/>
    <w:rsid w:val="00B84E53"/>
    <w:rsid w:val="00B853C6"/>
    <w:rsid w:val="00B85D43"/>
    <w:rsid w:val="00B85FEF"/>
    <w:rsid w:val="00B860DA"/>
    <w:rsid w:val="00B861D9"/>
    <w:rsid w:val="00B863D4"/>
    <w:rsid w:val="00B864AB"/>
    <w:rsid w:val="00B86615"/>
    <w:rsid w:val="00B8686E"/>
    <w:rsid w:val="00B86934"/>
    <w:rsid w:val="00B86B57"/>
    <w:rsid w:val="00B86D86"/>
    <w:rsid w:val="00B86E15"/>
    <w:rsid w:val="00B86E1F"/>
    <w:rsid w:val="00B86EF9"/>
    <w:rsid w:val="00B877E3"/>
    <w:rsid w:val="00B87C84"/>
    <w:rsid w:val="00B900DC"/>
    <w:rsid w:val="00B905F5"/>
    <w:rsid w:val="00B90E07"/>
    <w:rsid w:val="00B91178"/>
    <w:rsid w:val="00B9119E"/>
    <w:rsid w:val="00B91786"/>
    <w:rsid w:val="00B91B64"/>
    <w:rsid w:val="00B91B89"/>
    <w:rsid w:val="00B91B90"/>
    <w:rsid w:val="00B91D8B"/>
    <w:rsid w:val="00B920CC"/>
    <w:rsid w:val="00B9253F"/>
    <w:rsid w:val="00B92C14"/>
    <w:rsid w:val="00B92F71"/>
    <w:rsid w:val="00B932EE"/>
    <w:rsid w:val="00B9376D"/>
    <w:rsid w:val="00B9383D"/>
    <w:rsid w:val="00B93EBA"/>
    <w:rsid w:val="00B93EDA"/>
    <w:rsid w:val="00B9403A"/>
    <w:rsid w:val="00B9423B"/>
    <w:rsid w:val="00B9475E"/>
    <w:rsid w:val="00B94C4E"/>
    <w:rsid w:val="00B94E15"/>
    <w:rsid w:val="00B94F2D"/>
    <w:rsid w:val="00B951D2"/>
    <w:rsid w:val="00B95303"/>
    <w:rsid w:val="00B9560E"/>
    <w:rsid w:val="00B956D6"/>
    <w:rsid w:val="00B956DA"/>
    <w:rsid w:val="00B961F9"/>
    <w:rsid w:val="00B962D1"/>
    <w:rsid w:val="00B965FB"/>
    <w:rsid w:val="00B96B90"/>
    <w:rsid w:val="00B96E82"/>
    <w:rsid w:val="00B96F9F"/>
    <w:rsid w:val="00B97009"/>
    <w:rsid w:val="00B970BB"/>
    <w:rsid w:val="00B972EF"/>
    <w:rsid w:val="00B97885"/>
    <w:rsid w:val="00B97A79"/>
    <w:rsid w:val="00B97FE3"/>
    <w:rsid w:val="00BA01A8"/>
    <w:rsid w:val="00BA01E1"/>
    <w:rsid w:val="00BA030E"/>
    <w:rsid w:val="00BA03B8"/>
    <w:rsid w:val="00BA054A"/>
    <w:rsid w:val="00BA05CF"/>
    <w:rsid w:val="00BA06EA"/>
    <w:rsid w:val="00BA08A6"/>
    <w:rsid w:val="00BA08D6"/>
    <w:rsid w:val="00BA0F68"/>
    <w:rsid w:val="00BA0F77"/>
    <w:rsid w:val="00BA1141"/>
    <w:rsid w:val="00BA1566"/>
    <w:rsid w:val="00BA1614"/>
    <w:rsid w:val="00BA16BF"/>
    <w:rsid w:val="00BA1B8B"/>
    <w:rsid w:val="00BA1F64"/>
    <w:rsid w:val="00BA21A9"/>
    <w:rsid w:val="00BA2230"/>
    <w:rsid w:val="00BA2372"/>
    <w:rsid w:val="00BA27A2"/>
    <w:rsid w:val="00BA319E"/>
    <w:rsid w:val="00BA3612"/>
    <w:rsid w:val="00BA3EF1"/>
    <w:rsid w:val="00BA445B"/>
    <w:rsid w:val="00BA4B00"/>
    <w:rsid w:val="00BA4C27"/>
    <w:rsid w:val="00BA4ED2"/>
    <w:rsid w:val="00BA4F1F"/>
    <w:rsid w:val="00BA5645"/>
    <w:rsid w:val="00BA56E2"/>
    <w:rsid w:val="00BA5786"/>
    <w:rsid w:val="00BA5807"/>
    <w:rsid w:val="00BA642B"/>
    <w:rsid w:val="00BA66C2"/>
    <w:rsid w:val="00BA6AE7"/>
    <w:rsid w:val="00BA6E17"/>
    <w:rsid w:val="00BA716F"/>
    <w:rsid w:val="00BA71B8"/>
    <w:rsid w:val="00BA7690"/>
    <w:rsid w:val="00BA770D"/>
    <w:rsid w:val="00BA7710"/>
    <w:rsid w:val="00BA7833"/>
    <w:rsid w:val="00BA7A1E"/>
    <w:rsid w:val="00BA7D36"/>
    <w:rsid w:val="00BA7E87"/>
    <w:rsid w:val="00BA7EDA"/>
    <w:rsid w:val="00BB02DB"/>
    <w:rsid w:val="00BB0302"/>
    <w:rsid w:val="00BB045B"/>
    <w:rsid w:val="00BB04A0"/>
    <w:rsid w:val="00BB09FF"/>
    <w:rsid w:val="00BB0C3E"/>
    <w:rsid w:val="00BB0DF5"/>
    <w:rsid w:val="00BB0EBF"/>
    <w:rsid w:val="00BB0ED9"/>
    <w:rsid w:val="00BB0F60"/>
    <w:rsid w:val="00BB0FBC"/>
    <w:rsid w:val="00BB1208"/>
    <w:rsid w:val="00BB14BC"/>
    <w:rsid w:val="00BB159E"/>
    <w:rsid w:val="00BB1769"/>
    <w:rsid w:val="00BB17DF"/>
    <w:rsid w:val="00BB1823"/>
    <w:rsid w:val="00BB1D7C"/>
    <w:rsid w:val="00BB1ECA"/>
    <w:rsid w:val="00BB1FED"/>
    <w:rsid w:val="00BB25E7"/>
    <w:rsid w:val="00BB2999"/>
    <w:rsid w:val="00BB301B"/>
    <w:rsid w:val="00BB33C8"/>
    <w:rsid w:val="00BB3604"/>
    <w:rsid w:val="00BB36AF"/>
    <w:rsid w:val="00BB3AE5"/>
    <w:rsid w:val="00BB3B7C"/>
    <w:rsid w:val="00BB3C18"/>
    <w:rsid w:val="00BB3C1A"/>
    <w:rsid w:val="00BB3DA6"/>
    <w:rsid w:val="00BB46CC"/>
    <w:rsid w:val="00BB47A0"/>
    <w:rsid w:val="00BB48D4"/>
    <w:rsid w:val="00BB4951"/>
    <w:rsid w:val="00BB495B"/>
    <w:rsid w:val="00BB4B69"/>
    <w:rsid w:val="00BB50B6"/>
    <w:rsid w:val="00BB5939"/>
    <w:rsid w:val="00BB5A03"/>
    <w:rsid w:val="00BB5C56"/>
    <w:rsid w:val="00BB6630"/>
    <w:rsid w:val="00BB6F20"/>
    <w:rsid w:val="00BB7205"/>
    <w:rsid w:val="00BB7314"/>
    <w:rsid w:val="00BB7592"/>
    <w:rsid w:val="00BB771C"/>
    <w:rsid w:val="00BB77EF"/>
    <w:rsid w:val="00BB7803"/>
    <w:rsid w:val="00BC07F1"/>
    <w:rsid w:val="00BC0827"/>
    <w:rsid w:val="00BC0B52"/>
    <w:rsid w:val="00BC0B76"/>
    <w:rsid w:val="00BC0BA0"/>
    <w:rsid w:val="00BC0F31"/>
    <w:rsid w:val="00BC168F"/>
    <w:rsid w:val="00BC1CE7"/>
    <w:rsid w:val="00BC1F4A"/>
    <w:rsid w:val="00BC1F97"/>
    <w:rsid w:val="00BC222C"/>
    <w:rsid w:val="00BC2596"/>
    <w:rsid w:val="00BC266A"/>
    <w:rsid w:val="00BC2936"/>
    <w:rsid w:val="00BC2E02"/>
    <w:rsid w:val="00BC2F6C"/>
    <w:rsid w:val="00BC3164"/>
    <w:rsid w:val="00BC34CF"/>
    <w:rsid w:val="00BC3638"/>
    <w:rsid w:val="00BC3650"/>
    <w:rsid w:val="00BC3955"/>
    <w:rsid w:val="00BC39BE"/>
    <w:rsid w:val="00BC3A12"/>
    <w:rsid w:val="00BC3B13"/>
    <w:rsid w:val="00BC3C3D"/>
    <w:rsid w:val="00BC3D38"/>
    <w:rsid w:val="00BC3D39"/>
    <w:rsid w:val="00BC3DDD"/>
    <w:rsid w:val="00BC3DEA"/>
    <w:rsid w:val="00BC4283"/>
    <w:rsid w:val="00BC42C4"/>
    <w:rsid w:val="00BC42FE"/>
    <w:rsid w:val="00BC4554"/>
    <w:rsid w:val="00BC475C"/>
    <w:rsid w:val="00BC4BCC"/>
    <w:rsid w:val="00BC4C8E"/>
    <w:rsid w:val="00BC4F30"/>
    <w:rsid w:val="00BC4F7E"/>
    <w:rsid w:val="00BC515C"/>
    <w:rsid w:val="00BC527D"/>
    <w:rsid w:val="00BC541A"/>
    <w:rsid w:val="00BC559C"/>
    <w:rsid w:val="00BC566B"/>
    <w:rsid w:val="00BC5AD6"/>
    <w:rsid w:val="00BC5B9E"/>
    <w:rsid w:val="00BC5D04"/>
    <w:rsid w:val="00BC64C1"/>
    <w:rsid w:val="00BC699D"/>
    <w:rsid w:val="00BC69F4"/>
    <w:rsid w:val="00BC6E6F"/>
    <w:rsid w:val="00BC73A1"/>
    <w:rsid w:val="00BC75C7"/>
    <w:rsid w:val="00BC779C"/>
    <w:rsid w:val="00BC7951"/>
    <w:rsid w:val="00BC7A81"/>
    <w:rsid w:val="00BD0131"/>
    <w:rsid w:val="00BD014C"/>
    <w:rsid w:val="00BD0452"/>
    <w:rsid w:val="00BD0488"/>
    <w:rsid w:val="00BD091A"/>
    <w:rsid w:val="00BD0A63"/>
    <w:rsid w:val="00BD0ACF"/>
    <w:rsid w:val="00BD0B8F"/>
    <w:rsid w:val="00BD0C72"/>
    <w:rsid w:val="00BD0D51"/>
    <w:rsid w:val="00BD13FD"/>
    <w:rsid w:val="00BD19A6"/>
    <w:rsid w:val="00BD1A4A"/>
    <w:rsid w:val="00BD1AA6"/>
    <w:rsid w:val="00BD20EA"/>
    <w:rsid w:val="00BD21F6"/>
    <w:rsid w:val="00BD2B69"/>
    <w:rsid w:val="00BD2B6F"/>
    <w:rsid w:val="00BD2F6B"/>
    <w:rsid w:val="00BD2FF4"/>
    <w:rsid w:val="00BD35B6"/>
    <w:rsid w:val="00BD37B3"/>
    <w:rsid w:val="00BD39E2"/>
    <w:rsid w:val="00BD3BD1"/>
    <w:rsid w:val="00BD3D5B"/>
    <w:rsid w:val="00BD4611"/>
    <w:rsid w:val="00BD470D"/>
    <w:rsid w:val="00BD5212"/>
    <w:rsid w:val="00BD5238"/>
    <w:rsid w:val="00BD53C3"/>
    <w:rsid w:val="00BD5429"/>
    <w:rsid w:val="00BD5472"/>
    <w:rsid w:val="00BD56C5"/>
    <w:rsid w:val="00BD576B"/>
    <w:rsid w:val="00BD5833"/>
    <w:rsid w:val="00BD588C"/>
    <w:rsid w:val="00BD61F4"/>
    <w:rsid w:val="00BD63A4"/>
    <w:rsid w:val="00BD64DA"/>
    <w:rsid w:val="00BD6A11"/>
    <w:rsid w:val="00BD6B24"/>
    <w:rsid w:val="00BD6BAD"/>
    <w:rsid w:val="00BD6FEE"/>
    <w:rsid w:val="00BD7338"/>
    <w:rsid w:val="00BD7695"/>
    <w:rsid w:val="00BD76F0"/>
    <w:rsid w:val="00BD77CD"/>
    <w:rsid w:val="00BD77DA"/>
    <w:rsid w:val="00BD78AC"/>
    <w:rsid w:val="00BD79BC"/>
    <w:rsid w:val="00BD7A87"/>
    <w:rsid w:val="00BD7B1E"/>
    <w:rsid w:val="00BD7C66"/>
    <w:rsid w:val="00BE053B"/>
    <w:rsid w:val="00BE06C3"/>
    <w:rsid w:val="00BE091C"/>
    <w:rsid w:val="00BE09EA"/>
    <w:rsid w:val="00BE0A77"/>
    <w:rsid w:val="00BE0AA8"/>
    <w:rsid w:val="00BE0BFC"/>
    <w:rsid w:val="00BE0D61"/>
    <w:rsid w:val="00BE0F32"/>
    <w:rsid w:val="00BE13CB"/>
    <w:rsid w:val="00BE162A"/>
    <w:rsid w:val="00BE19D0"/>
    <w:rsid w:val="00BE1C73"/>
    <w:rsid w:val="00BE2357"/>
    <w:rsid w:val="00BE2622"/>
    <w:rsid w:val="00BE2670"/>
    <w:rsid w:val="00BE2DC5"/>
    <w:rsid w:val="00BE31C6"/>
    <w:rsid w:val="00BE3466"/>
    <w:rsid w:val="00BE370B"/>
    <w:rsid w:val="00BE3B72"/>
    <w:rsid w:val="00BE3C3F"/>
    <w:rsid w:val="00BE3CA4"/>
    <w:rsid w:val="00BE40AE"/>
    <w:rsid w:val="00BE42F3"/>
    <w:rsid w:val="00BE4516"/>
    <w:rsid w:val="00BE486A"/>
    <w:rsid w:val="00BE4E48"/>
    <w:rsid w:val="00BE5300"/>
    <w:rsid w:val="00BE54EA"/>
    <w:rsid w:val="00BE57C0"/>
    <w:rsid w:val="00BE5D98"/>
    <w:rsid w:val="00BE5F90"/>
    <w:rsid w:val="00BE6095"/>
    <w:rsid w:val="00BE63C5"/>
    <w:rsid w:val="00BE6470"/>
    <w:rsid w:val="00BE65BF"/>
    <w:rsid w:val="00BE66E4"/>
    <w:rsid w:val="00BE6B4F"/>
    <w:rsid w:val="00BE6BC9"/>
    <w:rsid w:val="00BE6C65"/>
    <w:rsid w:val="00BE7188"/>
    <w:rsid w:val="00BE75DC"/>
    <w:rsid w:val="00BE7816"/>
    <w:rsid w:val="00BE7A41"/>
    <w:rsid w:val="00BE7B2F"/>
    <w:rsid w:val="00BF001C"/>
    <w:rsid w:val="00BF00DA"/>
    <w:rsid w:val="00BF049E"/>
    <w:rsid w:val="00BF0811"/>
    <w:rsid w:val="00BF0849"/>
    <w:rsid w:val="00BF0C54"/>
    <w:rsid w:val="00BF0ED5"/>
    <w:rsid w:val="00BF0FBB"/>
    <w:rsid w:val="00BF1034"/>
    <w:rsid w:val="00BF11B1"/>
    <w:rsid w:val="00BF1522"/>
    <w:rsid w:val="00BF158D"/>
    <w:rsid w:val="00BF1C34"/>
    <w:rsid w:val="00BF1C79"/>
    <w:rsid w:val="00BF1DE6"/>
    <w:rsid w:val="00BF20A7"/>
    <w:rsid w:val="00BF21AE"/>
    <w:rsid w:val="00BF2243"/>
    <w:rsid w:val="00BF263B"/>
    <w:rsid w:val="00BF2AEC"/>
    <w:rsid w:val="00BF2E7E"/>
    <w:rsid w:val="00BF327A"/>
    <w:rsid w:val="00BF338E"/>
    <w:rsid w:val="00BF3470"/>
    <w:rsid w:val="00BF34AF"/>
    <w:rsid w:val="00BF3BD4"/>
    <w:rsid w:val="00BF3D4F"/>
    <w:rsid w:val="00BF3F2D"/>
    <w:rsid w:val="00BF4201"/>
    <w:rsid w:val="00BF4447"/>
    <w:rsid w:val="00BF45A7"/>
    <w:rsid w:val="00BF4B21"/>
    <w:rsid w:val="00BF4F2F"/>
    <w:rsid w:val="00BF55A4"/>
    <w:rsid w:val="00BF5929"/>
    <w:rsid w:val="00BF5A2A"/>
    <w:rsid w:val="00BF5B00"/>
    <w:rsid w:val="00BF5D92"/>
    <w:rsid w:val="00BF60D6"/>
    <w:rsid w:val="00BF6F9A"/>
    <w:rsid w:val="00BF7044"/>
    <w:rsid w:val="00BF7A37"/>
    <w:rsid w:val="00BF7E33"/>
    <w:rsid w:val="00C0004D"/>
    <w:rsid w:val="00C000C2"/>
    <w:rsid w:val="00C0012D"/>
    <w:rsid w:val="00C002BB"/>
    <w:rsid w:val="00C00340"/>
    <w:rsid w:val="00C008D7"/>
    <w:rsid w:val="00C00B42"/>
    <w:rsid w:val="00C0136F"/>
    <w:rsid w:val="00C01466"/>
    <w:rsid w:val="00C01511"/>
    <w:rsid w:val="00C017C9"/>
    <w:rsid w:val="00C0189D"/>
    <w:rsid w:val="00C01B21"/>
    <w:rsid w:val="00C01DF9"/>
    <w:rsid w:val="00C01E39"/>
    <w:rsid w:val="00C0204A"/>
    <w:rsid w:val="00C02143"/>
    <w:rsid w:val="00C023DC"/>
    <w:rsid w:val="00C023E4"/>
    <w:rsid w:val="00C02487"/>
    <w:rsid w:val="00C0277A"/>
    <w:rsid w:val="00C02912"/>
    <w:rsid w:val="00C02FE4"/>
    <w:rsid w:val="00C03642"/>
    <w:rsid w:val="00C04210"/>
    <w:rsid w:val="00C0474D"/>
    <w:rsid w:val="00C047C9"/>
    <w:rsid w:val="00C04E49"/>
    <w:rsid w:val="00C05A67"/>
    <w:rsid w:val="00C05CF8"/>
    <w:rsid w:val="00C05E8C"/>
    <w:rsid w:val="00C05FE9"/>
    <w:rsid w:val="00C06248"/>
    <w:rsid w:val="00C06774"/>
    <w:rsid w:val="00C06840"/>
    <w:rsid w:val="00C06A29"/>
    <w:rsid w:val="00C06EE6"/>
    <w:rsid w:val="00C07A8A"/>
    <w:rsid w:val="00C07ED4"/>
    <w:rsid w:val="00C07EE5"/>
    <w:rsid w:val="00C10050"/>
    <w:rsid w:val="00C1038B"/>
    <w:rsid w:val="00C106FA"/>
    <w:rsid w:val="00C10704"/>
    <w:rsid w:val="00C107EC"/>
    <w:rsid w:val="00C10CAB"/>
    <w:rsid w:val="00C11856"/>
    <w:rsid w:val="00C1189B"/>
    <w:rsid w:val="00C11C10"/>
    <w:rsid w:val="00C11C80"/>
    <w:rsid w:val="00C1211B"/>
    <w:rsid w:val="00C1217A"/>
    <w:rsid w:val="00C12221"/>
    <w:rsid w:val="00C1236F"/>
    <w:rsid w:val="00C124DB"/>
    <w:rsid w:val="00C12741"/>
    <w:rsid w:val="00C12A4C"/>
    <w:rsid w:val="00C12D34"/>
    <w:rsid w:val="00C12F1A"/>
    <w:rsid w:val="00C131E6"/>
    <w:rsid w:val="00C132DB"/>
    <w:rsid w:val="00C1396A"/>
    <w:rsid w:val="00C13BD0"/>
    <w:rsid w:val="00C13D39"/>
    <w:rsid w:val="00C13DF5"/>
    <w:rsid w:val="00C13E44"/>
    <w:rsid w:val="00C14ED1"/>
    <w:rsid w:val="00C156D1"/>
    <w:rsid w:val="00C1570F"/>
    <w:rsid w:val="00C15AB5"/>
    <w:rsid w:val="00C15FDD"/>
    <w:rsid w:val="00C162D6"/>
    <w:rsid w:val="00C163CB"/>
    <w:rsid w:val="00C16C8F"/>
    <w:rsid w:val="00C16EE1"/>
    <w:rsid w:val="00C171CD"/>
    <w:rsid w:val="00C17552"/>
    <w:rsid w:val="00C1774F"/>
    <w:rsid w:val="00C17A5E"/>
    <w:rsid w:val="00C17C0B"/>
    <w:rsid w:val="00C17DF3"/>
    <w:rsid w:val="00C17F18"/>
    <w:rsid w:val="00C20298"/>
    <w:rsid w:val="00C206F0"/>
    <w:rsid w:val="00C211A6"/>
    <w:rsid w:val="00C21726"/>
    <w:rsid w:val="00C219DF"/>
    <w:rsid w:val="00C225F5"/>
    <w:rsid w:val="00C227BB"/>
    <w:rsid w:val="00C22824"/>
    <w:rsid w:val="00C23222"/>
    <w:rsid w:val="00C239FC"/>
    <w:rsid w:val="00C23A27"/>
    <w:rsid w:val="00C23C42"/>
    <w:rsid w:val="00C23CAA"/>
    <w:rsid w:val="00C23CAF"/>
    <w:rsid w:val="00C23E1B"/>
    <w:rsid w:val="00C245D0"/>
    <w:rsid w:val="00C24601"/>
    <w:rsid w:val="00C24747"/>
    <w:rsid w:val="00C24933"/>
    <w:rsid w:val="00C252DF"/>
    <w:rsid w:val="00C2537C"/>
    <w:rsid w:val="00C253C9"/>
    <w:rsid w:val="00C254A5"/>
    <w:rsid w:val="00C2565C"/>
    <w:rsid w:val="00C256B2"/>
    <w:rsid w:val="00C256EF"/>
    <w:rsid w:val="00C25D78"/>
    <w:rsid w:val="00C25E2B"/>
    <w:rsid w:val="00C25F1D"/>
    <w:rsid w:val="00C26010"/>
    <w:rsid w:val="00C26119"/>
    <w:rsid w:val="00C264F5"/>
    <w:rsid w:val="00C2655D"/>
    <w:rsid w:val="00C267CB"/>
    <w:rsid w:val="00C26834"/>
    <w:rsid w:val="00C26F5F"/>
    <w:rsid w:val="00C26F64"/>
    <w:rsid w:val="00C2747C"/>
    <w:rsid w:val="00C27ABB"/>
    <w:rsid w:val="00C27ED2"/>
    <w:rsid w:val="00C27FC0"/>
    <w:rsid w:val="00C301EB"/>
    <w:rsid w:val="00C3063D"/>
    <w:rsid w:val="00C3065B"/>
    <w:rsid w:val="00C30689"/>
    <w:rsid w:val="00C30B64"/>
    <w:rsid w:val="00C30CFB"/>
    <w:rsid w:val="00C30D4C"/>
    <w:rsid w:val="00C30EA2"/>
    <w:rsid w:val="00C311A1"/>
    <w:rsid w:val="00C31207"/>
    <w:rsid w:val="00C31354"/>
    <w:rsid w:val="00C3149C"/>
    <w:rsid w:val="00C31575"/>
    <w:rsid w:val="00C31F9D"/>
    <w:rsid w:val="00C32833"/>
    <w:rsid w:val="00C33435"/>
    <w:rsid w:val="00C335AF"/>
    <w:rsid w:val="00C339A3"/>
    <w:rsid w:val="00C33AEA"/>
    <w:rsid w:val="00C33CBB"/>
    <w:rsid w:val="00C33E56"/>
    <w:rsid w:val="00C34321"/>
    <w:rsid w:val="00C34742"/>
    <w:rsid w:val="00C34860"/>
    <w:rsid w:val="00C34BCB"/>
    <w:rsid w:val="00C352F4"/>
    <w:rsid w:val="00C35456"/>
    <w:rsid w:val="00C359FB"/>
    <w:rsid w:val="00C35F55"/>
    <w:rsid w:val="00C363A6"/>
    <w:rsid w:val="00C36865"/>
    <w:rsid w:val="00C369DA"/>
    <w:rsid w:val="00C36A20"/>
    <w:rsid w:val="00C36B05"/>
    <w:rsid w:val="00C36B5E"/>
    <w:rsid w:val="00C36F73"/>
    <w:rsid w:val="00C3741E"/>
    <w:rsid w:val="00C3784C"/>
    <w:rsid w:val="00C37A40"/>
    <w:rsid w:val="00C37C9D"/>
    <w:rsid w:val="00C4018E"/>
    <w:rsid w:val="00C40349"/>
    <w:rsid w:val="00C4082F"/>
    <w:rsid w:val="00C409B3"/>
    <w:rsid w:val="00C40E09"/>
    <w:rsid w:val="00C40F53"/>
    <w:rsid w:val="00C411A3"/>
    <w:rsid w:val="00C4153B"/>
    <w:rsid w:val="00C416D7"/>
    <w:rsid w:val="00C417E2"/>
    <w:rsid w:val="00C41A0D"/>
    <w:rsid w:val="00C41A30"/>
    <w:rsid w:val="00C425B4"/>
    <w:rsid w:val="00C428A5"/>
    <w:rsid w:val="00C42991"/>
    <w:rsid w:val="00C43131"/>
    <w:rsid w:val="00C432D6"/>
    <w:rsid w:val="00C434B7"/>
    <w:rsid w:val="00C43D17"/>
    <w:rsid w:val="00C44C46"/>
    <w:rsid w:val="00C44F37"/>
    <w:rsid w:val="00C4567A"/>
    <w:rsid w:val="00C458B4"/>
    <w:rsid w:val="00C46384"/>
    <w:rsid w:val="00C46601"/>
    <w:rsid w:val="00C46992"/>
    <w:rsid w:val="00C46D0E"/>
    <w:rsid w:val="00C47217"/>
    <w:rsid w:val="00C4769C"/>
    <w:rsid w:val="00C47818"/>
    <w:rsid w:val="00C47A39"/>
    <w:rsid w:val="00C500AD"/>
    <w:rsid w:val="00C50409"/>
    <w:rsid w:val="00C50456"/>
    <w:rsid w:val="00C50792"/>
    <w:rsid w:val="00C50D0F"/>
    <w:rsid w:val="00C510A4"/>
    <w:rsid w:val="00C51221"/>
    <w:rsid w:val="00C518D6"/>
    <w:rsid w:val="00C520C4"/>
    <w:rsid w:val="00C5250F"/>
    <w:rsid w:val="00C529E6"/>
    <w:rsid w:val="00C52D8C"/>
    <w:rsid w:val="00C53247"/>
    <w:rsid w:val="00C5327C"/>
    <w:rsid w:val="00C536A8"/>
    <w:rsid w:val="00C536F7"/>
    <w:rsid w:val="00C537D9"/>
    <w:rsid w:val="00C53A9A"/>
    <w:rsid w:val="00C53BB2"/>
    <w:rsid w:val="00C540EF"/>
    <w:rsid w:val="00C5429A"/>
    <w:rsid w:val="00C542F7"/>
    <w:rsid w:val="00C54780"/>
    <w:rsid w:val="00C54F26"/>
    <w:rsid w:val="00C55635"/>
    <w:rsid w:val="00C5567B"/>
    <w:rsid w:val="00C55B59"/>
    <w:rsid w:val="00C55DCB"/>
    <w:rsid w:val="00C55F5E"/>
    <w:rsid w:val="00C5697D"/>
    <w:rsid w:val="00C56EF5"/>
    <w:rsid w:val="00C56F96"/>
    <w:rsid w:val="00C5781C"/>
    <w:rsid w:val="00C5783C"/>
    <w:rsid w:val="00C57919"/>
    <w:rsid w:val="00C5794D"/>
    <w:rsid w:val="00C57F85"/>
    <w:rsid w:val="00C600C4"/>
    <w:rsid w:val="00C6048A"/>
    <w:rsid w:val="00C60607"/>
    <w:rsid w:val="00C606C8"/>
    <w:rsid w:val="00C60EE6"/>
    <w:rsid w:val="00C614B1"/>
    <w:rsid w:val="00C615AB"/>
    <w:rsid w:val="00C61AA1"/>
    <w:rsid w:val="00C620C0"/>
    <w:rsid w:val="00C6236C"/>
    <w:rsid w:val="00C6242F"/>
    <w:rsid w:val="00C624F1"/>
    <w:rsid w:val="00C6284A"/>
    <w:rsid w:val="00C6340C"/>
    <w:rsid w:val="00C6359E"/>
    <w:rsid w:val="00C6366F"/>
    <w:rsid w:val="00C6412B"/>
    <w:rsid w:val="00C64AC3"/>
    <w:rsid w:val="00C64CCB"/>
    <w:rsid w:val="00C6511A"/>
    <w:rsid w:val="00C65374"/>
    <w:rsid w:val="00C65586"/>
    <w:rsid w:val="00C663A3"/>
    <w:rsid w:val="00C663C0"/>
    <w:rsid w:val="00C66431"/>
    <w:rsid w:val="00C666BF"/>
    <w:rsid w:val="00C66A5D"/>
    <w:rsid w:val="00C66BFD"/>
    <w:rsid w:val="00C66ECE"/>
    <w:rsid w:val="00C66F74"/>
    <w:rsid w:val="00C6772D"/>
    <w:rsid w:val="00C6793C"/>
    <w:rsid w:val="00C67B0F"/>
    <w:rsid w:val="00C705B0"/>
    <w:rsid w:val="00C7077B"/>
    <w:rsid w:val="00C70884"/>
    <w:rsid w:val="00C712AF"/>
    <w:rsid w:val="00C715CD"/>
    <w:rsid w:val="00C719A5"/>
    <w:rsid w:val="00C71B0E"/>
    <w:rsid w:val="00C71C7D"/>
    <w:rsid w:val="00C71E19"/>
    <w:rsid w:val="00C71E72"/>
    <w:rsid w:val="00C726DE"/>
    <w:rsid w:val="00C72D0C"/>
    <w:rsid w:val="00C732A4"/>
    <w:rsid w:val="00C73390"/>
    <w:rsid w:val="00C73688"/>
    <w:rsid w:val="00C739A6"/>
    <w:rsid w:val="00C73B06"/>
    <w:rsid w:val="00C73DE3"/>
    <w:rsid w:val="00C73DEE"/>
    <w:rsid w:val="00C7432A"/>
    <w:rsid w:val="00C743A1"/>
    <w:rsid w:val="00C743E9"/>
    <w:rsid w:val="00C74448"/>
    <w:rsid w:val="00C74D5A"/>
    <w:rsid w:val="00C75310"/>
    <w:rsid w:val="00C75559"/>
    <w:rsid w:val="00C756E5"/>
    <w:rsid w:val="00C75D9A"/>
    <w:rsid w:val="00C75E18"/>
    <w:rsid w:val="00C765DE"/>
    <w:rsid w:val="00C765E7"/>
    <w:rsid w:val="00C76601"/>
    <w:rsid w:val="00C76764"/>
    <w:rsid w:val="00C76876"/>
    <w:rsid w:val="00C76A62"/>
    <w:rsid w:val="00C76F59"/>
    <w:rsid w:val="00C77718"/>
    <w:rsid w:val="00C7771B"/>
    <w:rsid w:val="00C7789C"/>
    <w:rsid w:val="00C77ED8"/>
    <w:rsid w:val="00C77FB5"/>
    <w:rsid w:val="00C8012C"/>
    <w:rsid w:val="00C80376"/>
    <w:rsid w:val="00C80513"/>
    <w:rsid w:val="00C807BA"/>
    <w:rsid w:val="00C80AB3"/>
    <w:rsid w:val="00C80C09"/>
    <w:rsid w:val="00C80C66"/>
    <w:rsid w:val="00C8106B"/>
    <w:rsid w:val="00C81676"/>
    <w:rsid w:val="00C81759"/>
    <w:rsid w:val="00C81CCE"/>
    <w:rsid w:val="00C81D82"/>
    <w:rsid w:val="00C81E7B"/>
    <w:rsid w:val="00C82015"/>
    <w:rsid w:val="00C820DC"/>
    <w:rsid w:val="00C8263E"/>
    <w:rsid w:val="00C82D21"/>
    <w:rsid w:val="00C831A5"/>
    <w:rsid w:val="00C834A3"/>
    <w:rsid w:val="00C83511"/>
    <w:rsid w:val="00C83696"/>
    <w:rsid w:val="00C83775"/>
    <w:rsid w:val="00C83CE6"/>
    <w:rsid w:val="00C842BB"/>
    <w:rsid w:val="00C84514"/>
    <w:rsid w:val="00C8456C"/>
    <w:rsid w:val="00C84A27"/>
    <w:rsid w:val="00C84ED0"/>
    <w:rsid w:val="00C8501B"/>
    <w:rsid w:val="00C8578D"/>
    <w:rsid w:val="00C85ACE"/>
    <w:rsid w:val="00C85ADC"/>
    <w:rsid w:val="00C85D2B"/>
    <w:rsid w:val="00C86094"/>
    <w:rsid w:val="00C86188"/>
    <w:rsid w:val="00C861E6"/>
    <w:rsid w:val="00C863FD"/>
    <w:rsid w:val="00C865DF"/>
    <w:rsid w:val="00C866A9"/>
    <w:rsid w:val="00C86B98"/>
    <w:rsid w:val="00C86D69"/>
    <w:rsid w:val="00C86D84"/>
    <w:rsid w:val="00C86F05"/>
    <w:rsid w:val="00C86F60"/>
    <w:rsid w:val="00C872BE"/>
    <w:rsid w:val="00C87325"/>
    <w:rsid w:val="00C873B3"/>
    <w:rsid w:val="00C874F3"/>
    <w:rsid w:val="00C87CBA"/>
    <w:rsid w:val="00C90036"/>
    <w:rsid w:val="00C904CC"/>
    <w:rsid w:val="00C90949"/>
    <w:rsid w:val="00C9095D"/>
    <w:rsid w:val="00C90A5B"/>
    <w:rsid w:val="00C90E76"/>
    <w:rsid w:val="00C90F44"/>
    <w:rsid w:val="00C9165B"/>
    <w:rsid w:val="00C91F41"/>
    <w:rsid w:val="00C9214D"/>
    <w:rsid w:val="00C922BE"/>
    <w:rsid w:val="00C925DF"/>
    <w:rsid w:val="00C925F0"/>
    <w:rsid w:val="00C92988"/>
    <w:rsid w:val="00C92A58"/>
    <w:rsid w:val="00C931AB"/>
    <w:rsid w:val="00C9324D"/>
    <w:rsid w:val="00C934F7"/>
    <w:rsid w:val="00C93803"/>
    <w:rsid w:val="00C9380A"/>
    <w:rsid w:val="00C938EE"/>
    <w:rsid w:val="00C93F10"/>
    <w:rsid w:val="00C943B6"/>
    <w:rsid w:val="00C944DC"/>
    <w:rsid w:val="00C9459F"/>
    <w:rsid w:val="00C945A6"/>
    <w:rsid w:val="00C94648"/>
    <w:rsid w:val="00C94843"/>
    <w:rsid w:val="00C94970"/>
    <w:rsid w:val="00C94C21"/>
    <w:rsid w:val="00C94D1B"/>
    <w:rsid w:val="00C9518B"/>
    <w:rsid w:val="00C953DD"/>
    <w:rsid w:val="00C9596D"/>
    <w:rsid w:val="00C959F6"/>
    <w:rsid w:val="00C95A1B"/>
    <w:rsid w:val="00C95AD0"/>
    <w:rsid w:val="00C96883"/>
    <w:rsid w:val="00C96C9C"/>
    <w:rsid w:val="00C96D8E"/>
    <w:rsid w:val="00C96D98"/>
    <w:rsid w:val="00C96DD7"/>
    <w:rsid w:val="00C96FD6"/>
    <w:rsid w:val="00C9705A"/>
    <w:rsid w:val="00C97097"/>
    <w:rsid w:val="00C9729D"/>
    <w:rsid w:val="00C976E3"/>
    <w:rsid w:val="00C979A6"/>
    <w:rsid w:val="00C97A2A"/>
    <w:rsid w:val="00C97A5B"/>
    <w:rsid w:val="00C97B1D"/>
    <w:rsid w:val="00C97B91"/>
    <w:rsid w:val="00C97C80"/>
    <w:rsid w:val="00C97DE2"/>
    <w:rsid w:val="00C97EA3"/>
    <w:rsid w:val="00C97EA8"/>
    <w:rsid w:val="00CA020E"/>
    <w:rsid w:val="00CA03C5"/>
    <w:rsid w:val="00CA0703"/>
    <w:rsid w:val="00CA0705"/>
    <w:rsid w:val="00CA07B3"/>
    <w:rsid w:val="00CA085A"/>
    <w:rsid w:val="00CA0EED"/>
    <w:rsid w:val="00CA1837"/>
    <w:rsid w:val="00CA1D5A"/>
    <w:rsid w:val="00CA1D80"/>
    <w:rsid w:val="00CA266B"/>
    <w:rsid w:val="00CA2EE6"/>
    <w:rsid w:val="00CA30F4"/>
    <w:rsid w:val="00CA31BF"/>
    <w:rsid w:val="00CA3A1A"/>
    <w:rsid w:val="00CA3BD7"/>
    <w:rsid w:val="00CA3BEE"/>
    <w:rsid w:val="00CA4148"/>
    <w:rsid w:val="00CA4392"/>
    <w:rsid w:val="00CA441A"/>
    <w:rsid w:val="00CA485A"/>
    <w:rsid w:val="00CA4FF0"/>
    <w:rsid w:val="00CA50A0"/>
    <w:rsid w:val="00CA50D2"/>
    <w:rsid w:val="00CA5712"/>
    <w:rsid w:val="00CA6038"/>
    <w:rsid w:val="00CA62F4"/>
    <w:rsid w:val="00CA6601"/>
    <w:rsid w:val="00CA6A60"/>
    <w:rsid w:val="00CA6C96"/>
    <w:rsid w:val="00CA7447"/>
    <w:rsid w:val="00CA7974"/>
    <w:rsid w:val="00CA7D2F"/>
    <w:rsid w:val="00CB063A"/>
    <w:rsid w:val="00CB0BE3"/>
    <w:rsid w:val="00CB0D57"/>
    <w:rsid w:val="00CB1352"/>
    <w:rsid w:val="00CB1884"/>
    <w:rsid w:val="00CB1C52"/>
    <w:rsid w:val="00CB1F6A"/>
    <w:rsid w:val="00CB20C9"/>
    <w:rsid w:val="00CB2334"/>
    <w:rsid w:val="00CB2583"/>
    <w:rsid w:val="00CB28A6"/>
    <w:rsid w:val="00CB3149"/>
    <w:rsid w:val="00CB37BD"/>
    <w:rsid w:val="00CB38AA"/>
    <w:rsid w:val="00CB3AD3"/>
    <w:rsid w:val="00CB3B72"/>
    <w:rsid w:val="00CB3C09"/>
    <w:rsid w:val="00CB3F27"/>
    <w:rsid w:val="00CB40F5"/>
    <w:rsid w:val="00CB4239"/>
    <w:rsid w:val="00CB453D"/>
    <w:rsid w:val="00CB4E52"/>
    <w:rsid w:val="00CB54DE"/>
    <w:rsid w:val="00CB5877"/>
    <w:rsid w:val="00CB5982"/>
    <w:rsid w:val="00CB5C1A"/>
    <w:rsid w:val="00CB63DF"/>
    <w:rsid w:val="00CB65AC"/>
    <w:rsid w:val="00CB6EEE"/>
    <w:rsid w:val="00CB6F06"/>
    <w:rsid w:val="00CB7241"/>
    <w:rsid w:val="00CB74B8"/>
    <w:rsid w:val="00CB7B77"/>
    <w:rsid w:val="00CB7D9F"/>
    <w:rsid w:val="00CB7FC2"/>
    <w:rsid w:val="00CC00E7"/>
    <w:rsid w:val="00CC052B"/>
    <w:rsid w:val="00CC0853"/>
    <w:rsid w:val="00CC0A14"/>
    <w:rsid w:val="00CC0B93"/>
    <w:rsid w:val="00CC0D19"/>
    <w:rsid w:val="00CC0D35"/>
    <w:rsid w:val="00CC0F43"/>
    <w:rsid w:val="00CC1096"/>
    <w:rsid w:val="00CC10D8"/>
    <w:rsid w:val="00CC1100"/>
    <w:rsid w:val="00CC1247"/>
    <w:rsid w:val="00CC17BD"/>
    <w:rsid w:val="00CC17E4"/>
    <w:rsid w:val="00CC19E6"/>
    <w:rsid w:val="00CC1A19"/>
    <w:rsid w:val="00CC208F"/>
    <w:rsid w:val="00CC22C0"/>
    <w:rsid w:val="00CC25E7"/>
    <w:rsid w:val="00CC29C8"/>
    <w:rsid w:val="00CC2EDE"/>
    <w:rsid w:val="00CC3D04"/>
    <w:rsid w:val="00CC3EA0"/>
    <w:rsid w:val="00CC4074"/>
    <w:rsid w:val="00CC4152"/>
    <w:rsid w:val="00CC42CC"/>
    <w:rsid w:val="00CC45B8"/>
    <w:rsid w:val="00CC49B2"/>
    <w:rsid w:val="00CC49FF"/>
    <w:rsid w:val="00CC4CB0"/>
    <w:rsid w:val="00CC4D3E"/>
    <w:rsid w:val="00CC4FDD"/>
    <w:rsid w:val="00CC524B"/>
    <w:rsid w:val="00CC5428"/>
    <w:rsid w:val="00CC54A7"/>
    <w:rsid w:val="00CC5764"/>
    <w:rsid w:val="00CC5938"/>
    <w:rsid w:val="00CC5D60"/>
    <w:rsid w:val="00CC5ED4"/>
    <w:rsid w:val="00CC5FBD"/>
    <w:rsid w:val="00CC60C7"/>
    <w:rsid w:val="00CC6135"/>
    <w:rsid w:val="00CC657A"/>
    <w:rsid w:val="00CC65F7"/>
    <w:rsid w:val="00CC67A0"/>
    <w:rsid w:val="00CC68DF"/>
    <w:rsid w:val="00CC6E1A"/>
    <w:rsid w:val="00CC7070"/>
    <w:rsid w:val="00CC71C0"/>
    <w:rsid w:val="00CC742F"/>
    <w:rsid w:val="00CC7624"/>
    <w:rsid w:val="00CC773F"/>
    <w:rsid w:val="00CC77CA"/>
    <w:rsid w:val="00CC787D"/>
    <w:rsid w:val="00CC7F18"/>
    <w:rsid w:val="00CD046B"/>
    <w:rsid w:val="00CD0BD4"/>
    <w:rsid w:val="00CD0EDA"/>
    <w:rsid w:val="00CD17B5"/>
    <w:rsid w:val="00CD1B6B"/>
    <w:rsid w:val="00CD1E39"/>
    <w:rsid w:val="00CD22D3"/>
    <w:rsid w:val="00CD239A"/>
    <w:rsid w:val="00CD2630"/>
    <w:rsid w:val="00CD28BF"/>
    <w:rsid w:val="00CD28E3"/>
    <w:rsid w:val="00CD2C7E"/>
    <w:rsid w:val="00CD2D2B"/>
    <w:rsid w:val="00CD2D7B"/>
    <w:rsid w:val="00CD2E95"/>
    <w:rsid w:val="00CD30FE"/>
    <w:rsid w:val="00CD314C"/>
    <w:rsid w:val="00CD38BA"/>
    <w:rsid w:val="00CD41E8"/>
    <w:rsid w:val="00CD42F0"/>
    <w:rsid w:val="00CD4369"/>
    <w:rsid w:val="00CD4382"/>
    <w:rsid w:val="00CD46C9"/>
    <w:rsid w:val="00CD4A1E"/>
    <w:rsid w:val="00CD4A9F"/>
    <w:rsid w:val="00CD4C95"/>
    <w:rsid w:val="00CD4D4F"/>
    <w:rsid w:val="00CD4F2F"/>
    <w:rsid w:val="00CD4FA8"/>
    <w:rsid w:val="00CD5075"/>
    <w:rsid w:val="00CD50D8"/>
    <w:rsid w:val="00CD55B4"/>
    <w:rsid w:val="00CD56D9"/>
    <w:rsid w:val="00CD5F87"/>
    <w:rsid w:val="00CD6624"/>
    <w:rsid w:val="00CD6F33"/>
    <w:rsid w:val="00CD70CA"/>
    <w:rsid w:val="00CD71E8"/>
    <w:rsid w:val="00CD74E5"/>
    <w:rsid w:val="00CD74F5"/>
    <w:rsid w:val="00CD75C9"/>
    <w:rsid w:val="00CD778C"/>
    <w:rsid w:val="00CD7F57"/>
    <w:rsid w:val="00CE01FA"/>
    <w:rsid w:val="00CE0362"/>
    <w:rsid w:val="00CE05EA"/>
    <w:rsid w:val="00CE087A"/>
    <w:rsid w:val="00CE0A0C"/>
    <w:rsid w:val="00CE0AFE"/>
    <w:rsid w:val="00CE0B0D"/>
    <w:rsid w:val="00CE0B4A"/>
    <w:rsid w:val="00CE15A4"/>
    <w:rsid w:val="00CE1F13"/>
    <w:rsid w:val="00CE2270"/>
    <w:rsid w:val="00CE2701"/>
    <w:rsid w:val="00CE2B96"/>
    <w:rsid w:val="00CE3325"/>
    <w:rsid w:val="00CE34F0"/>
    <w:rsid w:val="00CE39AB"/>
    <w:rsid w:val="00CE3C55"/>
    <w:rsid w:val="00CE3EE2"/>
    <w:rsid w:val="00CE3FFB"/>
    <w:rsid w:val="00CE4574"/>
    <w:rsid w:val="00CE5114"/>
    <w:rsid w:val="00CE5FCE"/>
    <w:rsid w:val="00CE618F"/>
    <w:rsid w:val="00CE6368"/>
    <w:rsid w:val="00CE640A"/>
    <w:rsid w:val="00CE654B"/>
    <w:rsid w:val="00CE6A57"/>
    <w:rsid w:val="00CE6BCE"/>
    <w:rsid w:val="00CE6CA6"/>
    <w:rsid w:val="00CE6D7B"/>
    <w:rsid w:val="00CE6EB1"/>
    <w:rsid w:val="00CE6F6A"/>
    <w:rsid w:val="00CE7025"/>
    <w:rsid w:val="00CE776F"/>
    <w:rsid w:val="00CE78FB"/>
    <w:rsid w:val="00CF04F5"/>
    <w:rsid w:val="00CF05C1"/>
    <w:rsid w:val="00CF06AC"/>
    <w:rsid w:val="00CF06B8"/>
    <w:rsid w:val="00CF0768"/>
    <w:rsid w:val="00CF0A05"/>
    <w:rsid w:val="00CF0BF8"/>
    <w:rsid w:val="00CF10CB"/>
    <w:rsid w:val="00CF155B"/>
    <w:rsid w:val="00CF1569"/>
    <w:rsid w:val="00CF159E"/>
    <w:rsid w:val="00CF1A8F"/>
    <w:rsid w:val="00CF1D14"/>
    <w:rsid w:val="00CF2024"/>
    <w:rsid w:val="00CF211A"/>
    <w:rsid w:val="00CF214E"/>
    <w:rsid w:val="00CF2267"/>
    <w:rsid w:val="00CF250E"/>
    <w:rsid w:val="00CF2527"/>
    <w:rsid w:val="00CF2542"/>
    <w:rsid w:val="00CF2757"/>
    <w:rsid w:val="00CF2C72"/>
    <w:rsid w:val="00CF3466"/>
    <w:rsid w:val="00CF3640"/>
    <w:rsid w:val="00CF36F9"/>
    <w:rsid w:val="00CF3999"/>
    <w:rsid w:val="00CF3A72"/>
    <w:rsid w:val="00CF3B32"/>
    <w:rsid w:val="00CF3B34"/>
    <w:rsid w:val="00CF3C2F"/>
    <w:rsid w:val="00CF3C32"/>
    <w:rsid w:val="00CF3CC1"/>
    <w:rsid w:val="00CF3CF3"/>
    <w:rsid w:val="00CF3EB5"/>
    <w:rsid w:val="00CF42AB"/>
    <w:rsid w:val="00CF44D0"/>
    <w:rsid w:val="00CF4891"/>
    <w:rsid w:val="00CF4A38"/>
    <w:rsid w:val="00CF6125"/>
    <w:rsid w:val="00CF620B"/>
    <w:rsid w:val="00CF6228"/>
    <w:rsid w:val="00CF6427"/>
    <w:rsid w:val="00CF6900"/>
    <w:rsid w:val="00CF6D27"/>
    <w:rsid w:val="00CF6E8F"/>
    <w:rsid w:val="00CF7301"/>
    <w:rsid w:val="00CF74AE"/>
    <w:rsid w:val="00CF75B4"/>
    <w:rsid w:val="00CF76E1"/>
    <w:rsid w:val="00CF78BC"/>
    <w:rsid w:val="00CF7DB0"/>
    <w:rsid w:val="00CF7F88"/>
    <w:rsid w:val="00D00210"/>
    <w:rsid w:val="00D00738"/>
    <w:rsid w:val="00D00EAE"/>
    <w:rsid w:val="00D014AF"/>
    <w:rsid w:val="00D01619"/>
    <w:rsid w:val="00D01875"/>
    <w:rsid w:val="00D023C3"/>
    <w:rsid w:val="00D02950"/>
    <w:rsid w:val="00D03396"/>
    <w:rsid w:val="00D03397"/>
    <w:rsid w:val="00D035A4"/>
    <w:rsid w:val="00D0387A"/>
    <w:rsid w:val="00D03BBC"/>
    <w:rsid w:val="00D03DFE"/>
    <w:rsid w:val="00D03EBF"/>
    <w:rsid w:val="00D040BA"/>
    <w:rsid w:val="00D040C2"/>
    <w:rsid w:val="00D04163"/>
    <w:rsid w:val="00D04304"/>
    <w:rsid w:val="00D04486"/>
    <w:rsid w:val="00D04AB8"/>
    <w:rsid w:val="00D04F12"/>
    <w:rsid w:val="00D0524B"/>
    <w:rsid w:val="00D05254"/>
    <w:rsid w:val="00D055C0"/>
    <w:rsid w:val="00D056D9"/>
    <w:rsid w:val="00D05765"/>
    <w:rsid w:val="00D0657D"/>
    <w:rsid w:val="00D068AE"/>
    <w:rsid w:val="00D06BB4"/>
    <w:rsid w:val="00D06CD8"/>
    <w:rsid w:val="00D06F53"/>
    <w:rsid w:val="00D07307"/>
    <w:rsid w:val="00D0786A"/>
    <w:rsid w:val="00D07AE9"/>
    <w:rsid w:val="00D07B45"/>
    <w:rsid w:val="00D07C06"/>
    <w:rsid w:val="00D07D53"/>
    <w:rsid w:val="00D102F7"/>
    <w:rsid w:val="00D10342"/>
    <w:rsid w:val="00D10544"/>
    <w:rsid w:val="00D10A85"/>
    <w:rsid w:val="00D10ACD"/>
    <w:rsid w:val="00D10CF5"/>
    <w:rsid w:val="00D10DF7"/>
    <w:rsid w:val="00D10E4A"/>
    <w:rsid w:val="00D11071"/>
    <w:rsid w:val="00D11366"/>
    <w:rsid w:val="00D11505"/>
    <w:rsid w:val="00D11601"/>
    <w:rsid w:val="00D11616"/>
    <w:rsid w:val="00D11767"/>
    <w:rsid w:val="00D119E3"/>
    <w:rsid w:val="00D11F04"/>
    <w:rsid w:val="00D11FD5"/>
    <w:rsid w:val="00D1203E"/>
    <w:rsid w:val="00D12912"/>
    <w:rsid w:val="00D12BFE"/>
    <w:rsid w:val="00D12D68"/>
    <w:rsid w:val="00D12E73"/>
    <w:rsid w:val="00D13191"/>
    <w:rsid w:val="00D13200"/>
    <w:rsid w:val="00D13420"/>
    <w:rsid w:val="00D134B9"/>
    <w:rsid w:val="00D13848"/>
    <w:rsid w:val="00D13907"/>
    <w:rsid w:val="00D13ACF"/>
    <w:rsid w:val="00D13D1E"/>
    <w:rsid w:val="00D13E15"/>
    <w:rsid w:val="00D13F16"/>
    <w:rsid w:val="00D1405E"/>
    <w:rsid w:val="00D141D2"/>
    <w:rsid w:val="00D14223"/>
    <w:rsid w:val="00D14530"/>
    <w:rsid w:val="00D14ADB"/>
    <w:rsid w:val="00D14BEF"/>
    <w:rsid w:val="00D14F84"/>
    <w:rsid w:val="00D15738"/>
    <w:rsid w:val="00D15873"/>
    <w:rsid w:val="00D15ADC"/>
    <w:rsid w:val="00D15BA1"/>
    <w:rsid w:val="00D15BEC"/>
    <w:rsid w:val="00D15CFB"/>
    <w:rsid w:val="00D16185"/>
    <w:rsid w:val="00D164CA"/>
    <w:rsid w:val="00D16788"/>
    <w:rsid w:val="00D16954"/>
    <w:rsid w:val="00D16C4D"/>
    <w:rsid w:val="00D17688"/>
    <w:rsid w:val="00D17D76"/>
    <w:rsid w:val="00D2034A"/>
    <w:rsid w:val="00D2076A"/>
    <w:rsid w:val="00D208B9"/>
    <w:rsid w:val="00D20E5D"/>
    <w:rsid w:val="00D20EC5"/>
    <w:rsid w:val="00D21055"/>
    <w:rsid w:val="00D212B2"/>
    <w:rsid w:val="00D216C5"/>
    <w:rsid w:val="00D21E89"/>
    <w:rsid w:val="00D22218"/>
    <w:rsid w:val="00D225A4"/>
    <w:rsid w:val="00D237FF"/>
    <w:rsid w:val="00D239F2"/>
    <w:rsid w:val="00D23A80"/>
    <w:rsid w:val="00D23C95"/>
    <w:rsid w:val="00D2419F"/>
    <w:rsid w:val="00D245AE"/>
    <w:rsid w:val="00D246F9"/>
    <w:rsid w:val="00D24D18"/>
    <w:rsid w:val="00D24F46"/>
    <w:rsid w:val="00D251F8"/>
    <w:rsid w:val="00D2528A"/>
    <w:rsid w:val="00D2535B"/>
    <w:rsid w:val="00D25A06"/>
    <w:rsid w:val="00D2609B"/>
    <w:rsid w:val="00D26398"/>
    <w:rsid w:val="00D269EB"/>
    <w:rsid w:val="00D26A25"/>
    <w:rsid w:val="00D26AA0"/>
    <w:rsid w:val="00D26C66"/>
    <w:rsid w:val="00D274A4"/>
    <w:rsid w:val="00D27630"/>
    <w:rsid w:val="00D276AA"/>
    <w:rsid w:val="00D277BC"/>
    <w:rsid w:val="00D27ECF"/>
    <w:rsid w:val="00D3001A"/>
    <w:rsid w:val="00D302A5"/>
    <w:rsid w:val="00D30646"/>
    <w:rsid w:val="00D306CF"/>
    <w:rsid w:val="00D307B4"/>
    <w:rsid w:val="00D307D6"/>
    <w:rsid w:val="00D309DA"/>
    <w:rsid w:val="00D30B56"/>
    <w:rsid w:val="00D30D50"/>
    <w:rsid w:val="00D30F2E"/>
    <w:rsid w:val="00D31108"/>
    <w:rsid w:val="00D32133"/>
    <w:rsid w:val="00D32208"/>
    <w:rsid w:val="00D323A1"/>
    <w:rsid w:val="00D325AC"/>
    <w:rsid w:val="00D3297F"/>
    <w:rsid w:val="00D32A4B"/>
    <w:rsid w:val="00D32C93"/>
    <w:rsid w:val="00D33207"/>
    <w:rsid w:val="00D337D4"/>
    <w:rsid w:val="00D338FB"/>
    <w:rsid w:val="00D33D1E"/>
    <w:rsid w:val="00D33E58"/>
    <w:rsid w:val="00D33E7E"/>
    <w:rsid w:val="00D33F6A"/>
    <w:rsid w:val="00D34484"/>
    <w:rsid w:val="00D34775"/>
    <w:rsid w:val="00D348CE"/>
    <w:rsid w:val="00D34DD2"/>
    <w:rsid w:val="00D34DFB"/>
    <w:rsid w:val="00D350BB"/>
    <w:rsid w:val="00D35382"/>
    <w:rsid w:val="00D357DD"/>
    <w:rsid w:val="00D36487"/>
    <w:rsid w:val="00D368C7"/>
    <w:rsid w:val="00D36A5E"/>
    <w:rsid w:val="00D36C58"/>
    <w:rsid w:val="00D37081"/>
    <w:rsid w:val="00D371C8"/>
    <w:rsid w:val="00D37272"/>
    <w:rsid w:val="00D3736B"/>
    <w:rsid w:val="00D37507"/>
    <w:rsid w:val="00D3766A"/>
    <w:rsid w:val="00D3777F"/>
    <w:rsid w:val="00D379F2"/>
    <w:rsid w:val="00D37D37"/>
    <w:rsid w:val="00D40298"/>
    <w:rsid w:val="00D4041F"/>
    <w:rsid w:val="00D4044F"/>
    <w:rsid w:val="00D407A7"/>
    <w:rsid w:val="00D40857"/>
    <w:rsid w:val="00D40A18"/>
    <w:rsid w:val="00D40E5B"/>
    <w:rsid w:val="00D413A5"/>
    <w:rsid w:val="00D41A7C"/>
    <w:rsid w:val="00D41AF5"/>
    <w:rsid w:val="00D41BFC"/>
    <w:rsid w:val="00D41D89"/>
    <w:rsid w:val="00D42006"/>
    <w:rsid w:val="00D420BE"/>
    <w:rsid w:val="00D4221D"/>
    <w:rsid w:val="00D42254"/>
    <w:rsid w:val="00D429D4"/>
    <w:rsid w:val="00D42D81"/>
    <w:rsid w:val="00D42DB1"/>
    <w:rsid w:val="00D4305B"/>
    <w:rsid w:val="00D43189"/>
    <w:rsid w:val="00D43BB9"/>
    <w:rsid w:val="00D43C71"/>
    <w:rsid w:val="00D44133"/>
    <w:rsid w:val="00D44141"/>
    <w:rsid w:val="00D444D9"/>
    <w:rsid w:val="00D446BF"/>
    <w:rsid w:val="00D44767"/>
    <w:rsid w:val="00D44A5C"/>
    <w:rsid w:val="00D44D6C"/>
    <w:rsid w:val="00D44E98"/>
    <w:rsid w:val="00D453DA"/>
    <w:rsid w:val="00D456ED"/>
    <w:rsid w:val="00D45813"/>
    <w:rsid w:val="00D46019"/>
    <w:rsid w:val="00D4609D"/>
    <w:rsid w:val="00D460AF"/>
    <w:rsid w:val="00D4611C"/>
    <w:rsid w:val="00D46247"/>
    <w:rsid w:val="00D468D7"/>
    <w:rsid w:val="00D46C04"/>
    <w:rsid w:val="00D4755D"/>
    <w:rsid w:val="00D475B5"/>
    <w:rsid w:val="00D5004D"/>
    <w:rsid w:val="00D5037C"/>
    <w:rsid w:val="00D50C8B"/>
    <w:rsid w:val="00D50DF6"/>
    <w:rsid w:val="00D51282"/>
    <w:rsid w:val="00D51483"/>
    <w:rsid w:val="00D5191C"/>
    <w:rsid w:val="00D51CBA"/>
    <w:rsid w:val="00D51D7D"/>
    <w:rsid w:val="00D52328"/>
    <w:rsid w:val="00D5234B"/>
    <w:rsid w:val="00D52376"/>
    <w:rsid w:val="00D52546"/>
    <w:rsid w:val="00D526D9"/>
    <w:rsid w:val="00D52E4A"/>
    <w:rsid w:val="00D52E4D"/>
    <w:rsid w:val="00D52F2F"/>
    <w:rsid w:val="00D53222"/>
    <w:rsid w:val="00D5327C"/>
    <w:rsid w:val="00D532F6"/>
    <w:rsid w:val="00D53593"/>
    <w:rsid w:val="00D538A2"/>
    <w:rsid w:val="00D538BB"/>
    <w:rsid w:val="00D53D2C"/>
    <w:rsid w:val="00D540EB"/>
    <w:rsid w:val="00D54C0D"/>
    <w:rsid w:val="00D54D04"/>
    <w:rsid w:val="00D54D48"/>
    <w:rsid w:val="00D54F56"/>
    <w:rsid w:val="00D54FF1"/>
    <w:rsid w:val="00D55054"/>
    <w:rsid w:val="00D55082"/>
    <w:rsid w:val="00D5509C"/>
    <w:rsid w:val="00D5513F"/>
    <w:rsid w:val="00D5519D"/>
    <w:rsid w:val="00D5551A"/>
    <w:rsid w:val="00D55AFA"/>
    <w:rsid w:val="00D55F9A"/>
    <w:rsid w:val="00D5653E"/>
    <w:rsid w:val="00D5680A"/>
    <w:rsid w:val="00D56894"/>
    <w:rsid w:val="00D568BE"/>
    <w:rsid w:val="00D570FE"/>
    <w:rsid w:val="00D57250"/>
    <w:rsid w:val="00D573BA"/>
    <w:rsid w:val="00D576EB"/>
    <w:rsid w:val="00D5780A"/>
    <w:rsid w:val="00D57869"/>
    <w:rsid w:val="00D57EF8"/>
    <w:rsid w:val="00D60103"/>
    <w:rsid w:val="00D6060D"/>
    <w:rsid w:val="00D60DEF"/>
    <w:rsid w:val="00D60F6E"/>
    <w:rsid w:val="00D612EC"/>
    <w:rsid w:val="00D61671"/>
    <w:rsid w:val="00D61988"/>
    <w:rsid w:val="00D619E7"/>
    <w:rsid w:val="00D61D35"/>
    <w:rsid w:val="00D61F9F"/>
    <w:rsid w:val="00D626D0"/>
    <w:rsid w:val="00D62934"/>
    <w:rsid w:val="00D62E65"/>
    <w:rsid w:val="00D630E9"/>
    <w:rsid w:val="00D631A9"/>
    <w:rsid w:val="00D633A8"/>
    <w:rsid w:val="00D6383B"/>
    <w:rsid w:val="00D63AC3"/>
    <w:rsid w:val="00D63B3A"/>
    <w:rsid w:val="00D63B45"/>
    <w:rsid w:val="00D63BF1"/>
    <w:rsid w:val="00D63CE8"/>
    <w:rsid w:val="00D64356"/>
    <w:rsid w:val="00D6437B"/>
    <w:rsid w:val="00D6468A"/>
    <w:rsid w:val="00D64761"/>
    <w:rsid w:val="00D64B00"/>
    <w:rsid w:val="00D64DE2"/>
    <w:rsid w:val="00D64F92"/>
    <w:rsid w:val="00D64FE4"/>
    <w:rsid w:val="00D65225"/>
    <w:rsid w:val="00D653EA"/>
    <w:rsid w:val="00D65536"/>
    <w:rsid w:val="00D65888"/>
    <w:rsid w:val="00D65A07"/>
    <w:rsid w:val="00D65BE8"/>
    <w:rsid w:val="00D65CFB"/>
    <w:rsid w:val="00D65DB2"/>
    <w:rsid w:val="00D65EFB"/>
    <w:rsid w:val="00D66105"/>
    <w:rsid w:val="00D665AA"/>
    <w:rsid w:val="00D66674"/>
    <w:rsid w:val="00D668E4"/>
    <w:rsid w:val="00D6708D"/>
    <w:rsid w:val="00D670F9"/>
    <w:rsid w:val="00D6789D"/>
    <w:rsid w:val="00D67E06"/>
    <w:rsid w:val="00D70845"/>
    <w:rsid w:val="00D70848"/>
    <w:rsid w:val="00D70BC6"/>
    <w:rsid w:val="00D70D83"/>
    <w:rsid w:val="00D70E6B"/>
    <w:rsid w:val="00D710BA"/>
    <w:rsid w:val="00D71243"/>
    <w:rsid w:val="00D712F6"/>
    <w:rsid w:val="00D71422"/>
    <w:rsid w:val="00D714A0"/>
    <w:rsid w:val="00D7181A"/>
    <w:rsid w:val="00D71973"/>
    <w:rsid w:val="00D71B33"/>
    <w:rsid w:val="00D71F87"/>
    <w:rsid w:val="00D7201B"/>
    <w:rsid w:val="00D720E8"/>
    <w:rsid w:val="00D7210A"/>
    <w:rsid w:val="00D7226F"/>
    <w:rsid w:val="00D728C9"/>
    <w:rsid w:val="00D7302B"/>
    <w:rsid w:val="00D73200"/>
    <w:rsid w:val="00D736ED"/>
    <w:rsid w:val="00D736EE"/>
    <w:rsid w:val="00D7371D"/>
    <w:rsid w:val="00D73B15"/>
    <w:rsid w:val="00D73D02"/>
    <w:rsid w:val="00D73E77"/>
    <w:rsid w:val="00D73F9E"/>
    <w:rsid w:val="00D74261"/>
    <w:rsid w:val="00D7435F"/>
    <w:rsid w:val="00D7447F"/>
    <w:rsid w:val="00D7451E"/>
    <w:rsid w:val="00D75474"/>
    <w:rsid w:val="00D75923"/>
    <w:rsid w:val="00D759B6"/>
    <w:rsid w:val="00D75D99"/>
    <w:rsid w:val="00D75DB6"/>
    <w:rsid w:val="00D75F47"/>
    <w:rsid w:val="00D76036"/>
    <w:rsid w:val="00D760AC"/>
    <w:rsid w:val="00D76178"/>
    <w:rsid w:val="00D7626F"/>
    <w:rsid w:val="00D76403"/>
    <w:rsid w:val="00D766FE"/>
    <w:rsid w:val="00D76A03"/>
    <w:rsid w:val="00D76A56"/>
    <w:rsid w:val="00D76C15"/>
    <w:rsid w:val="00D76D6E"/>
    <w:rsid w:val="00D77530"/>
    <w:rsid w:val="00D778E3"/>
    <w:rsid w:val="00D77B07"/>
    <w:rsid w:val="00D77B60"/>
    <w:rsid w:val="00D77DEB"/>
    <w:rsid w:val="00D80117"/>
    <w:rsid w:val="00D80368"/>
    <w:rsid w:val="00D805E9"/>
    <w:rsid w:val="00D807B1"/>
    <w:rsid w:val="00D807C6"/>
    <w:rsid w:val="00D80BD3"/>
    <w:rsid w:val="00D80BDB"/>
    <w:rsid w:val="00D81038"/>
    <w:rsid w:val="00D81099"/>
    <w:rsid w:val="00D812BE"/>
    <w:rsid w:val="00D81439"/>
    <w:rsid w:val="00D814C6"/>
    <w:rsid w:val="00D81CCF"/>
    <w:rsid w:val="00D8246E"/>
    <w:rsid w:val="00D82976"/>
    <w:rsid w:val="00D829AD"/>
    <w:rsid w:val="00D82ADE"/>
    <w:rsid w:val="00D82B78"/>
    <w:rsid w:val="00D82D58"/>
    <w:rsid w:val="00D82F8A"/>
    <w:rsid w:val="00D83470"/>
    <w:rsid w:val="00D835FF"/>
    <w:rsid w:val="00D83653"/>
    <w:rsid w:val="00D836AF"/>
    <w:rsid w:val="00D83CD7"/>
    <w:rsid w:val="00D84352"/>
    <w:rsid w:val="00D8448D"/>
    <w:rsid w:val="00D845F5"/>
    <w:rsid w:val="00D848BC"/>
    <w:rsid w:val="00D849B6"/>
    <w:rsid w:val="00D85387"/>
    <w:rsid w:val="00D85739"/>
    <w:rsid w:val="00D8573B"/>
    <w:rsid w:val="00D8589A"/>
    <w:rsid w:val="00D858E0"/>
    <w:rsid w:val="00D85BC8"/>
    <w:rsid w:val="00D85D7B"/>
    <w:rsid w:val="00D86029"/>
    <w:rsid w:val="00D860BC"/>
    <w:rsid w:val="00D865A8"/>
    <w:rsid w:val="00D867EC"/>
    <w:rsid w:val="00D867FF"/>
    <w:rsid w:val="00D86B8A"/>
    <w:rsid w:val="00D86D0B"/>
    <w:rsid w:val="00D86D73"/>
    <w:rsid w:val="00D86FF5"/>
    <w:rsid w:val="00D87012"/>
    <w:rsid w:val="00D872FD"/>
    <w:rsid w:val="00D8771B"/>
    <w:rsid w:val="00D87F00"/>
    <w:rsid w:val="00D9089F"/>
    <w:rsid w:val="00D90C8B"/>
    <w:rsid w:val="00D90DBD"/>
    <w:rsid w:val="00D91401"/>
    <w:rsid w:val="00D914D6"/>
    <w:rsid w:val="00D91A5F"/>
    <w:rsid w:val="00D91A96"/>
    <w:rsid w:val="00D91C2E"/>
    <w:rsid w:val="00D91EB6"/>
    <w:rsid w:val="00D91FFD"/>
    <w:rsid w:val="00D92594"/>
    <w:rsid w:val="00D92816"/>
    <w:rsid w:val="00D92B78"/>
    <w:rsid w:val="00D92C66"/>
    <w:rsid w:val="00D9304D"/>
    <w:rsid w:val="00D934FA"/>
    <w:rsid w:val="00D936D3"/>
    <w:rsid w:val="00D938EA"/>
    <w:rsid w:val="00D9392E"/>
    <w:rsid w:val="00D93A65"/>
    <w:rsid w:val="00D93E96"/>
    <w:rsid w:val="00D941D6"/>
    <w:rsid w:val="00D94366"/>
    <w:rsid w:val="00D944C3"/>
    <w:rsid w:val="00D9462B"/>
    <w:rsid w:val="00D94761"/>
    <w:rsid w:val="00D94D6B"/>
    <w:rsid w:val="00D95029"/>
    <w:rsid w:val="00D9523C"/>
    <w:rsid w:val="00D95372"/>
    <w:rsid w:val="00D955E1"/>
    <w:rsid w:val="00D95709"/>
    <w:rsid w:val="00D95D54"/>
    <w:rsid w:val="00D95F83"/>
    <w:rsid w:val="00D9640D"/>
    <w:rsid w:val="00D96E2E"/>
    <w:rsid w:val="00D96F5B"/>
    <w:rsid w:val="00D970CD"/>
    <w:rsid w:val="00D97244"/>
    <w:rsid w:val="00D9798B"/>
    <w:rsid w:val="00DA0068"/>
    <w:rsid w:val="00DA009F"/>
    <w:rsid w:val="00DA00E1"/>
    <w:rsid w:val="00DA026A"/>
    <w:rsid w:val="00DA0361"/>
    <w:rsid w:val="00DA03A0"/>
    <w:rsid w:val="00DA0B19"/>
    <w:rsid w:val="00DA11D2"/>
    <w:rsid w:val="00DA1CC3"/>
    <w:rsid w:val="00DA230F"/>
    <w:rsid w:val="00DA2320"/>
    <w:rsid w:val="00DA2871"/>
    <w:rsid w:val="00DA2F32"/>
    <w:rsid w:val="00DA2FB7"/>
    <w:rsid w:val="00DA2FD2"/>
    <w:rsid w:val="00DA322F"/>
    <w:rsid w:val="00DA3247"/>
    <w:rsid w:val="00DA33A9"/>
    <w:rsid w:val="00DA33B9"/>
    <w:rsid w:val="00DA38C4"/>
    <w:rsid w:val="00DA3904"/>
    <w:rsid w:val="00DA3B20"/>
    <w:rsid w:val="00DA3DF9"/>
    <w:rsid w:val="00DA3F20"/>
    <w:rsid w:val="00DA419B"/>
    <w:rsid w:val="00DA421C"/>
    <w:rsid w:val="00DA44D4"/>
    <w:rsid w:val="00DA4895"/>
    <w:rsid w:val="00DA48A1"/>
    <w:rsid w:val="00DA4A5B"/>
    <w:rsid w:val="00DA4DE2"/>
    <w:rsid w:val="00DA4E60"/>
    <w:rsid w:val="00DA4EDC"/>
    <w:rsid w:val="00DA4EE3"/>
    <w:rsid w:val="00DA52D1"/>
    <w:rsid w:val="00DA54CE"/>
    <w:rsid w:val="00DA56CD"/>
    <w:rsid w:val="00DA56CF"/>
    <w:rsid w:val="00DA578F"/>
    <w:rsid w:val="00DA5B61"/>
    <w:rsid w:val="00DA6FE7"/>
    <w:rsid w:val="00DA71DB"/>
    <w:rsid w:val="00DA746B"/>
    <w:rsid w:val="00DA75A8"/>
    <w:rsid w:val="00DB0536"/>
    <w:rsid w:val="00DB0A4A"/>
    <w:rsid w:val="00DB0D44"/>
    <w:rsid w:val="00DB1063"/>
    <w:rsid w:val="00DB134B"/>
    <w:rsid w:val="00DB156A"/>
    <w:rsid w:val="00DB1713"/>
    <w:rsid w:val="00DB1782"/>
    <w:rsid w:val="00DB1F99"/>
    <w:rsid w:val="00DB23CC"/>
    <w:rsid w:val="00DB23E5"/>
    <w:rsid w:val="00DB2472"/>
    <w:rsid w:val="00DB28FF"/>
    <w:rsid w:val="00DB29CD"/>
    <w:rsid w:val="00DB2A85"/>
    <w:rsid w:val="00DB2DE4"/>
    <w:rsid w:val="00DB2F09"/>
    <w:rsid w:val="00DB3095"/>
    <w:rsid w:val="00DB36C7"/>
    <w:rsid w:val="00DB3CD2"/>
    <w:rsid w:val="00DB3E11"/>
    <w:rsid w:val="00DB4046"/>
    <w:rsid w:val="00DB461F"/>
    <w:rsid w:val="00DB4799"/>
    <w:rsid w:val="00DB4ACC"/>
    <w:rsid w:val="00DB4B50"/>
    <w:rsid w:val="00DB4C83"/>
    <w:rsid w:val="00DB4EC0"/>
    <w:rsid w:val="00DB4F95"/>
    <w:rsid w:val="00DB50A3"/>
    <w:rsid w:val="00DB5310"/>
    <w:rsid w:val="00DB5328"/>
    <w:rsid w:val="00DB5390"/>
    <w:rsid w:val="00DB56AF"/>
    <w:rsid w:val="00DB575C"/>
    <w:rsid w:val="00DB5A06"/>
    <w:rsid w:val="00DB5C64"/>
    <w:rsid w:val="00DB5D58"/>
    <w:rsid w:val="00DB6402"/>
    <w:rsid w:val="00DB652B"/>
    <w:rsid w:val="00DB65E7"/>
    <w:rsid w:val="00DB67CF"/>
    <w:rsid w:val="00DB7839"/>
    <w:rsid w:val="00DB78F3"/>
    <w:rsid w:val="00DB793E"/>
    <w:rsid w:val="00DB79FB"/>
    <w:rsid w:val="00DB7C60"/>
    <w:rsid w:val="00DB7CB0"/>
    <w:rsid w:val="00DB7CC1"/>
    <w:rsid w:val="00DB7F02"/>
    <w:rsid w:val="00DC002A"/>
    <w:rsid w:val="00DC00B1"/>
    <w:rsid w:val="00DC04C2"/>
    <w:rsid w:val="00DC08F9"/>
    <w:rsid w:val="00DC0C68"/>
    <w:rsid w:val="00DC0F0D"/>
    <w:rsid w:val="00DC1364"/>
    <w:rsid w:val="00DC151A"/>
    <w:rsid w:val="00DC1545"/>
    <w:rsid w:val="00DC17D3"/>
    <w:rsid w:val="00DC17DC"/>
    <w:rsid w:val="00DC19E3"/>
    <w:rsid w:val="00DC1D99"/>
    <w:rsid w:val="00DC1FDB"/>
    <w:rsid w:val="00DC1FE2"/>
    <w:rsid w:val="00DC2637"/>
    <w:rsid w:val="00DC2AE1"/>
    <w:rsid w:val="00DC2BB2"/>
    <w:rsid w:val="00DC2D5F"/>
    <w:rsid w:val="00DC2DC9"/>
    <w:rsid w:val="00DC35EE"/>
    <w:rsid w:val="00DC3CD7"/>
    <w:rsid w:val="00DC3CFE"/>
    <w:rsid w:val="00DC434B"/>
    <w:rsid w:val="00DC43BA"/>
    <w:rsid w:val="00DC44EE"/>
    <w:rsid w:val="00DC4831"/>
    <w:rsid w:val="00DC48B5"/>
    <w:rsid w:val="00DC4A54"/>
    <w:rsid w:val="00DC4ED3"/>
    <w:rsid w:val="00DC5080"/>
    <w:rsid w:val="00DC5213"/>
    <w:rsid w:val="00DC526D"/>
    <w:rsid w:val="00DC52CD"/>
    <w:rsid w:val="00DC5651"/>
    <w:rsid w:val="00DC5772"/>
    <w:rsid w:val="00DC5776"/>
    <w:rsid w:val="00DC587C"/>
    <w:rsid w:val="00DC5B1B"/>
    <w:rsid w:val="00DC5DA3"/>
    <w:rsid w:val="00DC5FB9"/>
    <w:rsid w:val="00DC6200"/>
    <w:rsid w:val="00DC65A8"/>
    <w:rsid w:val="00DC66B9"/>
    <w:rsid w:val="00DC67A1"/>
    <w:rsid w:val="00DC6AFC"/>
    <w:rsid w:val="00DC6B18"/>
    <w:rsid w:val="00DC6C22"/>
    <w:rsid w:val="00DC70A8"/>
    <w:rsid w:val="00DC73BE"/>
    <w:rsid w:val="00DC7589"/>
    <w:rsid w:val="00DC75D3"/>
    <w:rsid w:val="00DC7658"/>
    <w:rsid w:val="00DC7F8D"/>
    <w:rsid w:val="00DD060F"/>
    <w:rsid w:val="00DD0936"/>
    <w:rsid w:val="00DD0B3C"/>
    <w:rsid w:val="00DD0BBC"/>
    <w:rsid w:val="00DD0E66"/>
    <w:rsid w:val="00DD1710"/>
    <w:rsid w:val="00DD2058"/>
    <w:rsid w:val="00DD2AE3"/>
    <w:rsid w:val="00DD3777"/>
    <w:rsid w:val="00DD41E1"/>
    <w:rsid w:val="00DD42CF"/>
    <w:rsid w:val="00DD49F4"/>
    <w:rsid w:val="00DD4B40"/>
    <w:rsid w:val="00DD4D12"/>
    <w:rsid w:val="00DD4F0B"/>
    <w:rsid w:val="00DD4F9C"/>
    <w:rsid w:val="00DD50A0"/>
    <w:rsid w:val="00DD50B8"/>
    <w:rsid w:val="00DD5163"/>
    <w:rsid w:val="00DD526F"/>
    <w:rsid w:val="00DD5271"/>
    <w:rsid w:val="00DD54D8"/>
    <w:rsid w:val="00DD5633"/>
    <w:rsid w:val="00DD565A"/>
    <w:rsid w:val="00DD5D57"/>
    <w:rsid w:val="00DD5DD4"/>
    <w:rsid w:val="00DD635C"/>
    <w:rsid w:val="00DD657A"/>
    <w:rsid w:val="00DD6615"/>
    <w:rsid w:val="00DD686B"/>
    <w:rsid w:val="00DD6D58"/>
    <w:rsid w:val="00DD6E46"/>
    <w:rsid w:val="00DD710F"/>
    <w:rsid w:val="00DD720A"/>
    <w:rsid w:val="00DD732E"/>
    <w:rsid w:val="00DD73DD"/>
    <w:rsid w:val="00DD7438"/>
    <w:rsid w:val="00DD758B"/>
    <w:rsid w:val="00DD7C2F"/>
    <w:rsid w:val="00DD7D9B"/>
    <w:rsid w:val="00DD7F53"/>
    <w:rsid w:val="00DE009F"/>
    <w:rsid w:val="00DE01F1"/>
    <w:rsid w:val="00DE0306"/>
    <w:rsid w:val="00DE08C7"/>
    <w:rsid w:val="00DE08D7"/>
    <w:rsid w:val="00DE0D9D"/>
    <w:rsid w:val="00DE13CB"/>
    <w:rsid w:val="00DE17FB"/>
    <w:rsid w:val="00DE1CC0"/>
    <w:rsid w:val="00DE222C"/>
    <w:rsid w:val="00DE226F"/>
    <w:rsid w:val="00DE2451"/>
    <w:rsid w:val="00DE259B"/>
    <w:rsid w:val="00DE2611"/>
    <w:rsid w:val="00DE26C0"/>
    <w:rsid w:val="00DE352F"/>
    <w:rsid w:val="00DE354E"/>
    <w:rsid w:val="00DE36BA"/>
    <w:rsid w:val="00DE37A9"/>
    <w:rsid w:val="00DE3D76"/>
    <w:rsid w:val="00DE4545"/>
    <w:rsid w:val="00DE4A43"/>
    <w:rsid w:val="00DE4C28"/>
    <w:rsid w:val="00DE4C70"/>
    <w:rsid w:val="00DE4D02"/>
    <w:rsid w:val="00DE4DAF"/>
    <w:rsid w:val="00DE56DE"/>
    <w:rsid w:val="00DE5988"/>
    <w:rsid w:val="00DE5BC4"/>
    <w:rsid w:val="00DE5CBC"/>
    <w:rsid w:val="00DE60DE"/>
    <w:rsid w:val="00DE6118"/>
    <w:rsid w:val="00DE630B"/>
    <w:rsid w:val="00DE6752"/>
    <w:rsid w:val="00DE6F96"/>
    <w:rsid w:val="00DE7535"/>
    <w:rsid w:val="00DF01A3"/>
    <w:rsid w:val="00DF04F7"/>
    <w:rsid w:val="00DF05FA"/>
    <w:rsid w:val="00DF061F"/>
    <w:rsid w:val="00DF08A3"/>
    <w:rsid w:val="00DF14F9"/>
    <w:rsid w:val="00DF1696"/>
    <w:rsid w:val="00DF1945"/>
    <w:rsid w:val="00DF19B3"/>
    <w:rsid w:val="00DF19F3"/>
    <w:rsid w:val="00DF1C13"/>
    <w:rsid w:val="00DF1DB2"/>
    <w:rsid w:val="00DF1EF2"/>
    <w:rsid w:val="00DF2761"/>
    <w:rsid w:val="00DF28F1"/>
    <w:rsid w:val="00DF2A52"/>
    <w:rsid w:val="00DF2BE4"/>
    <w:rsid w:val="00DF2D6E"/>
    <w:rsid w:val="00DF2F65"/>
    <w:rsid w:val="00DF2F6D"/>
    <w:rsid w:val="00DF2FE0"/>
    <w:rsid w:val="00DF3175"/>
    <w:rsid w:val="00DF33D4"/>
    <w:rsid w:val="00DF35CA"/>
    <w:rsid w:val="00DF36FA"/>
    <w:rsid w:val="00DF393D"/>
    <w:rsid w:val="00DF3B78"/>
    <w:rsid w:val="00DF3C6F"/>
    <w:rsid w:val="00DF3EF1"/>
    <w:rsid w:val="00DF4092"/>
    <w:rsid w:val="00DF4247"/>
    <w:rsid w:val="00DF433E"/>
    <w:rsid w:val="00DF4466"/>
    <w:rsid w:val="00DF45E2"/>
    <w:rsid w:val="00DF46A5"/>
    <w:rsid w:val="00DF5590"/>
    <w:rsid w:val="00DF56A5"/>
    <w:rsid w:val="00DF57D1"/>
    <w:rsid w:val="00DF598C"/>
    <w:rsid w:val="00DF5E19"/>
    <w:rsid w:val="00DF60FD"/>
    <w:rsid w:val="00DF654B"/>
    <w:rsid w:val="00DF65A4"/>
    <w:rsid w:val="00DF6616"/>
    <w:rsid w:val="00DF666B"/>
    <w:rsid w:val="00DF67AC"/>
    <w:rsid w:val="00DF69F3"/>
    <w:rsid w:val="00DF70C8"/>
    <w:rsid w:val="00DF7136"/>
    <w:rsid w:val="00DF74DB"/>
    <w:rsid w:val="00DF7545"/>
    <w:rsid w:val="00DF7728"/>
    <w:rsid w:val="00DF7858"/>
    <w:rsid w:val="00E000BB"/>
    <w:rsid w:val="00E00110"/>
    <w:rsid w:val="00E001F2"/>
    <w:rsid w:val="00E008AD"/>
    <w:rsid w:val="00E00C2D"/>
    <w:rsid w:val="00E01226"/>
    <w:rsid w:val="00E0158C"/>
    <w:rsid w:val="00E01697"/>
    <w:rsid w:val="00E01B2C"/>
    <w:rsid w:val="00E01BC4"/>
    <w:rsid w:val="00E01C2C"/>
    <w:rsid w:val="00E01FCF"/>
    <w:rsid w:val="00E020B0"/>
    <w:rsid w:val="00E02270"/>
    <w:rsid w:val="00E02310"/>
    <w:rsid w:val="00E023A6"/>
    <w:rsid w:val="00E024EC"/>
    <w:rsid w:val="00E02FB0"/>
    <w:rsid w:val="00E03395"/>
    <w:rsid w:val="00E03647"/>
    <w:rsid w:val="00E03B5B"/>
    <w:rsid w:val="00E03CEA"/>
    <w:rsid w:val="00E04270"/>
    <w:rsid w:val="00E0478C"/>
    <w:rsid w:val="00E04790"/>
    <w:rsid w:val="00E04E00"/>
    <w:rsid w:val="00E04E18"/>
    <w:rsid w:val="00E04F52"/>
    <w:rsid w:val="00E05318"/>
    <w:rsid w:val="00E055AA"/>
    <w:rsid w:val="00E05883"/>
    <w:rsid w:val="00E05A43"/>
    <w:rsid w:val="00E05D38"/>
    <w:rsid w:val="00E0633E"/>
    <w:rsid w:val="00E06493"/>
    <w:rsid w:val="00E0691A"/>
    <w:rsid w:val="00E06A2A"/>
    <w:rsid w:val="00E06DF5"/>
    <w:rsid w:val="00E06E4F"/>
    <w:rsid w:val="00E07218"/>
    <w:rsid w:val="00E072AC"/>
    <w:rsid w:val="00E07903"/>
    <w:rsid w:val="00E0792C"/>
    <w:rsid w:val="00E10E32"/>
    <w:rsid w:val="00E11066"/>
    <w:rsid w:val="00E1171B"/>
    <w:rsid w:val="00E11C7C"/>
    <w:rsid w:val="00E124EC"/>
    <w:rsid w:val="00E1271B"/>
    <w:rsid w:val="00E1284C"/>
    <w:rsid w:val="00E12C91"/>
    <w:rsid w:val="00E12FEB"/>
    <w:rsid w:val="00E130D3"/>
    <w:rsid w:val="00E133E5"/>
    <w:rsid w:val="00E1406F"/>
    <w:rsid w:val="00E14152"/>
    <w:rsid w:val="00E14383"/>
    <w:rsid w:val="00E14419"/>
    <w:rsid w:val="00E1444B"/>
    <w:rsid w:val="00E147D5"/>
    <w:rsid w:val="00E14845"/>
    <w:rsid w:val="00E148D1"/>
    <w:rsid w:val="00E14978"/>
    <w:rsid w:val="00E14ED1"/>
    <w:rsid w:val="00E14F78"/>
    <w:rsid w:val="00E15387"/>
    <w:rsid w:val="00E15805"/>
    <w:rsid w:val="00E15C4A"/>
    <w:rsid w:val="00E15D0D"/>
    <w:rsid w:val="00E1613D"/>
    <w:rsid w:val="00E161FB"/>
    <w:rsid w:val="00E163D4"/>
    <w:rsid w:val="00E16A24"/>
    <w:rsid w:val="00E16A46"/>
    <w:rsid w:val="00E16AA2"/>
    <w:rsid w:val="00E1732B"/>
    <w:rsid w:val="00E17391"/>
    <w:rsid w:val="00E1783B"/>
    <w:rsid w:val="00E178F5"/>
    <w:rsid w:val="00E17A78"/>
    <w:rsid w:val="00E17AE2"/>
    <w:rsid w:val="00E20162"/>
    <w:rsid w:val="00E201AA"/>
    <w:rsid w:val="00E2085E"/>
    <w:rsid w:val="00E20ED2"/>
    <w:rsid w:val="00E21181"/>
    <w:rsid w:val="00E21270"/>
    <w:rsid w:val="00E217B5"/>
    <w:rsid w:val="00E2181D"/>
    <w:rsid w:val="00E2199E"/>
    <w:rsid w:val="00E21CDD"/>
    <w:rsid w:val="00E21DD1"/>
    <w:rsid w:val="00E21E06"/>
    <w:rsid w:val="00E21F26"/>
    <w:rsid w:val="00E21F93"/>
    <w:rsid w:val="00E220E3"/>
    <w:rsid w:val="00E223AF"/>
    <w:rsid w:val="00E226EB"/>
    <w:rsid w:val="00E227D1"/>
    <w:rsid w:val="00E22A2F"/>
    <w:rsid w:val="00E22F09"/>
    <w:rsid w:val="00E22F7A"/>
    <w:rsid w:val="00E233F7"/>
    <w:rsid w:val="00E234CE"/>
    <w:rsid w:val="00E23595"/>
    <w:rsid w:val="00E235D3"/>
    <w:rsid w:val="00E239BD"/>
    <w:rsid w:val="00E23E89"/>
    <w:rsid w:val="00E23EB0"/>
    <w:rsid w:val="00E240BB"/>
    <w:rsid w:val="00E24571"/>
    <w:rsid w:val="00E24AF7"/>
    <w:rsid w:val="00E24C13"/>
    <w:rsid w:val="00E24D11"/>
    <w:rsid w:val="00E25992"/>
    <w:rsid w:val="00E25DAA"/>
    <w:rsid w:val="00E25F44"/>
    <w:rsid w:val="00E25FC6"/>
    <w:rsid w:val="00E25FEC"/>
    <w:rsid w:val="00E25FEE"/>
    <w:rsid w:val="00E26458"/>
    <w:rsid w:val="00E26C0A"/>
    <w:rsid w:val="00E26FCD"/>
    <w:rsid w:val="00E273F2"/>
    <w:rsid w:val="00E279EB"/>
    <w:rsid w:val="00E27A3F"/>
    <w:rsid w:val="00E27A41"/>
    <w:rsid w:val="00E3004A"/>
    <w:rsid w:val="00E30492"/>
    <w:rsid w:val="00E30DD1"/>
    <w:rsid w:val="00E312DD"/>
    <w:rsid w:val="00E31316"/>
    <w:rsid w:val="00E31AD6"/>
    <w:rsid w:val="00E3254D"/>
    <w:rsid w:val="00E3261E"/>
    <w:rsid w:val="00E32A45"/>
    <w:rsid w:val="00E32D69"/>
    <w:rsid w:val="00E338EB"/>
    <w:rsid w:val="00E33942"/>
    <w:rsid w:val="00E33B54"/>
    <w:rsid w:val="00E33E74"/>
    <w:rsid w:val="00E34246"/>
    <w:rsid w:val="00E350C9"/>
    <w:rsid w:val="00E35127"/>
    <w:rsid w:val="00E353EB"/>
    <w:rsid w:val="00E355F7"/>
    <w:rsid w:val="00E35633"/>
    <w:rsid w:val="00E35776"/>
    <w:rsid w:val="00E35828"/>
    <w:rsid w:val="00E35930"/>
    <w:rsid w:val="00E35E15"/>
    <w:rsid w:val="00E35E2E"/>
    <w:rsid w:val="00E35FF7"/>
    <w:rsid w:val="00E369DA"/>
    <w:rsid w:val="00E36E40"/>
    <w:rsid w:val="00E37118"/>
    <w:rsid w:val="00E37C01"/>
    <w:rsid w:val="00E37DD6"/>
    <w:rsid w:val="00E40026"/>
    <w:rsid w:val="00E404F5"/>
    <w:rsid w:val="00E40548"/>
    <w:rsid w:val="00E40905"/>
    <w:rsid w:val="00E412A0"/>
    <w:rsid w:val="00E414A4"/>
    <w:rsid w:val="00E41506"/>
    <w:rsid w:val="00E41569"/>
    <w:rsid w:val="00E41684"/>
    <w:rsid w:val="00E41827"/>
    <w:rsid w:val="00E41843"/>
    <w:rsid w:val="00E41850"/>
    <w:rsid w:val="00E419D7"/>
    <w:rsid w:val="00E41B2A"/>
    <w:rsid w:val="00E41D11"/>
    <w:rsid w:val="00E42A43"/>
    <w:rsid w:val="00E42CA1"/>
    <w:rsid w:val="00E43510"/>
    <w:rsid w:val="00E438C1"/>
    <w:rsid w:val="00E43906"/>
    <w:rsid w:val="00E43D3F"/>
    <w:rsid w:val="00E43D8B"/>
    <w:rsid w:val="00E4426E"/>
    <w:rsid w:val="00E443B0"/>
    <w:rsid w:val="00E44557"/>
    <w:rsid w:val="00E445AE"/>
    <w:rsid w:val="00E44FCA"/>
    <w:rsid w:val="00E453B0"/>
    <w:rsid w:val="00E455F1"/>
    <w:rsid w:val="00E455F7"/>
    <w:rsid w:val="00E456D9"/>
    <w:rsid w:val="00E45893"/>
    <w:rsid w:val="00E45A3B"/>
    <w:rsid w:val="00E45D7D"/>
    <w:rsid w:val="00E45DCA"/>
    <w:rsid w:val="00E45F14"/>
    <w:rsid w:val="00E465D1"/>
    <w:rsid w:val="00E46A07"/>
    <w:rsid w:val="00E46CB7"/>
    <w:rsid w:val="00E46F20"/>
    <w:rsid w:val="00E4705B"/>
    <w:rsid w:val="00E47310"/>
    <w:rsid w:val="00E4786C"/>
    <w:rsid w:val="00E47F57"/>
    <w:rsid w:val="00E5023F"/>
    <w:rsid w:val="00E5066A"/>
    <w:rsid w:val="00E50882"/>
    <w:rsid w:val="00E509DE"/>
    <w:rsid w:val="00E50A6E"/>
    <w:rsid w:val="00E50C27"/>
    <w:rsid w:val="00E50C67"/>
    <w:rsid w:val="00E511FE"/>
    <w:rsid w:val="00E512AF"/>
    <w:rsid w:val="00E51565"/>
    <w:rsid w:val="00E518AC"/>
    <w:rsid w:val="00E520EE"/>
    <w:rsid w:val="00E521A8"/>
    <w:rsid w:val="00E521EE"/>
    <w:rsid w:val="00E52982"/>
    <w:rsid w:val="00E53BEA"/>
    <w:rsid w:val="00E53C4F"/>
    <w:rsid w:val="00E53E97"/>
    <w:rsid w:val="00E5401E"/>
    <w:rsid w:val="00E54168"/>
    <w:rsid w:val="00E54573"/>
    <w:rsid w:val="00E5484E"/>
    <w:rsid w:val="00E54BAD"/>
    <w:rsid w:val="00E54EE9"/>
    <w:rsid w:val="00E54F58"/>
    <w:rsid w:val="00E54F59"/>
    <w:rsid w:val="00E55647"/>
    <w:rsid w:val="00E556D3"/>
    <w:rsid w:val="00E55D6E"/>
    <w:rsid w:val="00E55DDB"/>
    <w:rsid w:val="00E56416"/>
    <w:rsid w:val="00E56598"/>
    <w:rsid w:val="00E569C2"/>
    <w:rsid w:val="00E56F68"/>
    <w:rsid w:val="00E57136"/>
    <w:rsid w:val="00E571A1"/>
    <w:rsid w:val="00E573AF"/>
    <w:rsid w:val="00E578D4"/>
    <w:rsid w:val="00E57E63"/>
    <w:rsid w:val="00E57E64"/>
    <w:rsid w:val="00E60007"/>
    <w:rsid w:val="00E6003E"/>
    <w:rsid w:val="00E60135"/>
    <w:rsid w:val="00E604DB"/>
    <w:rsid w:val="00E60927"/>
    <w:rsid w:val="00E60A50"/>
    <w:rsid w:val="00E60FA9"/>
    <w:rsid w:val="00E610FC"/>
    <w:rsid w:val="00E611B4"/>
    <w:rsid w:val="00E61220"/>
    <w:rsid w:val="00E614B3"/>
    <w:rsid w:val="00E617AB"/>
    <w:rsid w:val="00E61FC1"/>
    <w:rsid w:val="00E61FCD"/>
    <w:rsid w:val="00E620E6"/>
    <w:rsid w:val="00E62731"/>
    <w:rsid w:val="00E62E76"/>
    <w:rsid w:val="00E62F60"/>
    <w:rsid w:val="00E63056"/>
    <w:rsid w:val="00E63422"/>
    <w:rsid w:val="00E6384C"/>
    <w:rsid w:val="00E639CA"/>
    <w:rsid w:val="00E63AB1"/>
    <w:rsid w:val="00E63AB9"/>
    <w:rsid w:val="00E63C96"/>
    <w:rsid w:val="00E63DBF"/>
    <w:rsid w:val="00E63DDE"/>
    <w:rsid w:val="00E63EDB"/>
    <w:rsid w:val="00E6413B"/>
    <w:rsid w:val="00E641A4"/>
    <w:rsid w:val="00E64411"/>
    <w:rsid w:val="00E64DFF"/>
    <w:rsid w:val="00E65043"/>
    <w:rsid w:val="00E650BE"/>
    <w:rsid w:val="00E65499"/>
    <w:rsid w:val="00E657B4"/>
    <w:rsid w:val="00E65FF1"/>
    <w:rsid w:val="00E6628E"/>
    <w:rsid w:val="00E664C9"/>
    <w:rsid w:val="00E66506"/>
    <w:rsid w:val="00E666FD"/>
    <w:rsid w:val="00E66761"/>
    <w:rsid w:val="00E6754B"/>
    <w:rsid w:val="00E675C4"/>
    <w:rsid w:val="00E67629"/>
    <w:rsid w:val="00E6765F"/>
    <w:rsid w:val="00E67672"/>
    <w:rsid w:val="00E679EC"/>
    <w:rsid w:val="00E67B18"/>
    <w:rsid w:val="00E67D01"/>
    <w:rsid w:val="00E70566"/>
    <w:rsid w:val="00E70B70"/>
    <w:rsid w:val="00E70BA6"/>
    <w:rsid w:val="00E70C91"/>
    <w:rsid w:val="00E70CC2"/>
    <w:rsid w:val="00E70D83"/>
    <w:rsid w:val="00E70DA4"/>
    <w:rsid w:val="00E70DDF"/>
    <w:rsid w:val="00E70EE1"/>
    <w:rsid w:val="00E713E8"/>
    <w:rsid w:val="00E7162D"/>
    <w:rsid w:val="00E719B8"/>
    <w:rsid w:val="00E71D20"/>
    <w:rsid w:val="00E71DB1"/>
    <w:rsid w:val="00E72310"/>
    <w:rsid w:val="00E72667"/>
    <w:rsid w:val="00E7296C"/>
    <w:rsid w:val="00E72A54"/>
    <w:rsid w:val="00E72C12"/>
    <w:rsid w:val="00E73199"/>
    <w:rsid w:val="00E73317"/>
    <w:rsid w:val="00E736FB"/>
    <w:rsid w:val="00E73BE3"/>
    <w:rsid w:val="00E7421F"/>
    <w:rsid w:val="00E744BE"/>
    <w:rsid w:val="00E7452B"/>
    <w:rsid w:val="00E7461F"/>
    <w:rsid w:val="00E74B13"/>
    <w:rsid w:val="00E74BE7"/>
    <w:rsid w:val="00E74C8A"/>
    <w:rsid w:val="00E74E49"/>
    <w:rsid w:val="00E74FC4"/>
    <w:rsid w:val="00E750D5"/>
    <w:rsid w:val="00E75191"/>
    <w:rsid w:val="00E753F2"/>
    <w:rsid w:val="00E7554A"/>
    <w:rsid w:val="00E755EF"/>
    <w:rsid w:val="00E75BBA"/>
    <w:rsid w:val="00E763C7"/>
    <w:rsid w:val="00E76790"/>
    <w:rsid w:val="00E767A9"/>
    <w:rsid w:val="00E76A17"/>
    <w:rsid w:val="00E76CDA"/>
    <w:rsid w:val="00E778E1"/>
    <w:rsid w:val="00E77A1E"/>
    <w:rsid w:val="00E77ABE"/>
    <w:rsid w:val="00E80036"/>
    <w:rsid w:val="00E80055"/>
    <w:rsid w:val="00E801D2"/>
    <w:rsid w:val="00E8049A"/>
    <w:rsid w:val="00E804F2"/>
    <w:rsid w:val="00E80762"/>
    <w:rsid w:val="00E8088A"/>
    <w:rsid w:val="00E80A6D"/>
    <w:rsid w:val="00E80D31"/>
    <w:rsid w:val="00E80F1D"/>
    <w:rsid w:val="00E81091"/>
    <w:rsid w:val="00E81408"/>
    <w:rsid w:val="00E816CC"/>
    <w:rsid w:val="00E818C2"/>
    <w:rsid w:val="00E819E2"/>
    <w:rsid w:val="00E81A21"/>
    <w:rsid w:val="00E81B59"/>
    <w:rsid w:val="00E81D03"/>
    <w:rsid w:val="00E82126"/>
    <w:rsid w:val="00E821D7"/>
    <w:rsid w:val="00E823AE"/>
    <w:rsid w:val="00E82EE6"/>
    <w:rsid w:val="00E83766"/>
    <w:rsid w:val="00E83835"/>
    <w:rsid w:val="00E83EF8"/>
    <w:rsid w:val="00E84246"/>
    <w:rsid w:val="00E8451D"/>
    <w:rsid w:val="00E84638"/>
    <w:rsid w:val="00E849CF"/>
    <w:rsid w:val="00E84EDA"/>
    <w:rsid w:val="00E84F80"/>
    <w:rsid w:val="00E852FF"/>
    <w:rsid w:val="00E8568D"/>
    <w:rsid w:val="00E8596F"/>
    <w:rsid w:val="00E86243"/>
    <w:rsid w:val="00E8674D"/>
    <w:rsid w:val="00E86CA5"/>
    <w:rsid w:val="00E86DC8"/>
    <w:rsid w:val="00E87D17"/>
    <w:rsid w:val="00E9007E"/>
    <w:rsid w:val="00E904C0"/>
    <w:rsid w:val="00E905D0"/>
    <w:rsid w:val="00E90791"/>
    <w:rsid w:val="00E9080F"/>
    <w:rsid w:val="00E90C29"/>
    <w:rsid w:val="00E90F39"/>
    <w:rsid w:val="00E910E2"/>
    <w:rsid w:val="00E910F4"/>
    <w:rsid w:val="00E92850"/>
    <w:rsid w:val="00E92984"/>
    <w:rsid w:val="00E92C1B"/>
    <w:rsid w:val="00E93015"/>
    <w:rsid w:val="00E934CE"/>
    <w:rsid w:val="00E93837"/>
    <w:rsid w:val="00E93EDE"/>
    <w:rsid w:val="00E9446A"/>
    <w:rsid w:val="00E94765"/>
    <w:rsid w:val="00E94B14"/>
    <w:rsid w:val="00E94B33"/>
    <w:rsid w:val="00E94C4F"/>
    <w:rsid w:val="00E94D2E"/>
    <w:rsid w:val="00E95299"/>
    <w:rsid w:val="00E9579A"/>
    <w:rsid w:val="00E95AB3"/>
    <w:rsid w:val="00E9616C"/>
    <w:rsid w:val="00E96767"/>
    <w:rsid w:val="00E967D7"/>
    <w:rsid w:val="00E96988"/>
    <w:rsid w:val="00E97259"/>
    <w:rsid w:val="00E972D8"/>
    <w:rsid w:val="00E97412"/>
    <w:rsid w:val="00E9748C"/>
    <w:rsid w:val="00E9789F"/>
    <w:rsid w:val="00E97BE5"/>
    <w:rsid w:val="00E97F5D"/>
    <w:rsid w:val="00EA012C"/>
    <w:rsid w:val="00EA0D0F"/>
    <w:rsid w:val="00EA0EDE"/>
    <w:rsid w:val="00EA1162"/>
    <w:rsid w:val="00EA1393"/>
    <w:rsid w:val="00EA161C"/>
    <w:rsid w:val="00EA19A4"/>
    <w:rsid w:val="00EA1F03"/>
    <w:rsid w:val="00EA223C"/>
    <w:rsid w:val="00EA297F"/>
    <w:rsid w:val="00EA29C2"/>
    <w:rsid w:val="00EA2F09"/>
    <w:rsid w:val="00EA31EB"/>
    <w:rsid w:val="00EA376A"/>
    <w:rsid w:val="00EA3A7D"/>
    <w:rsid w:val="00EA3C32"/>
    <w:rsid w:val="00EA3C68"/>
    <w:rsid w:val="00EA3E88"/>
    <w:rsid w:val="00EA43B2"/>
    <w:rsid w:val="00EA4476"/>
    <w:rsid w:val="00EA4B89"/>
    <w:rsid w:val="00EA57FC"/>
    <w:rsid w:val="00EA5921"/>
    <w:rsid w:val="00EA5BCE"/>
    <w:rsid w:val="00EA62BA"/>
    <w:rsid w:val="00EA6718"/>
    <w:rsid w:val="00EA682D"/>
    <w:rsid w:val="00EA6944"/>
    <w:rsid w:val="00EA6D05"/>
    <w:rsid w:val="00EA6D7B"/>
    <w:rsid w:val="00EA6F14"/>
    <w:rsid w:val="00EA7ED4"/>
    <w:rsid w:val="00EB0148"/>
    <w:rsid w:val="00EB0381"/>
    <w:rsid w:val="00EB09A6"/>
    <w:rsid w:val="00EB09D9"/>
    <w:rsid w:val="00EB0E45"/>
    <w:rsid w:val="00EB10DD"/>
    <w:rsid w:val="00EB168B"/>
    <w:rsid w:val="00EB16BF"/>
    <w:rsid w:val="00EB2317"/>
    <w:rsid w:val="00EB239E"/>
    <w:rsid w:val="00EB23BE"/>
    <w:rsid w:val="00EB27C1"/>
    <w:rsid w:val="00EB2818"/>
    <w:rsid w:val="00EB2874"/>
    <w:rsid w:val="00EB3177"/>
    <w:rsid w:val="00EB33D6"/>
    <w:rsid w:val="00EB3C56"/>
    <w:rsid w:val="00EB3F07"/>
    <w:rsid w:val="00EB4088"/>
    <w:rsid w:val="00EB41EB"/>
    <w:rsid w:val="00EB42C0"/>
    <w:rsid w:val="00EB451C"/>
    <w:rsid w:val="00EB47A1"/>
    <w:rsid w:val="00EB481D"/>
    <w:rsid w:val="00EB4B11"/>
    <w:rsid w:val="00EB51F4"/>
    <w:rsid w:val="00EB560D"/>
    <w:rsid w:val="00EB5737"/>
    <w:rsid w:val="00EB6633"/>
    <w:rsid w:val="00EB6A97"/>
    <w:rsid w:val="00EB6B17"/>
    <w:rsid w:val="00EB6E32"/>
    <w:rsid w:val="00EB6F8F"/>
    <w:rsid w:val="00EB70D2"/>
    <w:rsid w:val="00EB713F"/>
    <w:rsid w:val="00EB7813"/>
    <w:rsid w:val="00EB794E"/>
    <w:rsid w:val="00EB79D8"/>
    <w:rsid w:val="00EB7ADF"/>
    <w:rsid w:val="00EB7C83"/>
    <w:rsid w:val="00EC00BA"/>
    <w:rsid w:val="00EC060F"/>
    <w:rsid w:val="00EC0C84"/>
    <w:rsid w:val="00EC0E93"/>
    <w:rsid w:val="00EC13CB"/>
    <w:rsid w:val="00EC1584"/>
    <w:rsid w:val="00EC18F0"/>
    <w:rsid w:val="00EC1D20"/>
    <w:rsid w:val="00EC1EB4"/>
    <w:rsid w:val="00EC26B8"/>
    <w:rsid w:val="00EC2920"/>
    <w:rsid w:val="00EC293F"/>
    <w:rsid w:val="00EC2B1B"/>
    <w:rsid w:val="00EC2BB5"/>
    <w:rsid w:val="00EC2C6C"/>
    <w:rsid w:val="00EC3173"/>
    <w:rsid w:val="00EC3333"/>
    <w:rsid w:val="00EC3637"/>
    <w:rsid w:val="00EC37AC"/>
    <w:rsid w:val="00EC38DC"/>
    <w:rsid w:val="00EC3BC8"/>
    <w:rsid w:val="00EC3C45"/>
    <w:rsid w:val="00EC3CB0"/>
    <w:rsid w:val="00EC4022"/>
    <w:rsid w:val="00EC4C8B"/>
    <w:rsid w:val="00EC4E4F"/>
    <w:rsid w:val="00EC508A"/>
    <w:rsid w:val="00EC5198"/>
    <w:rsid w:val="00EC536F"/>
    <w:rsid w:val="00EC54D7"/>
    <w:rsid w:val="00EC56B0"/>
    <w:rsid w:val="00EC589D"/>
    <w:rsid w:val="00EC5F72"/>
    <w:rsid w:val="00EC6274"/>
    <w:rsid w:val="00EC662A"/>
    <w:rsid w:val="00EC66FD"/>
    <w:rsid w:val="00EC6A6D"/>
    <w:rsid w:val="00EC6A79"/>
    <w:rsid w:val="00EC6AB2"/>
    <w:rsid w:val="00EC6EFE"/>
    <w:rsid w:val="00EC7226"/>
    <w:rsid w:val="00EC73DB"/>
    <w:rsid w:val="00EC7587"/>
    <w:rsid w:val="00EC7AEE"/>
    <w:rsid w:val="00EC7F66"/>
    <w:rsid w:val="00EC7F9B"/>
    <w:rsid w:val="00ED010B"/>
    <w:rsid w:val="00ED03EE"/>
    <w:rsid w:val="00ED052A"/>
    <w:rsid w:val="00ED0A01"/>
    <w:rsid w:val="00ED0A98"/>
    <w:rsid w:val="00ED0B84"/>
    <w:rsid w:val="00ED13B9"/>
    <w:rsid w:val="00ED1598"/>
    <w:rsid w:val="00ED1649"/>
    <w:rsid w:val="00ED1871"/>
    <w:rsid w:val="00ED1AE4"/>
    <w:rsid w:val="00ED1C51"/>
    <w:rsid w:val="00ED1DD4"/>
    <w:rsid w:val="00ED1E4C"/>
    <w:rsid w:val="00ED22DD"/>
    <w:rsid w:val="00ED250A"/>
    <w:rsid w:val="00ED270A"/>
    <w:rsid w:val="00ED2799"/>
    <w:rsid w:val="00ED2A49"/>
    <w:rsid w:val="00ED30E0"/>
    <w:rsid w:val="00ED3209"/>
    <w:rsid w:val="00ED35D8"/>
    <w:rsid w:val="00ED3A24"/>
    <w:rsid w:val="00ED435F"/>
    <w:rsid w:val="00ED441C"/>
    <w:rsid w:val="00ED52B0"/>
    <w:rsid w:val="00ED5305"/>
    <w:rsid w:val="00ED5399"/>
    <w:rsid w:val="00ED55C6"/>
    <w:rsid w:val="00ED5AAF"/>
    <w:rsid w:val="00ED5C83"/>
    <w:rsid w:val="00ED5EA6"/>
    <w:rsid w:val="00ED6219"/>
    <w:rsid w:val="00ED6AB3"/>
    <w:rsid w:val="00ED6B0B"/>
    <w:rsid w:val="00ED6E4D"/>
    <w:rsid w:val="00ED6EED"/>
    <w:rsid w:val="00ED6F77"/>
    <w:rsid w:val="00ED7132"/>
    <w:rsid w:val="00ED7566"/>
    <w:rsid w:val="00ED75C2"/>
    <w:rsid w:val="00ED76F9"/>
    <w:rsid w:val="00ED778C"/>
    <w:rsid w:val="00ED7DAC"/>
    <w:rsid w:val="00ED7F4A"/>
    <w:rsid w:val="00EE044E"/>
    <w:rsid w:val="00EE0473"/>
    <w:rsid w:val="00EE0D60"/>
    <w:rsid w:val="00EE10F5"/>
    <w:rsid w:val="00EE1655"/>
    <w:rsid w:val="00EE169B"/>
    <w:rsid w:val="00EE1792"/>
    <w:rsid w:val="00EE1A6A"/>
    <w:rsid w:val="00EE1BA2"/>
    <w:rsid w:val="00EE1C46"/>
    <w:rsid w:val="00EE1D3A"/>
    <w:rsid w:val="00EE1F48"/>
    <w:rsid w:val="00EE24DA"/>
    <w:rsid w:val="00EE2757"/>
    <w:rsid w:val="00EE27CF"/>
    <w:rsid w:val="00EE2864"/>
    <w:rsid w:val="00EE28C8"/>
    <w:rsid w:val="00EE3B3A"/>
    <w:rsid w:val="00EE44A9"/>
    <w:rsid w:val="00EE482A"/>
    <w:rsid w:val="00EE495F"/>
    <w:rsid w:val="00EE4DBC"/>
    <w:rsid w:val="00EE4ECB"/>
    <w:rsid w:val="00EE5243"/>
    <w:rsid w:val="00EE588E"/>
    <w:rsid w:val="00EE5C65"/>
    <w:rsid w:val="00EE6001"/>
    <w:rsid w:val="00EE6222"/>
    <w:rsid w:val="00EE6228"/>
    <w:rsid w:val="00EE6373"/>
    <w:rsid w:val="00EE65B2"/>
    <w:rsid w:val="00EE6640"/>
    <w:rsid w:val="00EE69A4"/>
    <w:rsid w:val="00EE7277"/>
    <w:rsid w:val="00EE72F4"/>
    <w:rsid w:val="00EE7340"/>
    <w:rsid w:val="00EE756F"/>
    <w:rsid w:val="00EE76E8"/>
    <w:rsid w:val="00EE7CED"/>
    <w:rsid w:val="00EF0044"/>
    <w:rsid w:val="00EF03C9"/>
    <w:rsid w:val="00EF07D2"/>
    <w:rsid w:val="00EF0871"/>
    <w:rsid w:val="00EF09F9"/>
    <w:rsid w:val="00EF0AFC"/>
    <w:rsid w:val="00EF0EF0"/>
    <w:rsid w:val="00EF0FFC"/>
    <w:rsid w:val="00EF12A0"/>
    <w:rsid w:val="00EF12C5"/>
    <w:rsid w:val="00EF16E5"/>
    <w:rsid w:val="00EF176C"/>
    <w:rsid w:val="00EF1F28"/>
    <w:rsid w:val="00EF1FA3"/>
    <w:rsid w:val="00EF20D8"/>
    <w:rsid w:val="00EF2325"/>
    <w:rsid w:val="00EF233A"/>
    <w:rsid w:val="00EF268C"/>
    <w:rsid w:val="00EF29C6"/>
    <w:rsid w:val="00EF2E03"/>
    <w:rsid w:val="00EF2E23"/>
    <w:rsid w:val="00EF2F00"/>
    <w:rsid w:val="00EF3400"/>
    <w:rsid w:val="00EF3A15"/>
    <w:rsid w:val="00EF3A96"/>
    <w:rsid w:val="00EF3B94"/>
    <w:rsid w:val="00EF3CDD"/>
    <w:rsid w:val="00EF42B2"/>
    <w:rsid w:val="00EF42BA"/>
    <w:rsid w:val="00EF45D0"/>
    <w:rsid w:val="00EF46D7"/>
    <w:rsid w:val="00EF492D"/>
    <w:rsid w:val="00EF4A91"/>
    <w:rsid w:val="00EF4AD5"/>
    <w:rsid w:val="00EF4B5C"/>
    <w:rsid w:val="00EF4BBF"/>
    <w:rsid w:val="00EF4E91"/>
    <w:rsid w:val="00EF507A"/>
    <w:rsid w:val="00EF521C"/>
    <w:rsid w:val="00EF523C"/>
    <w:rsid w:val="00EF557A"/>
    <w:rsid w:val="00EF5DB2"/>
    <w:rsid w:val="00EF5E55"/>
    <w:rsid w:val="00EF5EBC"/>
    <w:rsid w:val="00EF6407"/>
    <w:rsid w:val="00EF65A4"/>
    <w:rsid w:val="00EF68A6"/>
    <w:rsid w:val="00EF68B4"/>
    <w:rsid w:val="00EF69E1"/>
    <w:rsid w:val="00EF6BA4"/>
    <w:rsid w:val="00EF6EE7"/>
    <w:rsid w:val="00EF73A5"/>
    <w:rsid w:val="00EF7447"/>
    <w:rsid w:val="00EF7571"/>
    <w:rsid w:val="00EF781C"/>
    <w:rsid w:val="00EF7864"/>
    <w:rsid w:val="00EF7D74"/>
    <w:rsid w:val="00F0042A"/>
    <w:rsid w:val="00F00D43"/>
    <w:rsid w:val="00F00F66"/>
    <w:rsid w:val="00F00F91"/>
    <w:rsid w:val="00F01047"/>
    <w:rsid w:val="00F01175"/>
    <w:rsid w:val="00F012F4"/>
    <w:rsid w:val="00F013CC"/>
    <w:rsid w:val="00F0156D"/>
    <w:rsid w:val="00F0183E"/>
    <w:rsid w:val="00F01B63"/>
    <w:rsid w:val="00F02332"/>
    <w:rsid w:val="00F024EE"/>
    <w:rsid w:val="00F02907"/>
    <w:rsid w:val="00F02C76"/>
    <w:rsid w:val="00F031A8"/>
    <w:rsid w:val="00F03228"/>
    <w:rsid w:val="00F0366F"/>
    <w:rsid w:val="00F0381A"/>
    <w:rsid w:val="00F03B55"/>
    <w:rsid w:val="00F03C8A"/>
    <w:rsid w:val="00F03CF1"/>
    <w:rsid w:val="00F03D97"/>
    <w:rsid w:val="00F0422E"/>
    <w:rsid w:val="00F049A8"/>
    <w:rsid w:val="00F04C6D"/>
    <w:rsid w:val="00F0508A"/>
    <w:rsid w:val="00F0544F"/>
    <w:rsid w:val="00F0558C"/>
    <w:rsid w:val="00F05B57"/>
    <w:rsid w:val="00F0697C"/>
    <w:rsid w:val="00F06ABA"/>
    <w:rsid w:val="00F06AF7"/>
    <w:rsid w:val="00F06E51"/>
    <w:rsid w:val="00F070BF"/>
    <w:rsid w:val="00F07206"/>
    <w:rsid w:val="00F07357"/>
    <w:rsid w:val="00F0799D"/>
    <w:rsid w:val="00F07B1A"/>
    <w:rsid w:val="00F07D75"/>
    <w:rsid w:val="00F07F15"/>
    <w:rsid w:val="00F07F56"/>
    <w:rsid w:val="00F106F1"/>
    <w:rsid w:val="00F10719"/>
    <w:rsid w:val="00F10821"/>
    <w:rsid w:val="00F10FAA"/>
    <w:rsid w:val="00F117EA"/>
    <w:rsid w:val="00F1182A"/>
    <w:rsid w:val="00F11986"/>
    <w:rsid w:val="00F11B37"/>
    <w:rsid w:val="00F121DB"/>
    <w:rsid w:val="00F1240F"/>
    <w:rsid w:val="00F12415"/>
    <w:rsid w:val="00F125B1"/>
    <w:rsid w:val="00F12DEE"/>
    <w:rsid w:val="00F1302D"/>
    <w:rsid w:val="00F1310F"/>
    <w:rsid w:val="00F13316"/>
    <w:rsid w:val="00F1367F"/>
    <w:rsid w:val="00F13C77"/>
    <w:rsid w:val="00F144B9"/>
    <w:rsid w:val="00F144ED"/>
    <w:rsid w:val="00F14D26"/>
    <w:rsid w:val="00F14F7E"/>
    <w:rsid w:val="00F150F0"/>
    <w:rsid w:val="00F1574E"/>
    <w:rsid w:val="00F15C77"/>
    <w:rsid w:val="00F15C89"/>
    <w:rsid w:val="00F16150"/>
    <w:rsid w:val="00F16295"/>
    <w:rsid w:val="00F164C2"/>
    <w:rsid w:val="00F165E5"/>
    <w:rsid w:val="00F16681"/>
    <w:rsid w:val="00F16778"/>
    <w:rsid w:val="00F16A60"/>
    <w:rsid w:val="00F16E31"/>
    <w:rsid w:val="00F16FE4"/>
    <w:rsid w:val="00F17157"/>
    <w:rsid w:val="00F17310"/>
    <w:rsid w:val="00F17987"/>
    <w:rsid w:val="00F17EB3"/>
    <w:rsid w:val="00F200E5"/>
    <w:rsid w:val="00F205B8"/>
    <w:rsid w:val="00F20A35"/>
    <w:rsid w:val="00F210EC"/>
    <w:rsid w:val="00F21466"/>
    <w:rsid w:val="00F2158E"/>
    <w:rsid w:val="00F21B96"/>
    <w:rsid w:val="00F21D69"/>
    <w:rsid w:val="00F21EEA"/>
    <w:rsid w:val="00F220AF"/>
    <w:rsid w:val="00F2226B"/>
    <w:rsid w:val="00F22372"/>
    <w:rsid w:val="00F22DEE"/>
    <w:rsid w:val="00F23234"/>
    <w:rsid w:val="00F23442"/>
    <w:rsid w:val="00F24058"/>
    <w:rsid w:val="00F245C1"/>
    <w:rsid w:val="00F24837"/>
    <w:rsid w:val="00F24B7B"/>
    <w:rsid w:val="00F24CCC"/>
    <w:rsid w:val="00F24E54"/>
    <w:rsid w:val="00F24E7A"/>
    <w:rsid w:val="00F24E7F"/>
    <w:rsid w:val="00F250DA"/>
    <w:rsid w:val="00F25185"/>
    <w:rsid w:val="00F253B0"/>
    <w:rsid w:val="00F25590"/>
    <w:rsid w:val="00F25601"/>
    <w:rsid w:val="00F257CD"/>
    <w:rsid w:val="00F25B71"/>
    <w:rsid w:val="00F25DDF"/>
    <w:rsid w:val="00F2615D"/>
    <w:rsid w:val="00F261AE"/>
    <w:rsid w:val="00F261E5"/>
    <w:rsid w:val="00F263B1"/>
    <w:rsid w:val="00F267AB"/>
    <w:rsid w:val="00F26A21"/>
    <w:rsid w:val="00F26E2D"/>
    <w:rsid w:val="00F2706A"/>
    <w:rsid w:val="00F270CD"/>
    <w:rsid w:val="00F271ED"/>
    <w:rsid w:val="00F2727F"/>
    <w:rsid w:val="00F2762F"/>
    <w:rsid w:val="00F27651"/>
    <w:rsid w:val="00F27848"/>
    <w:rsid w:val="00F27981"/>
    <w:rsid w:val="00F30056"/>
    <w:rsid w:val="00F30EE2"/>
    <w:rsid w:val="00F31046"/>
    <w:rsid w:val="00F31440"/>
    <w:rsid w:val="00F3156A"/>
    <w:rsid w:val="00F316EA"/>
    <w:rsid w:val="00F31C9E"/>
    <w:rsid w:val="00F324B0"/>
    <w:rsid w:val="00F324F6"/>
    <w:rsid w:val="00F32524"/>
    <w:rsid w:val="00F32556"/>
    <w:rsid w:val="00F32C80"/>
    <w:rsid w:val="00F32DA0"/>
    <w:rsid w:val="00F3344E"/>
    <w:rsid w:val="00F338C2"/>
    <w:rsid w:val="00F33DC3"/>
    <w:rsid w:val="00F33EED"/>
    <w:rsid w:val="00F341D8"/>
    <w:rsid w:val="00F3425D"/>
    <w:rsid w:val="00F34762"/>
    <w:rsid w:val="00F34835"/>
    <w:rsid w:val="00F3485B"/>
    <w:rsid w:val="00F34AF9"/>
    <w:rsid w:val="00F34D2D"/>
    <w:rsid w:val="00F34D41"/>
    <w:rsid w:val="00F34F3C"/>
    <w:rsid w:val="00F351F0"/>
    <w:rsid w:val="00F35444"/>
    <w:rsid w:val="00F3576A"/>
    <w:rsid w:val="00F35832"/>
    <w:rsid w:val="00F358A8"/>
    <w:rsid w:val="00F35FAD"/>
    <w:rsid w:val="00F361F6"/>
    <w:rsid w:val="00F363CB"/>
    <w:rsid w:val="00F364B0"/>
    <w:rsid w:val="00F36733"/>
    <w:rsid w:val="00F36944"/>
    <w:rsid w:val="00F36DB3"/>
    <w:rsid w:val="00F36E59"/>
    <w:rsid w:val="00F3756E"/>
    <w:rsid w:val="00F37B7E"/>
    <w:rsid w:val="00F37DC7"/>
    <w:rsid w:val="00F37ED3"/>
    <w:rsid w:val="00F40193"/>
    <w:rsid w:val="00F40440"/>
    <w:rsid w:val="00F404B6"/>
    <w:rsid w:val="00F40845"/>
    <w:rsid w:val="00F40BA2"/>
    <w:rsid w:val="00F40FD5"/>
    <w:rsid w:val="00F4142C"/>
    <w:rsid w:val="00F41879"/>
    <w:rsid w:val="00F41D83"/>
    <w:rsid w:val="00F41DEF"/>
    <w:rsid w:val="00F41E89"/>
    <w:rsid w:val="00F42160"/>
    <w:rsid w:val="00F425BD"/>
    <w:rsid w:val="00F4282A"/>
    <w:rsid w:val="00F42A93"/>
    <w:rsid w:val="00F42C88"/>
    <w:rsid w:val="00F42E66"/>
    <w:rsid w:val="00F42E8C"/>
    <w:rsid w:val="00F432FD"/>
    <w:rsid w:val="00F433FA"/>
    <w:rsid w:val="00F43484"/>
    <w:rsid w:val="00F43524"/>
    <w:rsid w:val="00F43A97"/>
    <w:rsid w:val="00F44193"/>
    <w:rsid w:val="00F44199"/>
    <w:rsid w:val="00F44446"/>
    <w:rsid w:val="00F446F5"/>
    <w:rsid w:val="00F448A6"/>
    <w:rsid w:val="00F449D0"/>
    <w:rsid w:val="00F45154"/>
    <w:rsid w:val="00F451C1"/>
    <w:rsid w:val="00F451F8"/>
    <w:rsid w:val="00F45488"/>
    <w:rsid w:val="00F45DE7"/>
    <w:rsid w:val="00F45E9B"/>
    <w:rsid w:val="00F46633"/>
    <w:rsid w:val="00F46B45"/>
    <w:rsid w:val="00F46B6F"/>
    <w:rsid w:val="00F46D99"/>
    <w:rsid w:val="00F4723A"/>
    <w:rsid w:val="00F47690"/>
    <w:rsid w:val="00F47713"/>
    <w:rsid w:val="00F47B65"/>
    <w:rsid w:val="00F47E42"/>
    <w:rsid w:val="00F501AE"/>
    <w:rsid w:val="00F5057C"/>
    <w:rsid w:val="00F50AA2"/>
    <w:rsid w:val="00F51113"/>
    <w:rsid w:val="00F51699"/>
    <w:rsid w:val="00F51864"/>
    <w:rsid w:val="00F51D6F"/>
    <w:rsid w:val="00F52142"/>
    <w:rsid w:val="00F521B1"/>
    <w:rsid w:val="00F5224A"/>
    <w:rsid w:val="00F52438"/>
    <w:rsid w:val="00F52A68"/>
    <w:rsid w:val="00F52D11"/>
    <w:rsid w:val="00F53054"/>
    <w:rsid w:val="00F53096"/>
    <w:rsid w:val="00F530A4"/>
    <w:rsid w:val="00F5323D"/>
    <w:rsid w:val="00F532DB"/>
    <w:rsid w:val="00F5334D"/>
    <w:rsid w:val="00F53493"/>
    <w:rsid w:val="00F53892"/>
    <w:rsid w:val="00F53ADA"/>
    <w:rsid w:val="00F53E07"/>
    <w:rsid w:val="00F5436A"/>
    <w:rsid w:val="00F543C7"/>
    <w:rsid w:val="00F54414"/>
    <w:rsid w:val="00F546C7"/>
    <w:rsid w:val="00F54CCA"/>
    <w:rsid w:val="00F54E6B"/>
    <w:rsid w:val="00F54F49"/>
    <w:rsid w:val="00F54FD2"/>
    <w:rsid w:val="00F55532"/>
    <w:rsid w:val="00F55FF5"/>
    <w:rsid w:val="00F56037"/>
    <w:rsid w:val="00F566A1"/>
    <w:rsid w:val="00F56782"/>
    <w:rsid w:val="00F56A44"/>
    <w:rsid w:val="00F56A85"/>
    <w:rsid w:val="00F5723A"/>
    <w:rsid w:val="00F57C95"/>
    <w:rsid w:val="00F60051"/>
    <w:rsid w:val="00F60967"/>
    <w:rsid w:val="00F60DD5"/>
    <w:rsid w:val="00F6111D"/>
    <w:rsid w:val="00F611AB"/>
    <w:rsid w:val="00F61298"/>
    <w:rsid w:val="00F612E8"/>
    <w:rsid w:val="00F612E9"/>
    <w:rsid w:val="00F618AC"/>
    <w:rsid w:val="00F6194F"/>
    <w:rsid w:val="00F61AC5"/>
    <w:rsid w:val="00F6214C"/>
    <w:rsid w:val="00F621DF"/>
    <w:rsid w:val="00F622C0"/>
    <w:rsid w:val="00F62301"/>
    <w:rsid w:val="00F62601"/>
    <w:rsid w:val="00F62805"/>
    <w:rsid w:val="00F62F6F"/>
    <w:rsid w:val="00F63664"/>
    <w:rsid w:val="00F6401E"/>
    <w:rsid w:val="00F64142"/>
    <w:rsid w:val="00F64636"/>
    <w:rsid w:val="00F64733"/>
    <w:rsid w:val="00F64A90"/>
    <w:rsid w:val="00F64B4A"/>
    <w:rsid w:val="00F64D28"/>
    <w:rsid w:val="00F64DE7"/>
    <w:rsid w:val="00F65116"/>
    <w:rsid w:val="00F65264"/>
    <w:rsid w:val="00F65396"/>
    <w:rsid w:val="00F6553D"/>
    <w:rsid w:val="00F65902"/>
    <w:rsid w:val="00F659D1"/>
    <w:rsid w:val="00F65B94"/>
    <w:rsid w:val="00F660B0"/>
    <w:rsid w:val="00F66287"/>
    <w:rsid w:val="00F663DD"/>
    <w:rsid w:val="00F66600"/>
    <w:rsid w:val="00F668DC"/>
    <w:rsid w:val="00F66992"/>
    <w:rsid w:val="00F66A56"/>
    <w:rsid w:val="00F66D66"/>
    <w:rsid w:val="00F670D1"/>
    <w:rsid w:val="00F67867"/>
    <w:rsid w:val="00F67CFA"/>
    <w:rsid w:val="00F67F4F"/>
    <w:rsid w:val="00F70DDE"/>
    <w:rsid w:val="00F71058"/>
    <w:rsid w:val="00F7143D"/>
    <w:rsid w:val="00F7168A"/>
    <w:rsid w:val="00F718CF"/>
    <w:rsid w:val="00F71BB4"/>
    <w:rsid w:val="00F72857"/>
    <w:rsid w:val="00F7296D"/>
    <w:rsid w:val="00F72BB1"/>
    <w:rsid w:val="00F7322F"/>
    <w:rsid w:val="00F7343B"/>
    <w:rsid w:val="00F7359D"/>
    <w:rsid w:val="00F73991"/>
    <w:rsid w:val="00F73A07"/>
    <w:rsid w:val="00F73B04"/>
    <w:rsid w:val="00F73B11"/>
    <w:rsid w:val="00F73BE3"/>
    <w:rsid w:val="00F73E89"/>
    <w:rsid w:val="00F73FD8"/>
    <w:rsid w:val="00F74112"/>
    <w:rsid w:val="00F742F3"/>
    <w:rsid w:val="00F747AF"/>
    <w:rsid w:val="00F747C8"/>
    <w:rsid w:val="00F748A5"/>
    <w:rsid w:val="00F749B4"/>
    <w:rsid w:val="00F74AC7"/>
    <w:rsid w:val="00F74BD1"/>
    <w:rsid w:val="00F74FF4"/>
    <w:rsid w:val="00F75583"/>
    <w:rsid w:val="00F75783"/>
    <w:rsid w:val="00F7579C"/>
    <w:rsid w:val="00F757C0"/>
    <w:rsid w:val="00F75B7B"/>
    <w:rsid w:val="00F75CB7"/>
    <w:rsid w:val="00F75FAB"/>
    <w:rsid w:val="00F765BD"/>
    <w:rsid w:val="00F76B81"/>
    <w:rsid w:val="00F76CD9"/>
    <w:rsid w:val="00F771F8"/>
    <w:rsid w:val="00F7748E"/>
    <w:rsid w:val="00F774A6"/>
    <w:rsid w:val="00F776E7"/>
    <w:rsid w:val="00F7779D"/>
    <w:rsid w:val="00F8019D"/>
    <w:rsid w:val="00F804F6"/>
    <w:rsid w:val="00F8092C"/>
    <w:rsid w:val="00F80D94"/>
    <w:rsid w:val="00F80FBA"/>
    <w:rsid w:val="00F8196B"/>
    <w:rsid w:val="00F81C37"/>
    <w:rsid w:val="00F822C1"/>
    <w:rsid w:val="00F82A73"/>
    <w:rsid w:val="00F82D8E"/>
    <w:rsid w:val="00F82E2C"/>
    <w:rsid w:val="00F82EEB"/>
    <w:rsid w:val="00F8311E"/>
    <w:rsid w:val="00F8344B"/>
    <w:rsid w:val="00F83953"/>
    <w:rsid w:val="00F83C05"/>
    <w:rsid w:val="00F83ED3"/>
    <w:rsid w:val="00F8409B"/>
    <w:rsid w:val="00F84160"/>
    <w:rsid w:val="00F844BD"/>
    <w:rsid w:val="00F847A8"/>
    <w:rsid w:val="00F84D22"/>
    <w:rsid w:val="00F84ED8"/>
    <w:rsid w:val="00F850D6"/>
    <w:rsid w:val="00F85130"/>
    <w:rsid w:val="00F8533D"/>
    <w:rsid w:val="00F85518"/>
    <w:rsid w:val="00F856F0"/>
    <w:rsid w:val="00F85776"/>
    <w:rsid w:val="00F85CB4"/>
    <w:rsid w:val="00F85EFE"/>
    <w:rsid w:val="00F86077"/>
    <w:rsid w:val="00F86109"/>
    <w:rsid w:val="00F861DF"/>
    <w:rsid w:val="00F86357"/>
    <w:rsid w:val="00F86498"/>
    <w:rsid w:val="00F86A28"/>
    <w:rsid w:val="00F8769B"/>
    <w:rsid w:val="00F87945"/>
    <w:rsid w:val="00F879B7"/>
    <w:rsid w:val="00F87CA9"/>
    <w:rsid w:val="00F900DF"/>
    <w:rsid w:val="00F903B8"/>
    <w:rsid w:val="00F907E9"/>
    <w:rsid w:val="00F90824"/>
    <w:rsid w:val="00F90BFD"/>
    <w:rsid w:val="00F90EF9"/>
    <w:rsid w:val="00F91237"/>
    <w:rsid w:val="00F9156B"/>
    <w:rsid w:val="00F91D26"/>
    <w:rsid w:val="00F91F88"/>
    <w:rsid w:val="00F92116"/>
    <w:rsid w:val="00F921D7"/>
    <w:rsid w:val="00F92274"/>
    <w:rsid w:val="00F92948"/>
    <w:rsid w:val="00F929A3"/>
    <w:rsid w:val="00F92A68"/>
    <w:rsid w:val="00F92D25"/>
    <w:rsid w:val="00F92E03"/>
    <w:rsid w:val="00F92F11"/>
    <w:rsid w:val="00F930BD"/>
    <w:rsid w:val="00F93404"/>
    <w:rsid w:val="00F93700"/>
    <w:rsid w:val="00F93945"/>
    <w:rsid w:val="00F93D9B"/>
    <w:rsid w:val="00F94177"/>
    <w:rsid w:val="00F9427F"/>
    <w:rsid w:val="00F9448E"/>
    <w:rsid w:val="00F94855"/>
    <w:rsid w:val="00F94A0B"/>
    <w:rsid w:val="00F94C1B"/>
    <w:rsid w:val="00F94C7F"/>
    <w:rsid w:val="00F94FD8"/>
    <w:rsid w:val="00F952D1"/>
    <w:rsid w:val="00F953B0"/>
    <w:rsid w:val="00F953E5"/>
    <w:rsid w:val="00F9543E"/>
    <w:rsid w:val="00F95637"/>
    <w:rsid w:val="00F95680"/>
    <w:rsid w:val="00F95C49"/>
    <w:rsid w:val="00F9679F"/>
    <w:rsid w:val="00F967B7"/>
    <w:rsid w:val="00F96838"/>
    <w:rsid w:val="00F96D86"/>
    <w:rsid w:val="00F96F08"/>
    <w:rsid w:val="00F972B7"/>
    <w:rsid w:val="00F9745F"/>
    <w:rsid w:val="00F97547"/>
    <w:rsid w:val="00F97677"/>
    <w:rsid w:val="00F97AD2"/>
    <w:rsid w:val="00F97D39"/>
    <w:rsid w:val="00F97D81"/>
    <w:rsid w:val="00F97E55"/>
    <w:rsid w:val="00FA01DD"/>
    <w:rsid w:val="00FA0475"/>
    <w:rsid w:val="00FA04C0"/>
    <w:rsid w:val="00FA0503"/>
    <w:rsid w:val="00FA05DB"/>
    <w:rsid w:val="00FA0BB4"/>
    <w:rsid w:val="00FA0DF4"/>
    <w:rsid w:val="00FA0E3D"/>
    <w:rsid w:val="00FA0E55"/>
    <w:rsid w:val="00FA22D0"/>
    <w:rsid w:val="00FA27D9"/>
    <w:rsid w:val="00FA28DF"/>
    <w:rsid w:val="00FA2959"/>
    <w:rsid w:val="00FA2FD4"/>
    <w:rsid w:val="00FA30BB"/>
    <w:rsid w:val="00FA367E"/>
    <w:rsid w:val="00FA3BB3"/>
    <w:rsid w:val="00FA437E"/>
    <w:rsid w:val="00FA4DDE"/>
    <w:rsid w:val="00FA4DEC"/>
    <w:rsid w:val="00FA4F32"/>
    <w:rsid w:val="00FA5631"/>
    <w:rsid w:val="00FA59E2"/>
    <w:rsid w:val="00FA5C7A"/>
    <w:rsid w:val="00FA5E1E"/>
    <w:rsid w:val="00FA5F89"/>
    <w:rsid w:val="00FA5FFD"/>
    <w:rsid w:val="00FA6009"/>
    <w:rsid w:val="00FA642E"/>
    <w:rsid w:val="00FA6520"/>
    <w:rsid w:val="00FA6F86"/>
    <w:rsid w:val="00FA700B"/>
    <w:rsid w:val="00FA7122"/>
    <w:rsid w:val="00FA78D2"/>
    <w:rsid w:val="00FA7C71"/>
    <w:rsid w:val="00FA7E76"/>
    <w:rsid w:val="00FA7FB5"/>
    <w:rsid w:val="00FB013A"/>
    <w:rsid w:val="00FB02B2"/>
    <w:rsid w:val="00FB046F"/>
    <w:rsid w:val="00FB04F6"/>
    <w:rsid w:val="00FB05DD"/>
    <w:rsid w:val="00FB07EC"/>
    <w:rsid w:val="00FB086E"/>
    <w:rsid w:val="00FB0906"/>
    <w:rsid w:val="00FB0B89"/>
    <w:rsid w:val="00FB14DA"/>
    <w:rsid w:val="00FB1754"/>
    <w:rsid w:val="00FB181C"/>
    <w:rsid w:val="00FB1EFE"/>
    <w:rsid w:val="00FB23AC"/>
    <w:rsid w:val="00FB2A28"/>
    <w:rsid w:val="00FB2C13"/>
    <w:rsid w:val="00FB2D37"/>
    <w:rsid w:val="00FB34BE"/>
    <w:rsid w:val="00FB370F"/>
    <w:rsid w:val="00FB3B58"/>
    <w:rsid w:val="00FB3C92"/>
    <w:rsid w:val="00FB3D95"/>
    <w:rsid w:val="00FB433A"/>
    <w:rsid w:val="00FB4379"/>
    <w:rsid w:val="00FB452F"/>
    <w:rsid w:val="00FB48A2"/>
    <w:rsid w:val="00FB4B73"/>
    <w:rsid w:val="00FB4BE2"/>
    <w:rsid w:val="00FB4F40"/>
    <w:rsid w:val="00FB5D6F"/>
    <w:rsid w:val="00FB60A4"/>
    <w:rsid w:val="00FB63C6"/>
    <w:rsid w:val="00FB68A1"/>
    <w:rsid w:val="00FB6B1A"/>
    <w:rsid w:val="00FB7125"/>
    <w:rsid w:val="00FB7438"/>
    <w:rsid w:val="00FB75FE"/>
    <w:rsid w:val="00FB7798"/>
    <w:rsid w:val="00FB799C"/>
    <w:rsid w:val="00FB7A01"/>
    <w:rsid w:val="00FB7C1A"/>
    <w:rsid w:val="00FB7CC3"/>
    <w:rsid w:val="00FC02BB"/>
    <w:rsid w:val="00FC084F"/>
    <w:rsid w:val="00FC087B"/>
    <w:rsid w:val="00FC09F8"/>
    <w:rsid w:val="00FC0A8B"/>
    <w:rsid w:val="00FC0ED9"/>
    <w:rsid w:val="00FC1451"/>
    <w:rsid w:val="00FC1840"/>
    <w:rsid w:val="00FC1961"/>
    <w:rsid w:val="00FC1D06"/>
    <w:rsid w:val="00FC1EDC"/>
    <w:rsid w:val="00FC26AF"/>
    <w:rsid w:val="00FC2B30"/>
    <w:rsid w:val="00FC2B69"/>
    <w:rsid w:val="00FC3A42"/>
    <w:rsid w:val="00FC3CFA"/>
    <w:rsid w:val="00FC3D7E"/>
    <w:rsid w:val="00FC3FD0"/>
    <w:rsid w:val="00FC4046"/>
    <w:rsid w:val="00FC49A7"/>
    <w:rsid w:val="00FC4A12"/>
    <w:rsid w:val="00FC4EB5"/>
    <w:rsid w:val="00FC5461"/>
    <w:rsid w:val="00FC55DB"/>
    <w:rsid w:val="00FC5AE5"/>
    <w:rsid w:val="00FC5D98"/>
    <w:rsid w:val="00FC642C"/>
    <w:rsid w:val="00FC6506"/>
    <w:rsid w:val="00FC6552"/>
    <w:rsid w:val="00FC68CE"/>
    <w:rsid w:val="00FC69A0"/>
    <w:rsid w:val="00FC6E86"/>
    <w:rsid w:val="00FC7390"/>
    <w:rsid w:val="00FC76A8"/>
    <w:rsid w:val="00FC793E"/>
    <w:rsid w:val="00FC7F50"/>
    <w:rsid w:val="00FC7FA6"/>
    <w:rsid w:val="00FD0463"/>
    <w:rsid w:val="00FD04E3"/>
    <w:rsid w:val="00FD0516"/>
    <w:rsid w:val="00FD0BD4"/>
    <w:rsid w:val="00FD0E7D"/>
    <w:rsid w:val="00FD0F42"/>
    <w:rsid w:val="00FD1313"/>
    <w:rsid w:val="00FD182A"/>
    <w:rsid w:val="00FD1B0E"/>
    <w:rsid w:val="00FD1DA8"/>
    <w:rsid w:val="00FD2032"/>
    <w:rsid w:val="00FD2843"/>
    <w:rsid w:val="00FD2975"/>
    <w:rsid w:val="00FD2A14"/>
    <w:rsid w:val="00FD2B2A"/>
    <w:rsid w:val="00FD2BC8"/>
    <w:rsid w:val="00FD33AD"/>
    <w:rsid w:val="00FD351E"/>
    <w:rsid w:val="00FD35D6"/>
    <w:rsid w:val="00FD35F9"/>
    <w:rsid w:val="00FD38DE"/>
    <w:rsid w:val="00FD3C77"/>
    <w:rsid w:val="00FD3D03"/>
    <w:rsid w:val="00FD405D"/>
    <w:rsid w:val="00FD439B"/>
    <w:rsid w:val="00FD4597"/>
    <w:rsid w:val="00FD4A3F"/>
    <w:rsid w:val="00FD4D09"/>
    <w:rsid w:val="00FD5087"/>
    <w:rsid w:val="00FD5286"/>
    <w:rsid w:val="00FD5402"/>
    <w:rsid w:val="00FD5BA0"/>
    <w:rsid w:val="00FD5D36"/>
    <w:rsid w:val="00FD63A0"/>
    <w:rsid w:val="00FD65AE"/>
    <w:rsid w:val="00FD66B4"/>
    <w:rsid w:val="00FD66D4"/>
    <w:rsid w:val="00FD6704"/>
    <w:rsid w:val="00FD69DE"/>
    <w:rsid w:val="00FD6AE6"/>
    <w:rsid w:val="00FD6B26"/>
    <w:rsid w:val="00FD6B45"/>
    <w:rsid w:val="00FD6DD4"/>
    <w:rsid w:val="00FD7340"/>
    <w:rsid w:val="00FD7719"/>
    <w:rsid w:val="00FD7E88"/>
    <w:rsid w:val="00FE0252"/>
    <w:rsid w:val="00FE08BC"/>
    <w:rsid w:val="00FE0A38"/>
    <w:rsid w:val="00FE0E53"/>
    <w:rsid w:val="00FE0ECF"/>
    <w:rsid w:val="00FE1C10"/>
    <w:rsid w:val="00FE1DF3"/>
    <w:rsid w:val="00FE1E53"/>
    <w:rsid w:val="00FE2189"/>
    <w:rsid w:val="00FE25F9"/>
    <w:rsid w:val="00FE2A24"/>
    <w:rsid w:val="00FE2B28"/>
    <w:rsid w:val="00FE2B32"/>
    <w:rsid w:val="00FE2C52"/>
    <w:rsid w:val="00FE2D5D"/>
    <w:rsid w:val="00FE2FA4"/>
    <w:rsid w:val="00FE3029"/>
    <w:rsid w:val="00FE31AF"/>
    <w:rsid w:val="00FE34E8"/>
    <w:rsid w:val="00FE3FE0"/>
    <w:rsid w:val="00FE3FFF"/>
    <w:rsid w:val="00FE4472"/>
    <w:rsid w:val="00FE487A"/>
    <w:rsid w:val="00FE49FC"/>
    <w:rsid w:val="00FE4A7E"/>
    <w:rsid w:val="00FE4B24"/>
    <w:rsid w:val="00FE4C1D"/>
    <w:rsid w:val="00FE4F85"/>
    <w:rsid w:val="00FE5001"/>
    <w:rsid w:val="00FE5580"/>
    <w:rsid w:val="00FE56B4"/>
    <w:rsid w:val="00FE57B7"/>
    <w:rsid w:val="00FE5B31"/>
    <w:rsid w:val="00FE5B70"/>
    <w:rsid w:val="00FE5D36"/>
    <w:rsid w:val="00FE602D"/>
    <w:rsid w:val="00FE6068"/>
    <w:rsid w:val="00FE6B0B"/>
    <w:rsid w:val="00FE6CD4"/>
    <w:rsid w:val="00FE703B"/>
    <w:rsid w:val="00FE756B"/>
    <w:rsid w:val="00FE7EDF"/>
    <w:rsid w:val="00FF01D5"/>
    <w:rsid w:val="00FF0397"/>
    <w:rsid w:val="00FF0399"/>
    <w:rsid w:val="00FF046B"/>
    <w:rsid w:val="00FF067B"/>
    <w:rsid w:val="00FF0874"/>
    <w:rsid w:val="00FF0894"/>
    <w:rsid w:val="00FF0932"/>
    <w:rsid w:val="00FF0F77"/>
    <w:rsid w:val="00FF13E8"/>
    <w:rsid w:val="00FF140E"/>
    <w:rsid w:val="00FF14F3"/>
    <w:rsid w:val="00FF224F"/>
    <w:rsid w:val="00FF2301"/>
    <w:rsid w:val="00FF2594"/>
    <w:rsid w:val="00FF2884"/>
    <w:rsid w:val="00FF2970"/>
    <w:rsid w:val="00FF29D9"/>
    <w:rsid w:val="00FF2D0E"/>
    <w:rsid w:val="00FF3086"/>
    <w:rsid w:val="00FF33D3"/>
    <w:rsid w:val="00FF342E"/>
    <w:rsid w:val="00FF34E7"/>
    <w:rsid w:val="00FF3E7B"/>
    <w:rsid w:val="00FF4193"/>
    <w:rsid w:val="00FF46CF"/>
    <w:rsid w:val="00FF4960"/>
    <w:rsid w:val="00FF508C"/>
    <w:rsid w:val="00FF50F8"/>
    <w:rsid w:val="00FF5139"/>
    <w:rsid w:val="00FF51D4"/>
    <w:rsid w:val="00FF5264"/>
    <w:rsid w:val="00FF5265"/>
    <w:rsid w:val="00FF527A"/>
    <w:rsid w:val="00FF596E"/>
    <w:rsid w:val="00FF5DDB"/>
    <w:rsid w:val="00FF5E9F"/>
    <w:rsid w:val="00FF66D4"/>
    <w:rsid w:val="00FF67B2"/>
    <w:rsid w:val="00FF6929"/>
    <w:rsid w:val="00FF6BCC"/>
    <w:rsid w:val="00FF6FAF"/>
    <w:rsid w:val="00FF7210"/>
    <w:rsid w:val="00FF799C"/>
    <w:rsid w:val="00FF7B8D"/>
    <w:rsid w:val="00FF7BF8"/>
    <w:rsid w:val="00FF7FC0"/>
    <w:rsid w:val="0119E7F1"/>
    <w:rsid w:val="013E1B12"/>
    <w:rsid w:val="015860A8"/>
    <w:rsid w:val="01BC5FB2"/>
    <w:rsid w:val="01DBB7FE"/>
    <w:rsid w:val="020EB15F"/>
    <w:rsid w:val="021CDD55"/>
    <w:rsid w:val="023E30BF"/>
    <w:rsid w:val="02C8AA64"/>
    <w:rsid w:val="02EF1DC1"/>
    <w:rsid w:val="033837C3"/>
    <w:rsid w:val="03516E1E"/>
    <w:rsid w:val="038BC054"/>
    <w:rsid w:val="038D2C19"/>
    <w:rsid w:val="03D65B62"/>
    <w:rsid w:val="044DEA02"/>
    <w:rsid w:val="045822EA"/>
    <w:rsid w:val="04D4D114"/>
    <w:rsid w:val="0500E79A"/>
    <w:rsid w:val="050F9F29"/>
    <w:rsid w:val="05117C8A"/>
    <w:rsid w:val="05375FB0"/>
    <w:rsid w:val="053B4156"/>
    <w:rsid w:val="05503569"/>
    <w:rsid w:val="0560C619"/>
    <w:rsid w:val="05BFE6C3"/>
    <w:rsid w:val="05F46E33"/>
    <w:rsid w:val="0617D985"/>
    <w:rsid w:val="0628930F"/>
    <w:rsid w:val="0653DA6C"/>
    <w:rsid w:val="066A121D"/>
    <w:rsid w:val="067D04BB"/>
    <w:rsid w:val="069D6D12"/>
    <w:rsid w:val="06B5BCC2"/>
    <w:rsid w:val="06BF9250"/>
    <w:rsid w:val="06D84F9C"/>
    <w:rsid w:val="06EF9E34"/>
    <w:rsid w:val="07081AB2"/>
    <w:rsid w:val="071621EE"/>
    <w:rsid w:val="075F5E7F"/>
    <w:rsid w:val="07652870"/>
    <w:rsid w:val="07890341"/>
    <w:rsid w:val="07A186EA"/>
    <w:rsid w:val="0846BA7A"/>
    <w:rsid w:val="08542C9E"/>
    <w:rsid w:val="089AAD2F"/>
    <w:rsid w:val="08A3CB38"/>
    <w:rsid w:val="08A7FC29"/>
    <w:rsid w:val="08F48B50"/>
    <w:rsid w:val="08F59AC1"/>
    <w:rsid w:val="08FBFDF6"/>
    <w:rsid w:val="092DA8AF"/>
    <w:rsid w:val="097DD45C"/>
    <w:rsid w:val="09893A4B"/>
    <w:rsid w:val="09DFC953"/>
    <w:rsid w:val="09E519BB"/>
    <w:rsid w:val="0A11BC35"/>
    <w:rsid w:val="0A3B330E"/>
    <w:rsid w:val="0A720F7D"/>
    <w:rsid w:val="0A851E7B"/>
    <w:rsid w:val="0A912473"/>
    <w:rsid w:val="0AD21F80"/>
    <w:rsid w:val="0B041E62"/>
    <w:rsid w:val="0B2960A4"/>
    <w:rsid w:val="0BA28624"/>
    <w:rsid w:val="0BA48078"/>
    <w:rsid w:val="0BC741A4"/>
    <w:rsid w:val="0BE39B89"/>
    <w:rsid w:val="0BFB9561"/>
    <w:rsid w:val="0C02AF2C"/>
    <w:rsid w:val="0C08D43F"/>
    <w:rsid w:val="0C1A0C2F"/>
    <w:rsid w:val="0C2ADD45"/>
    <w:rsid w:val="0CB4D646"/>
    <w:rsid w:val="0CDBA1E4"/>
    <w:rsid w:val="0D29BCD7"/>
    <w:rsid w:val="0D378AA8"/>
    <w:rsid w:val="0D3DEBDB"/>
    <w:rsid w:val="0D3F7683"/>
    <w:rsid w:val="0D72FCE7"/>
    <w:rsid w:val="0D9DC950"/>
    <w:rsid w:val="0DA1F733"/>
    <w:rsid w:val="0E471864"/>
    <w:rsid w:val="0E479D26"/>
    <w:rsid w:val="0E53C90D"/>
    <w:rsid w:val="0E758FC9"/>
    <w:rsid w:val="0EA9346C"/>
    <w:rsid w:val="0EB4C2EB"/>
    <w:rsid w:val="0ED6DEA7"/>
    <w:rsid w:val="0ED77E84"/>
    <w:rsid w:val="0F09A76D"/>
    <w:rsid w:val="0F4BAC3E"/>
    <w:rsid w:val="0FEB1BB3"/>
    <w:rsid w:val="0FF9F192"/>
    <w:rsid w:val="10039F18"/>
    <w:rsid w:val="1046AA94"/>
    <w:rsid w:val="10C58835"/>
    <w:rsid w:val="11042270"/>
    <w:rsid w:val="11166F8A"/>
    <w:rsid w:val="1120D020"/>
    <w:rsid w:val="11375D34"/>
    <w:rsid w:val="1160E14C"/>
    <w:rsid w:val="119D7846"/>
    <w:rsid w:val="11F822C5"/>
    <w:rsid w:val="12292076"/>
    <w:rsid w:val="1237351E"/>
    <w:rsid w:val="123E3C61"/>
    <w:rsid w:val="1243801D"/>
    <w:rsid w:val="12511782"/>
    <w:rsid w:val="12D28F8C"/>
    <w:rsid w:val="12E58392"/>
    <w:rsid w:val="130EFD86"/>
    <w:rsid w:val="133CBD77"/>
    <w:rsid w:val="134A8C8E"/>
    <w:rsid w:val="13565D1F"/>
    <w:rsid w:val="135CC2CA"/>
    <w:rsid w:val="13A51662"/>
    <w:rsid w:val="13BD4B3E"/>
    <w:rsid w:val="13F0AEC0"/>
    <w:rsid w:val="13F104B5"/>
    <w:rsid w:val="14094464"/>
    <w:rsid w:val="14588F04"/>
    <w:rsid w:val="14996AB8"/>
    <w:rsid w:val="149C4EEC"/>
    <w:rsid w:val="14C7264F"/>
    <w:rsid w:val="14F8932B"/>
    <w:rsid w:val="14FB105F"/>
    <w:rsid w:val="155D9B97"/>
    <w:rsid w:val="1597011C"/>
    <w:rsid w:val="15BB1580"/>
    <w:rsid w:val="15E1CAE0"/>
    <w:rsid w:val="15E6E04F"/>
    <w:rsid w:val="15F69C1D"/>
    <w:rsid w:val="1610D19C"/>
    <w:rsid w:val="166B43DE"/>
    <w:rsid w:val="16766E61"/>
    <w:rsid w:val="17475F20"/>
    <w:rsid w:val="17C80C54"/>
    <w:rsid w:val="17D84A76"/>
    <w:rsid w:val="17E50D6D"/>
    <w:rsid w:val="1804C2BF"/>
    <w:rsid w:val="181501F9"/>
    <w:rsid w:val="1829498F"/>
    <w:rsid w:val="18927E8D"/>
    <w:rsid w:val="18A7791C"/>
    <w:rsid w:val="18F2901C"/>
    <w:rsid w:val="19741AD7"/>
    <w:rsid w:val="19851A4A"/>
    <w:rsid w:val="19A0B1A1"/>
    <w:rsid w:val="1A154462"/>
    <w:rsid w:val="1A2941C0"/>
    <w:rsid w:val="1A89F36E"/>
    <w:rsid w:val="1A9C4F7D"/>
    <w:rsid w:val="1B07D50B"/>
    <w:rsid w:val="1B1A494B"/>
    <w:rsid w:val="1B226845"/>
    <w:rsid w:val="1B634422"/>
    <w:rsid w:val="1B68BE65"/>
    <w:rsid w:val="1B739DEE"/>
    <w:rsid w:val="1B95B87E"/>
    <w:rsid w:val="1BE04531"/>
    <w:rsid w:val="1C055DA1"/>
    <w:rsid w:val="1C2ADA84"/>
    <w:rsid w:val="1C3D28A6"/>
    <w:rsid w:val="1C4321F8"/>
    <w:rsid w:val="1C5A7E88"/>
    <w:rsid w:val="1C5DEEDA"/>
    <w:rsid w:val="1CBF5007"/>
    <w:rsid w:val="1CEB0FB7"/>
    <w:rsid w:val="1D90AD23"/>
    <w:rsid w:val="1DA46A33"/>
    <w:rsid w:val="1DAA9ECE"/>
    <w:rsid w:val="1DBBE43D"/>
    <w:rsid w:val="1DC834D7"/>
    <w:rsid w:val="1DCA16ED"/>
    <w:rsid w:val="1DF8B621"/>
    <w:rsid w:val="1E451B4B"/>
    <w:rsid w:val="1E53BCDE"/>
    <w:rsid w:val="1E557108"/>
    <w:rsid w:val="1E679DEA"/>
    <w:rsid w:val="1E6E9B80"/>
    <w:rsid w:val="1E7001CE"/>
    <w:rsid w:val="1E7A63E6"/>
    <w:rsid w:val="1E88B118"/>
    <w:rsid w:val="1E8E5A21"/>
    <w:rsid w:val="1EABABE8"/>
    <w:rsid w:val="1EB25CDF"/>
    <w:rsid w:val="1EBF7E0C"/>
    <w:rsid w:val="1EC76A89"/>
    <w:rsid w:val="1ED8B777"/>
    <w:rsid w:val="1EE67544"/>
    <w:rsid w:val="1EF9D816"/>
    <w:rsid w:val="1F307A49"/>
    <w:rsid w:val="1FA33CDA"/>
    <w:rsid w:val="1FDB5840"/>
    <w:rsid w:val="20358A8B"/>
    <w:rsid w:val="206B4BF3"/>
    <w:rsid w:val="208485E6"/>
    <w:rsid w:val="2090C022"/>
    <w:rsid w:val="20986ECB"/>
    <w:rsid w:val="20C421E8"/>
    <w:rsid w:val="20C76CC9"/>
    <w:rsid w:val="20FC83D4"/>
    <w:rsid w:val="210C2806"/>
    <w:rsid w:val="21449085"/>
    <w:rsid w:val="218909ED"/>
    <w:rsid w:val="21A6ECC4"/>
    <w:rsid w:val="21AF04F5"/>
    <w:rsid w:val="21D8C055"/>
    <w:rsid w:val="21F8773B"/>
    <w:rsid w:val="22205647"/>
    <w:rsid w:val="22688161"/>
    <w:rsid w:val="22957D8D"/>
    <w:rsid w:val="22A75F03"/>
    <w:rsid w:val="22BD9DC8"/>
    <w:rsid w:val="22E10E44"/>
    <w:rsid w:val="22E89A1D"/>
    <w:rsid w:val="22FB9EF0"/>
    <w:rsid w:val="2325B20B"/>
    <w:rsid w:val="233038E3"/>
    <w:rsid w:val="233F5054"/>
    <w:rsid w:val="235F7B3F"/>
    <w:rsid w:val="237CE96B"/>
    <w:rsid w:val="23858CCE"/>
    <w:rsid w:val="23B424BE"/>
    <w:rsid w:val="23B6FEEC"/>
    <w:rsid w:val="23C2C48F"/>
    <w:rsid w:val="2431C48D"/>
    <w:rsid w:val="2442DD35"/>
    <w:rsid w:val="246E0FCC"/>
    <w:rsid w:val="24711105"/>
    <w:rsid w:val="24A38309"/>
    <w:rsid w:val="24BB1BB9"/>
    <w:rsid w:val="24F59A9D"/>
    <w:rsid w:val="252FAAAD"/>
    <w:rsid w:val="258D9362"/>
    <w:rsid w:val="25A8283F"/>
    <w:rsid w:val="25B5B272"/>
    <w:rsid w:val="25CA4A30"/>
    <w:rsid w:val="25DF062A"/>
    <w:rsid w:val="25FA568C"/>
    <w:rsid w:val="263A9B9C"/>
    <w:rsid w:val="263C27EC"/>
    <w:rsid w:val="264BB9FC"/>
    <w:rsid w:val="266E3B33"/>
    <w:rsid w:val="268D7C82"/>
    <w:rsid w:val="26984148"/>
    <w:rsid w:val="26AB8FB8"/>
    <w:rsid w:val="26D04F36"/>
    <w:rsid w:val="26EE3C16"/>
    <w:rsid w:val="274845E5"/>
    <w:rsid w:val="277265F9"/>
    <w:rsid w:val="2795FB16"/>
    <w:rsid w:val="279A7E7C"/>
    <w:rsid w:val="27D7E955"/>
    <w:rsid w:val="27EC0D9E"/>
    <w:rsid w:val="2814BE6D"/>
    <w:rsid w:val="2843C9AC"/>
    <w:rsid w:val="285145DD"/>
    <w:rsid w:val="285FEAC9"/>
    <w:rsid w:val="288FA683"/>
    <w:rsid w:val="28F2E2DA"/>
    <w:rsid w:val="28F55BB5"/>
    <w:rsid w:val="291BF711"/>
    <w:rsid w:val="292B94CE"/>
    <w:rsid w:val="295254A4"/>
    <w:rsid w:val="297332A1"/>
    <w:rsid w:val="298BBF0D"/>
    <w:rsid w:val="298F3D66"/>
    <w:rsid w:val="29A0C79B"/>
    <w:rsid w:val="29B6105D"/>
    <w:rsid w:val="29C55E15"/>
    <w:rsid w:val="2A1EFDF1"/>
    <w:rsid w:val="2A489730"/>
    <w:rsid w:val="2A4E1FE6"/>
    <w:rsid w:val="2A53BDF0"/>
    <w:rsid w:val="2A53FB59"/>
    <w:rsid w:val="2A7D8D40"/>
    <w:rsid w:val="2AC46023"/>
    <w:rsid w:val="2B3F4819"/>
    <w:rsid w:val="2B662BBD"/>
    <w:rsid w:val="2B717DEC"/>
    <w:rsid w:val="2B811E28"/>
    <w:rsid w:val="2BA7372B"/>
    <w:rsid w:val="2BAC988F"/>
    <w:rsid w:val="2BAECDBC"/>
    <w:rsid w:val="2C10BA3E"/>
    <w:rsid w:val="2C47D055"/>
    <w:rsid w:val="2CD6B3D4"/>
    <w:rsid w:val="2CE726EF"/>
    <w:rsid w:val="2D097E5D"/>
    <w:rsid w:val="2D12EA60"/>
    <w:rsid w:val="2D45520C"/>
    <w:rsid w:val="2D4E9D5A"/>
    <w:rsid w:val="2D54CEBF"/>
    <w:rsid w:val="2D558174"/>
    <w:rsid w:val="2DDB0369"/>
    <w:rsid w:val="2DEFB021"/>
    <w:rsid w:val="2DFA4558"/>
    <w:rsid w:val="2DFE251A"/>
    <w:rsid w:val="2E1870FA"/>
    <w:rsid w:val="2E2814CA"/>
    <w:rsid w:val="2E678CDF"/>
    <w:rsid w:val="2E95DDB0"/>
    <w:rsid w:val="2EE9706C"/>
    <w:rsid w:val="2F0BF0D9"/>
    <w:rsid w:val="2F5B3D3B"/>
    <w:rsid w:val="2F770F5B"/>
    <w:rsid w:val="2F936316"/>
    <w:rsid w:val="2FA201AD"/>
    <w:rsid w:val="2FCCCF90"/>
    <w:rsid w:val="2FDBBAA7"/>
    <w:rsid w:val="2FEEC407"/>
    <w:rsid w:val="302719DE"/>
    <w:rsid w:val="30520B82"/>
    <w:rsid w:val="3072FEDB"/>
    <w:rsid w:val="308AF442"/>
    <w:rsid w:val="309DC49B"/>
    <w:rsid w:val="30E00655"/>
    <w:rsid w:val="30E43EA8"/>
    <w:rsid w:val="3116A978"/>
    <w:rsid w:val="318A85C4"/>
    <w:rsid w:val="31CEC3C8"/>
    <w:rsid w:val="31D5B434"/>
    <w:rsid w:val="31DEFFC6"/>
    <w:rsid w:val="31FDC899"/>
    <w:rsid w:val="320C0547"/>
    <w:rsid w:val="323503EC"/>
    <w:rsid w:val="331877F2"/>
    <w:rsid w:val="332724CE"/>
    <w:rsid w:val="33AB4CB7"/>
    <w:rsid w:val="33C7EAA8"/>
    <w:rsid w:val="33FAA036"/>
    <w:rsid w:val="34116F80"/>
    <w:rsid w:val="341BB8B2"/>
    <w:rsid w:val="34202C29"/>
    <w:rsid w:val="34255DD8"/>
    <w:rsid w:val="3428AA27"/>
    <w:rsid w:val="34810101"/>
    <w:rsid w:val="34BF1BFE"/>
    <w:rsid w:val="34F5CEEA"/>
    <w:rsid w:val="350E7C30"/>
    <w:rsid w:val="35159962"/>
    <w:rsid w:val="352BE113"/>
    <w:rsid w:val="3535B6B9"/>
    <w:rsid w:val="353F3735"/>
    <w:rsid w:val="355110F3"/>
    <w:rsid w:val="355C5F1F"/>
    <w:rsid w:val="355DE0BE"/>
    <w:rsid w:val="3573C818"/>
    <w:rsid w:val="35755AA3"/>
    <w:rsid w:val="35C41DA5"/>
    <w:rsid w:val="35EE5281"/>
    <w:rsid w:val="3612152A"/>
    <w:rsid w:val="3638B227"/>
    <w:rsid w:val="3676E707"/>
    <w:rsid w:val="367D87D2"/>
    <w:rsid w:val="369A2283"/>
    <w:rsid w:val="36CEDA09"/>
    <w:rsid w:val="3704ED11"/>
    <w:rsid w:val="372E5EBE"/>
    <w:rsid w:val="37310321"/>
    <w:rsid w:val="378CE7AB"/>
    <w:rsid w:val="37CC6562"/>
    <w:rsid w:val="37EDE71D"/>
    <w:rsid w:val="382B2EBC"/>
    <w:rsid w:val="3870BB71"/>
    <w:rsid w:val="389AEBD4"/>
    <w:rsid w:val="38B826C1"/>
    <w:rsid w:val="396F8633"/>
    <w:rsid w:val="399A207F"/>
    <w:rsid w:val="39B5086D"/>
    <w:rsid w:val="3A0CBB39"/>
    <w:rsid w:val="3A15151A"/>
    <w:rsid w:val="3A9C8845"/>
    <w:rsid w:val="3A9F5038"/>
    <w:rsid w:val="3AACC48B"/>
    <w:rsid w:val="3B08040B"/>
    <w:rsid w:val="3B21C1D9"/>
    <w:rsid w:val="3B246EF5"/>
    <w:rsid w:val="3B337535"/>
    <w:rsid w:val="3B3ADD94"/>
    <w:rsid w:val="3B94BD5D"/>
    <w:rsid w:val="3B94F4C3"/>
    <w:rsid w:val="3B9F89B4"/>
    <w:rsid w:val="3BD1E6C8"/>
    <w:rsid w:val="3BDC13AE"/>
    <w:rsid w:val="3C45F2CF"/>
    <w:rsid w:val="3C4B2E8A"/>
    <w:rsid w:val="3C7B8154"/>
    <w:rsid w:val="3CAAC720"/>
    <w:rsid w:val="3CBD6A5D"/>
    <w:rsid w:val="3CEC3242"/>
    <w:rsid w:val="3D05712F"/>
    <w:rsid w:val="3D3EFFA9"/>
    <w:rsid w:val="3D629A30"/>
    <w:rsid w:val="3DAFDE3C"/>
    <w:rsid w:val="3DC0FB5E"/>
    <w:rsid w:val="3E1E14E6"/>
    <w:rsid w:val="3E4D8796"/>
    <w:rsid w:val="3E65EA0D"/>
    <w:rsid w:val="3E755105"/>
    <w:rsid w:val="3E758288"/>
    <w:rsid w:val="3ED02A9D"/>
    <w:rsid w:val="3EF2ADFC"/>
    <w:rsid w:val="3F171BE5"/>
    <w:rsid w:val="3F6F12A8"/>
    <w:rsid w:val="3F70FF7A"/>
    <w:rsid w:val="3FAFA2E2"/>
    <w:rsid w:val="400EF94C"/>
    <w:rsid w:val="4010B1D9"/>
    <w:rsid w:val="4022A207"/>
    <w:rsid w:val="40524A74"/>
    <w:rsid w:val="40917AB6"/>
    <w:rsid w:val="40C6B892"/>
    <w:rsid w:val="410322BB"/>
    <w:rsid w:val="4107B345"/>
    <w:rsid w:val="41146655"/>
    <w:rsid w:val="411732F0"/>
    <w:rsid w:val="4173D262"/>
    <w:rsid w:val="4190AF86"/>
    <w:rsid w:val="4198F450"/>
    <w:rsid w:val="41C37E7D"/>
    <w:rsid w:val="41D947A9"/>
    <w:rsid w:val="422EC7B0"/>
    <w:rsid w:val="4252B461"/>
    <w:rsid w:val="427C04E4"/>
    <w:rsid w:val="42946BD4"/>
    <w:rsid w:val="42E88FDE"/>
    <w:rsid w:val="4324530C"/>
    <w:rsid w:val="43555A2D"/>
    <w:rsid w:val="4358E719"/>
    <w:rsid w:val="438A26A9"/>
    <w:rsid w:val="449B40CE"/>
    <w:rsid w:val="44EDC70E"/>
    <w:rsid w:val="44FE8A1E"/>
    <w:rsid w:val="450C11BA"/>
    <w:rsid w:val="4536220B"/>
    <w:rsid w:val="45414518"/>
    <w:rsid w:val="45457A46"/>
    <w:rsid w:val="454824D9"/>
    <w:rsid w:val="458F89CA"/>
    <w:rsid w:val="4598F112"/>
    <w:rsid w:val="45C76E74"/>
    <w:rsid w:val="462D87DA"/>
    <w:rsid w:val="4644AF4B"/>
    <w:rsid w:val="465B6065"/>
    <w:rsid w:val="4680A751"/>
    <w:rsid w:val="469757A1"/>
    <w:rsid w:val="46F0EDDA"/>
    <w:rsid w:val="47041C50"/>
    <w:rsid w:val="47778C6E"/>
    <w:rsid w:val="47787EFE"/>
    <w:rsid w:val="47C5A6BA"/>
    <w:rsid w:val="47D42C7B"/>
    <w:rsid w:val="48012D8F"/>
    <w:rsid w:val="4825E0A6"/>
    <w:rsid w:val="48B77D01"/>
    <w:rsid w:val="4949815F"/>
    <w:rsid w:val="4958E81A"/>
    <w:rsid w:val="49783D71"/>
    <w:rsid w:val="498055A7"/>
    <w:rsid w:val="49D7F731"/>
    <w:rsid w:val="49F6AC4D"/>
    <w:rsid w:val="4A141299"/>
    <w:rsid w:val="4A44F374"/>
    <w:rsid w:val="4A51AF30"/>
    <w:rsid w:val="4A9A86EE"/>
    <w:rsid w:val="4AAA9D9F"/>
    <w:rsid w:val="4AB27B2C"/>
    <w:rsid w:val="4ADCD650"/>
    <w:rsid w:val="4AEC886E"/>
    <w:rsid w:val="4AFCC770"/>
    <w:rsid w:val="4B25098D"/>
    <w:rsid w:val="4B41BA71"/>
    <w:rsid w:val="4B6FE50E"/>
    <w:rsid w:val="4BB7D030"/>
    <w:rsid w:val="4BE25402"/>
    <w:rsid w:val="4C1521FF"/>
    <w:rsid w:val="4C3B890C"/>
    <w:rsid w:val="4C423AD3"/>
    <w:rsid w:val="4C4328F0"/>
    <w:rsid w:val="4C46A4F7"/>
    <w:rsid w:val="4C4AC418"/>
    <w:rsid w:val="4CD8FC9A"/>
    <w:rsid w:val="4CF0B997"/>
    <w:rsid w:val="4CF3751A"/>
    <w:rsid w:val="4D44EBA1"/>
    <w:rsid w:val="4D5D9AB4"/>
    <w:rsid w:val="4D673573"/>
    <w:rsid w:val="4D999F90"/>
    <w:rsid w:val="4D9DCDD4"/>
    <w:rsid w:val="4DAB92E8"/>
    <w:rsid w:val="4DDD3653"/>
    <w:rsid w:val="4E7F1A34"/>
    <w:rsid w:val="4EB1C387"/>
    <w:rsid w:val="4ED52B1F"/>
    <w:rsid w:val="4F33AC68"/>
    <w:rsid w:val="4F7D91D2"/>
    <w:rsid w:val="4F96FDD3"/>
    <w:rsid w:val="4FAB469C"/>
    <w:rsid w:val="4FB03ECA"/>
    <w:rsid w:val="4FBBF5FB"/>
    <w:rsid w:val="4FC5821D"/>
    <w:rsid w:val="5004D896"/>
    <w:rsid w:val="503BF691"/>
    <w:rsid w:val="505C7874"/>
    <w:rsid w:val="5076C09C"/>
    <w:rsid w:val="50898239"/>
    <w:rsid w:val="50C7C02A"/>
    <w:rsid w:val="50CB140A"/>
    <w:rsid w:val="50DEEAB1"/>
    <w:rsid w:val="510736FD"/>
    <w:rsid w:val="511B8330"/>
    <w:rsid w:val="51289A95"/>
    <w:rsid w:val="515B2BFE"/>
    <w:rsid w:val="5178E6FA"/>
    <w:rsid w:val="5179D611"/>
    <w:rsid w:val="517CF3B3"/>
    <w:rsid w:val="519922C8"/>
    <w:rsid w:val="51A94F03"/>
    <w:rsid w:val="51BE907C"/>
    <w:rsid w:val="51C1F42E"/>
    <w:rsid w:val="51DB68A9"/>
    <w:rsid w:val="51DF5D8D"/>
    <w:rsid w:val="520C7AAD"/>
    <w:rsid w:val="521A178A"/>
    <w:rsid w:val="521B2B8B"/>
    <w:rsid w:val="52269A6D"/>
    <w:rsid w:val="5236EEC4"/>
    <w:rsid w:val="52405E19"/>
    <w:rsid w:val="52860887"/>
    <w:rsid w:val="5312E771"/>
    <w:rsid w:val="537540CC"/>
    <w:rsid w:val="5378C9A9"/>
    <w:rsid w:val="53828A1E"/>
    <w:rsid w:val="5383B3F0"/>
    <w:rsid w:val="53D97EA5"/>
    <w:rsid w:val="53E5B705"/>
    <w:rsid w:val="540A0E2F"/>
    <w:rsid w:val="54149DA0"/>
    <w:rsid w:val="543BBA02"/>
    <w:rsid w:val="5463D662"/>
    <w:rsid w:val="547F6509"/>
    <w:rsid w:val="54A30977"/>
    <w:rsid w:val="54C50822"/>
    <w:rsid w:val="54E38350"/>
    <w:rsid w:val="54FC6051"/>
    <w:rsid w:val="553B0D5C"/>
    <w:rsid w:val="553E1543"/>
    <w:rsid w:val="5580228A"/>
    <w:rsid w:val="55CA48B8"/>
    <w:rsid w:val="55E17F50"/>
    <w:rsid w:val="56098340"/>
    <w:rsid w:val="5643B699"/>
    <w:rsid w:val="564DD88D"/>
    <w:rsid w:val="569B03F1"/>
    <w:rsid w:val="569FA23D"/>
    <w:rsid w:val="56B10A47"/>
    <w:rsid w:val="56BE1A07"/>
    <w:rsid w:val="56DDCE29"/>
    <w:rsid w:val="570E053B"/>
    <w:rsid w:val="579DBD1A"/>
    <w:rsid w:val="57E0F21A"/>
    <w:rsid w:val="5837B80C"/>
    <w:rsid w:val="585F1299"/>
    <w:rsid w:val="58605D7A"/>
    <w:rsid w:val="58804980"/>
    <w:rsid w:val="5894941E"/>
    <w:rsid w:val="58A6586B"/>
    <w:rsid w:val="5933696B"/>
    <w:rsid w:val="599E3116"/>
    <w:rsid w:val="59DC1C2C"/>
    <w:rsid w:val="59FA9BF2"/>
    <w:rsid w:val="59FE59B3"/>
    <w:rsid w:val="5A049726"/>
    <w:rsid w:val="5A17D39A"/>
    <w:rsid w:val="5A28D058"/>
    <w:rsid w:val="5A46F3F4"/>
    <w:rsid w:val="5A4AED4B"/>
    <w:rsid w:val="5A5040AB"/>
    <w:rsid w:val="5A52E6CF"/>
    <w:rsid w:val="5A54B231"/>
    <w:rsid w:val="5A5BE66C"/>
    <w:rsid w:val="5AA0CA85"/>
    <w:rsid w:val="5AAD6EDD"/>
    <w:rsid w:val="5ACB23F1"/>
    <w:rsid w:val="5AD41B1F"/>
    <w:rsid w:val="5AD9239B"/>
    <w:rsid w:val="5AED5492"/>
    <w:rsid w:val="5B3360D9"/>
    <w:rsid w:val="5B3F007C"/>
    <w:rsid w:val="5B452893"/>
    <w:rsid w:val="5B73A697"/>
    <w:rsid w:val="5BEC1DA6"/>
    <w:rsid w:val="5C53F1C9"/>
    <w:rsid w:val="5C5EDACB"/>
    <w:rsid w:val="5C679845"/>
    <w:rsid w:val="5C68C224"/>
    <w:rsid w:val="5CAB1683"/>
    <w:rsid w:val="5CDB360D"/>
    <w:rsid w:val="5D011A00"/>
    <w:rsid w:val="5D364EB9"/>
    <w:rsid w:val="5D3DFFE5"/>
    <w:rsid w:val="5D656F31"/>
    <w:rsid w:val="5D670806"/>
    <w:rsid w:val="5D7A5E65"/>
    <w:rsid w:val="5DA20531"/>
    <w:rsid w:val="5DE71BD4"/>
    <w:rsid w:val="5DF0B7EC"/>
    <w:rsid w:val="5DF25006"/>
    <w:rsid w:val="5DFC70CB"/>
    <w:rsid w:val="5E0F0889"/>
    <w:rsid w:val="5E2717B4"/>
    <w:rsid w:val="5E5DE87C"/>
    <w:rsid w:val="5E618E56"/>
    <w:rsid w:val="5E62E1E9"/>
    <w:rsid w:val="5E66F023"/>
    <w:rsid w:val="5E7BFB88"/>
    <w:rsid w:val="5EA14A58"/>
    <w:rsid w:val="5ECCE619"/>
    <w:rsid w:val="5EFF78FD"/>
    <w:rsid w:val="5F3262BC"/>
    <w:rsid w:val="5F4D31DA"/>
    <w:rsid w:val="5F8900F1"/>
    <w:rsid w:val="5FD7156B"/>
    <w:rsid w:val="5FF889ED"/>
    <w:rsid w:val="60088FF8"/>
    <w:rsid w:val="60196063"/>
    <w:rsid w:val="604B3AA5"/>
    <w:rsid w:val="605AD5A2"/>
    <w:rsid w:val="605C2558"/>
    <w:rsid w:val="608DFD23"/>
    <w:rsid w:val="609CCDFE"/>
    <w:rsid w:val="609DC6BE"/>
    <w:rsid w:val="60BD2577"/>
    <w:rsid w:val="60E30B1A"/>
    <w:rsid w:val="60EC34F6"/>
    <w:rsid w:val="610966E1"/>
    <w:rsid w:val="6113E646"/>
    <w:rsid w:val="61144475"/>
    <w:rsid w:val="6150DE9F"/>
    <w:rsid w:val="61767FAA"/>
    <w:rsid w:val="617F2E2D"/>
    <w:rsid w:val="619F3F52"/>
    <w:rsid w:val="61B21D37"/>
    <w:rsid w:val="61BB544A"/>
    <w:rsid w:val="61C4F235"/>
    <w:rsid w:val="626513F2"/>
    <w:rsid w:val="62EA2A22"/>
    <w:rsid w:val="62EC50B8"/>
    <w:rsid w:val="635B4A8D"/>
    <w:rsid w:val="63625C88"/>
    <w:rsid w:val="63776FDD"/>
    <w:rsid w:val="63AC5240"/>
    <w:rsid w:val="640EC451"/>
    <w:rsid w:val="643D174E"/>
    <w:rsid w:val="646465B9"/>
    <w:rsid w:val="649FA29B"/>
    <w:rsid w:val="64A317EC"/>
    <w:rsid w:val="64B0839E"/>
    <w:rsid w:val="64CA65FD"/>
    <w:rsid w:val="6507434E"/>
    <w:rsid w:val="653E597E"/>
    <w:rsid w:val="654DAB69"/>
    <w:rsid w:val="658D18CC"/>
    <w:rsid w:val="659F0043"/>
    <w:rsid w:val="65B99F21"/>
    <w:rsid w:val="65CF5114"/>
    <w:rsid w:val="65F49144"/>
    <w:rsid w:val="664629D8"/>
    <w:rsid w:val="66595971"/>
    <w:rsid w:val="6662FBBF"/>
    <w:rsid w:val="666C041D"/>
    <w:rsid w:val="667FAF1B"/>
    <w:rsid w:val="66A04BAD"/>
    <w:rsid w:val="66BB9ED6"/>
    <w:rsid w:val="66CD7B7F"/>
    <w:rsid w:val="66D601DB"/>
    <w:rsid w:val="66DCD19C"/>
    <w:rsid w:val="66E1330E"/>
    <w:rsid w:val="66EAA3A7"/>
    <w:rsid w:val="670EC2D4"/>
    <w:rsid w:val="67315A97"/>
    <w:rsid w:val="67585409"/>
    <w:rsid w:val="67A769AF"/>
    <w:rsid w:val="67C0E8FA"/>
    <w:rsid w:val="67D99184"/>
    <w:rsid w:val="67DFD968"/>
    <w:rsid w:val="67FBBA0E"/>
    <w:rsid w:val="680857BF"/>
    <w:rsid w:val="681FD2BA"/>
    <w:rsid w:val="685374D1"/>
    <w:rsid w:val="687EC22C"/>
    <w:rsid w:val="68C80E2A"/>
    <w:rsid w:val="68CF010D"/>
    <w:rsid w:val="68EBBE6F"/>
    <w:rsid w:val="69125F53"/>
    <w:rsid w:val="691B7B89"/>
    <w:rsid w:val="692BECC4"/>
    <w:rsid w:val="692F9DB4"/>
    <w:rsid w:val="693E507D"/>
    <w:rsid w:val="694DF9F4"/>
    <w:rsid w:val="69666202"/>
    <w:rsid w:val="69731A92"/>
    <w:rsid w:val="69861CF7"/>
    <w:rsid w:val="69CBF34D"/>
    <w:rsid w:val="6A41CD8E"/>
    <w:rsid w:val="6A52DBB1"/>
    <w:rsid w:val="6A61905E"/>
    <w:rsid w:val="6A8D5147"/>
    <w:rsid w:val="6AB41B0E"/>
    <w:rsid w:val="6AF4E4DF"/>
    <w:rsid w:val="6B280CEC"/>
    <w:rsid w:val="6B62C180"/>
    <w:rsid w:val="6B7B0647"/>
    <w:rsid w:val="6B7B5004"/>
    <w:rsid w:val="6C0BF638"/>
    <w:rsid w:val="6C0E4DCA"/>
    <w:rsid w:val="6C0EE542"/>
    <w:rsid w:val="6C557B85"/>
    <w:rsid w:val="6C5EA01C"/>
    <w:rsid w:val="6C7C1A14"/>
    <w:rsid w:val="6CA61C80"/>
    <w:rsid w:val="6CBEB2AA"/>
    <w:rsid w:val="6CF13CFA"/>
    <w:rsid w:val="6D421B2F"/>
    <w:rsid w:val="6D4ABA0F"/>
    <w:rsid w:val="6D67B957"/>
    <w:rsid w:val="6D680C18"/>
    <w:rsid w:val="6E09501E"/>
    <w:rsid w:val="6E196ECC"/>
    <w:rsid w:val="6E2E40B9"/>
    <w:rsid w:val="6E403576"/>
    <w:rsid w:val="6E70D02B"/>
    <w:rsid w:val="6ED0105B"/>
    <w:rsid w:val="6ED57975"/>
    <w:rsid w:val="6ED734F5"/>
    <w:rsid w:val="6EDCA385"/>
    <w:rsid w:val="6F04630B"/>
    <w:rsid w:val="6F0B5119"/>
    <w:rsid w:val="6F12EC41"/>
    <w:rsid w:val="6F245E8F"/>
    <w:rsid w:val="6F2E0664"/>
    <w:rsid w:val="6F3932D0"/>
    <w:rsid w:val="6F3DD241"/>
    <w:rsid w:val="6F5D35F3"/>
    <w:rsid w:val="6F5F3D88"/>
    <w:rsid w:val="6F728A78"/>
    <w:rsid w:val="6F772E75"/>
    <w:rsid w:val="6F7F8816"/>
    <w:rsid w:val="6FA53E44"/>
    <w:rsid w:val="6FB12DC7"/>
    <w:rsid w:val="6FDC0E66"/>
    <w:rsid w:val="6FDD0037"/>
    <w:rsid w:val="702E26CB"/>
    <w:rsid w:val="7041F7A9"/>
    <w:rsid w:val="70DB8238"/>
    <w:rsid w:val="713C8AE5"/>
    <w:rsid w:val="719223CD"/>
    <w:rsid w:val="71A72D30"/>
    <w:rsid w:val="71C75AD1"/>
    <w:rsid w:val="72150FF7"/>
    <w:rsid w:val="72441485"/>
    <w:rsid w:val="72584392"/>
    <w:rsid w:val="72590B36"/>
    <w:rsid w:val="72711E4D"/>
    <w:rsid w:val="72953057"/>
    <w:rsid w:val="72B36ADA"/>
    <w:rsid w:val="734D8B5D"/>
    <w:rsid w:val="7373141A"/>
    <w:rsid w:val="739C2C51"/>
    <w:rsid w:val="73BAF7B0"/>
    <w:rsid w:val="73CDA24C"/>
    <w:rsid w:val="7410070D"/>
    <w:rsid w:val="7448E14C"/>
    <w:rsid w:val="74494982"/>
    <w:rsid w:val="744F46D6"/>
    <w:rsid w:val="746150F5"/>
    <w:rsid w:val="746D0463"/>
    <w:rsid w:val="748BFD07"/>
    <w:rsid w:val="7497E885"/>
    <w:rsid w:val="74B202C3"/>
    <w:rsid w:val="7513214E"/>
    <w:rsid w:val="75144265"/>
    <w:rsid w:val="752B27D5"/>
    <w:rsid w:val="75316B48"/>
    <w:rsid w:val="75453E56"/>
    <w:rsid w:val="7571D0C4"/>
    <w:rsid w:val="7587C61A"/>
    <w:rsid w:val="758D0BFB"/>
    <w:rsid w:val="75D96DE5"/>
    <w:rsid w:val="75DA4E59"/>
    <w:rsid w:val="75E3D57C"/>
    <w:rsid w:val="75E40BE4"/>
    <w:rsid w:val="75E4FF2A"/>
    <w:rsid w:val="75F284D6"/>
    <w:rsid w:val="76068787"/>
    <w:rsid w:val="767000E4"/>
    <w:rsid w:val="7675B7D9"/>
    <w:rsid w:val="7697B6C4"/>
    <w:rsid w:val="769BB6F0"/>
    <w:rsid w:val="76A95CEF"/>
    <w:rsid w:val="76C4BC42"/>
    <w:rsid w:val="76DDBCA0"/>
    <w:rsid w:val="771FC4A7"/>
    <w:rsid w:val="772951C2"/>
    <w:rsid w:val="77422F46"/>
    <w:rsid w:val="7780D1E9"/>
    <w:rsid w:val="7787D774"/>
    <w:rsid w:val="77A656EB"/>
    <w:rsid w:val="77CDC0F6"/>
    <w:rsid w:val="7821B033"/>
    <w:rsid w:val="783580CB"/>
    <w:rsid w:val="78560666"/>
    <w:rsid w:val="78726F39"/>
    <w:rsid w:val="78C44575"/>
    <w:rsid w:val="78C52223"/>
    <w:rsid w:val="78E8C542"/>
    <w:rsid w:val="78F7553C"/>
    <w:rsid w:val="790D3347"/>
    <w:rsid w:val="7932920A"/>
    <w:rsid w:val="7936F0E2"/>
    <w:rsid w:val="794A81A3"/>
    <w:rsid w:val="79542D4E"/>
    <w:rsid w:val="796047CA"/>
    <w:rsid w:val="796EB394"/>
    <w:rsid w:val="79975E75"/>
    <w:rsid w:val="79A6F5E9"/>
    <w:rsid w:val="79E3BCB2"/>
    <w:rsid w:val="79E73AA6"/>
    <w:rsid w:val="7A1A1AE7"/>
    <w:rsid w:val="7A1B549C"/>
    <w:rsid w:val="7A1E05E1"/>
    <w:rsid w:val="7A245347"/>
    <w:rsid w:val="7A336B8C"/>
    <w:rsid w:val="7A5E1300"/>
    <w:rsid w:val="7A6F70E2"/>
    <w:rsid w:val="7A891973"/>
    <w:rsid w:val="7A8C7604"/>
    <w:rsid w:val="7ABF7416"/>
    <w:rsid w:val="7AD2051B"/>
    <w:rsid w:val="7AD6D5F2"/>
    <w:rsid w:val="7AE91706"/>
    <w:rsid w:val="7AF37557"/>
    <w:rsid w:val="7B6FDC97"/>
    <w:rsid w:val="7B7F8D13"/>
    <w:rsid w:val="7BE891C0"/>
    <w:rsid w:val="7BEFC86E"/>
    <w:rsid w:val="7C1AC145"/>
    <w:rsid w:val="7CBBD8CC"/>
    <w:rsid w:val="7CCA039F"/>
    <w:rsid w:val="7CEA88B2"/>
    <w:rsid w:val="7D0A966B"/>
    <w:rsid w:val="7D1E8587"/>
    <w:rsid w:val="7D3CD7E8"/>
    <w:rsid w:val="7D6C4953"/>
    <w:rsid w:val="7D6D0587"/>
    <w:rsid w:val="7D9C8E03"/>
    <w:rsid w:val="7DC41776"/>
    <w:rsid w:val="7DC9557C"/>
    <w:rsid w:val="7DD0A302"/>
    <w:rsid w:val="7E0F2F4B"/>
    <w:rsid w:val="7E6893A3"/>
    <w:rsid w:val="7E7A8A1F"/>
    <w:rsid w:val="7E894186"/>
    <w:rsid w:val="7EC9B604"/>
    <w:rsid w:val="7EED79A3"/>
    <w:rsid w:val="7EF9A042"/>
    <w:rsid w:val="7F0B1B5C"/>
    <w:rsid w:val="7F277B17"/>
    <w:rsid w:val="7F382BEF"/>
    <w:rsid w:val="7F539AE3"/>
    <w:rsid w:val="7F8FFF24"/>
    <w:rsid w:val="7FAAE306"/>
    <w:rsid w:val="7FB97D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D4F68"/>
  <w15:docId w15:val="{F4DE79A2-430B-47AB-8B47-9EDC86E4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07"/>
    <w:pPr>
      <w:spacing w:before="0" w:beforeAutospacing="0"/>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B5584"/>
    <w:pPr>
      <w:keepNext/>
      <w:keepLines/>
      <w:spacing w:before="120"/>
      <w:ind w:left="-576" w:right="720"/>
      <w:outlineLvl w:val="0"/>
    </w:pPr>
    <w:rPr>
      <w:rFonts w:eastAsiaTheme="majorEastAsia" w:cstheme="majorBidi"/>
      <w:b/>
      <w:bCs/>
      <w:color w:val="002060"/>
      <w:sz w:val="28"/>
      <w:szCs w:val="28"/>
    </w:rPr>
  </w:style>
  <w:style w:type="paragraph" w:styleId="Heading2">
    <w:name w:val="heading 2"/>
    <w:basedOn w:val="Heading4"/>
    <w:next w:val="Normal"/>
    <w:link w:val="Heading2Char"/>
    <w:uiPriority w:val="9"/>
    <w:qFormat/>
    <w:rsid w:val="0031017B"/>
    <w:pPr>
      <w:spacing w:before="120" w:after="120"/>
      <w:ind w:left="-288"/>
      <w:outlineLvl w:val="1"/>
    </w:pPr>
    <w:rPr>
      <w:sz w:val="26"/>
      <w:szCs w:val="26"/>
    </w:rPr>
  </w:style>
  <w:style w:type="paragraph" w:styleId="Heading3">
    <w:name w:val="heading 3"/>
    <w:basedOn w:val="Level3"/>
    <w:next w:val="Normal"/>
    <w:link w:val="Heading3Char"/>
    <w:autoRedefine/>
    <w:uiPriority w:val="9"/>
    <w:unhideWhenUsed/>
    <w:qFormat/>
    <w:rsid w:val="00A016D2"/>
    <w:pPr>
      <w:keepNext/>
      <w:tabs>
        <w:tab w:val="clear" w:pos="2880"/>
        <w:tab w:val="left" w:pos="360"/>
      </w:tabs>
      <w:spacing w:before="0"/>
      <w:ind w:left="720" w:right="30" w:firstLine="0"/>
      <w:jc w:val="both"/>
    </w:pPr>
    <w:rPr>
      <w:rFonts w:eastAsiaTheme="majorEastAsia"/>
      <w:sz w:val="22"/>
      <w:szCs w:val="22"/>
    </w:rPr>
  </w:style>
  <w:style w:type="paragraph" w:styleId="Heading4">
    <w:name w:val="heading 4"/>
    <w:aliases w:val="Style 4"/>
    <w:basedOn w:val="Normal"/>
    <w:next w:val="Normal"/>
    <w:link w:val="Heading4Char"/>
    <w:uiPriority w:val="9"/>
    <w:unhideWhenUsed/>
    <w:qFormat/>
    <w:rsid w:val="00502409"/>
    <w:pPr>
      <w:keepNext/>
      <w:spacing w:before="240" w:after="200"/>
      <w:ind w:right="720"/>
      <w:jc w:val="both"/>
      <w:outlineLvl w:val="3"/>
    </w:pPr>
    <w:rPr>
      <w:rFonts w:eastAsiaTheme="majorEastAsia"/>
      <w:b/>
      <w:bCs/>
      <w:iCs/>
      <w:color w:val="002060"/>
      <w:szCs w:val="22"/>
    </w:rPr>
  </w:style>
  <w:style w:type="paragraph" w:styleId="Heading5">
    <w:name w:val="heading 5"/>
    <w:basedOn w:val="Bullets1"/>
    <w:next w:val="Normal"/>
    <w:link w:val="Heading5Char"/>
    <w:uiPriority w:val="9"/>
    <w:qFormat/>
    <w:rsid w:val="00B65797"/>
    <w:pPr>
      <w:keepNext/>
      <w:numPr>
        <w:numId w:val="0"/>
      </w:numPr>
      <w:spacing w:before="200" w:after="200"/>
      <w:outlineLvl w:val="4"/>
    </w:pPr>
    <w:rPr>
      <w:rFonts w:eastAsia="Calibri"/>
      <w:b/>
      <w:color w:val="548DD4" w:themeColor="text2" w:themeTint="99"/>
      <w:u w:val="single"/>
    </w:rPr>
  </w:style>
  <w:style w:type="paragraph" w:styleId="Heading6">
    <w:name w:val="heading 6"/>
    <w:basedOn w:val="Normal"/>
    <w:next w:val="Normal"/>
    <w:link w:val="Heading6Char"/>
    <w:unhideWhenUsed/>
    <w:qFormat/>
    <w:rsid w:val="00B65797"/>
    <w:pPr>
      <w:keepNext/>
      <w:keepLines/>
      <w:spacing w:before="200" w:after="200"/>
      <w:jc w:val="both"/>
      <w:outlineLvl w:val="5"/>
    </w:pPr>
    <w:rPr>
      <w:rFonts w:eastAsiaTheme="majorEastAsia"/>
      <w:b/>
      <w:i/>
      <w:iCs/>
      <w:color w:val="548DD4" w:themeColor="text2" w:themeTint="99"/>
      <w:sz w:val="24"/>
      <w:szCs w:val="24"/>
    </w:rPr>
  </w:style>
  <w:style w:type="paragraph" w:styleId="Heading7">
    <w:name w:val="heading 7"/>
    <w:basedOn w:val="Normal"/>
    <w:next w:val="Normal"/>
    <w:link w:val="Heading7Char"/>
    <w:qFormat/>
    <w:rsid w:val="00607B74"/>
    <w:pPr>
      <w:keepNext/>
      <w:outlineLvl w:val="6"/>
    </w:pPr>
    <w:rPr>
      <w:rFonts w:ascii="Arial" w:hAnsi="Arial"/>
      <w:sz w:val="24"/>
    </w:rPr>
  </w:style>
  <w:style w:type="paragraph" w:styleId="Heading8">
    <w:name w:val="heading 8"/>
    <w:basedOn w:val="Normal"/>
    <w:next w:val="Normal"/>
    <w:link w:val="Heading8Char"/>
    <w:qFormat/>
    <w:rsid w:val="00607B74"/>
    <w:pPr>
      <w:keepNext/>
      <w:ind w:left="2160"/>
      <w:outlineLvl w:val="7"/>
    </w:pPr>
    <w:rPr>
      <w:rFonts w:ascii="Arial" w:hAnsi="Arial"/>
      <w:sz w:val="24"/>
    </w:rPr>
  </w:style>
  <w:style w:type="paragraph" w:styleId="Heading9">
    <w:name w:val="heading 9"/>
    <w:basedOn w:val="Normal"/>
    <w:next w:val="Normal"/>
    <w:link w:val="Heading9Char"/>
    <w:qFormat/>
    <w:rsid w:val="00607B74"/>
    <w:pPr>
      <w:keepNext/>
      <w:numPr>
        <w:numId w:val="16"/>
      </w:numPr>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91510"/>
    <w:pPr>
      <w:ind w:left="720"/>
    </w:pPr>
    <w:rPr>
      <w:rFonts w:ascii="Arial" w:hAnsi="Arial"/>
      <w:sz w:val="24"/>
    </w:rPr>
  </w:style>
  <w:style w:type="character" w:customStyle="1" w:styleId="BodyTextChar">
    <w:name w:val="Body Text Char"/>
    <w:basedOn w:val="DefaultParagraphFont"/>
    <w:link w:val="BodyText"/>
    <w:uiPriority w:val="99"/>
    <w:rsid w:val="00191510"/>
    <w:rPr>
      <w:rFonts w:ascii="Arial" w:eastAsia="Times New Roman" w:hAnsi="Arial" w:cs="Times New Roman"/>
      <w:sz w:val="24"/>
      <w:szCs w:val="20"/>
    </w:rPr>
  </w:style>
  <w:style w:type="paragraph" w:styleId="BodyText3">
    <w:name w:val="Body Text 3"/>
    <w:basedOn w:val="Normal"/>
    <w:link w:val="BodyText3Char"/>
    <w:rsid w:val="00AD0329"/>
    <w:pPr>
      <w:jc w:val="both"/>
    </w:pPr>
    <w:rPr>
      <w:rFonts w:ascii="Arial" w:hAnsi="Arial"/>
      <w:sz w:val="24"/>
    </w:rPr>
  </w:style>
  <w:style w:type="character" w:customStyle="1" w:styleId="BodyText3Char">
    <w:name w:val="Body Text 3 Char"/>
    <w:basedOn w:val="DefaultParagraphFont"/>
    <w:link w:val="BodyText3"/>
    <w:rsid w:val="00AD0329"/>
    <w:rPr>
      <w:rFonts w:ascii="Arial" w:eastAsia="Times New Roman" w:hAnsi="Arial" w:cs="Times New Roman"/>
      <w:sz w:val="24"/>
      <w:szCs w:val="20"/>
    </w:rPr>
  </w:style>
  <w:style w:type="character" w:styleId="Hyperlink">
    <w:name w:val="Hyperlink"/>
    <w:basedOn w:val="DefaultParagraphFont"/>
    <w:uiPriority w:val="99"/>
    <w:rsid w:val="00AD0329"/>
    <w:rPr>
      <w:color w:val="0000FF"/>
      <w:u w:val="single"/>
    </w:rPr>
  </w:style>
  <w:style w:type="paragraph" w:customStyle="1" w:styleId="Default">
    <w:name w:val="Default"/>
    <w:rsid w:val="00AD0329"/>
    <w:pPr>
      <w:autoSpaceDE w:val="0"/>
      <w:autoSpaceDN w:val="0"/>
      <w:adjustRightInd w:val="0"/>
      <w:spacing w:before="0" w:beforeAutospacing="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AD0329"/>
    <w:rPr>
      <w:rFonts w:cs="Times New Roman"/>
      <w:sz w:val="16"/>
      <w:szCs w:val="16"/>
    </w:rPr>
  </w:style>
  <w:style w:type="paragraph" w:styleId="CommentText">
    <w:name w:val="annotation text"/>
    <w:basedOn w:val="Normal"/>
    <w:link w:val="CommentTextChar"/>
    <w:uiPriority w:val="99"/>
    <w:rsid w:val="00AD0329"/>
    <w:rPr>
      <w:rFonts w:ascii="Arial" w:hAnsi="Arial"/>
      <w:szCs w:val="24"/>
    </w:rPr>
  </w:style>
  <w:style w:type="character" w:customStyle="1" w:styleId="CommentTextChar">
    <w:name w:val="Comment Text Char"/>
    <w:basedOn w:val="DefaultParagraphFont"/>
    <w:link w:val="CommentText"/>
    <w:uiPriority w:val="99"/>
    <w:rsid w:val="00AD0329"/>
    <w:rPr>
      <w:rFonts w:ascii="Arial" w:eastAsia="Times New Roman" w:hAnsi="Arial" w:cs="Times New Roman"/>
      <w:sz w:val="20"/>
      <w:szCs w:val="24"/>
    </w:rPr>
  </w:style>
  <w:style w:type="paragraph" w:customStyle="1" w:styleId="FOXBodyText">
    <w:name w:val="FOX Body Text"/>
    <w:basedOn w:val="Normal"/>
    <w:link w:val="FOXBodyTextChar"/>
    <w:qFormat/>
    <w:rsid w:val="00AD0329"/>
    <w:pPr>
      <w:spacing w:after="200"/>
    </w:pPr>
    <w:rPr>
      <w:rFonts w:ascii="Arial" w:hAnsi="Arial"/>
      <w:szCs w:val="24"/>
    </w:rPr>
  </w:style>
  <w:style w:type="paragraph" w:customStyle="1" w:styleId="FOXNumbers">
    <w:name w:val="FOX Numbers"/>
    <w:basedOn w:val="Normal"/>
    <w:qFormat/>
    <w:rsid w:val="00F25DDF"/>
    <w:pPr>
      <w:numPr>
        <w:numId w:val="66"/>
      </w:numPr>
      <w:spacing w:before="60" w:after="60"/>
    </w:pPr>
    <w:rPr>
      <w:szCs w:val="24"/>
    </w:rPr>
  </w:style>
  <w:style w:type="paragraph" w:styleId="BalloonText">
    <w:name w:val="Balloon Text"/>
    <w:basedOn w:val="Normal"/>
    <w:link w:val="BalloonTextChar"/>
    <w:uiPriority w:val="99"/>
    <w:semiHidden/>
    <w:unhideWhenUsed/>
    <w:rsid w:val="00AD0329"/>
    <w:rPr>
      <w:rFonts w:ascii="Tahoma" w:hAnsi="Tahoma" w:cs="Tahoma"/>
      <w:sz w:val="16"/>
      <w:szCs w:val="16"/>
    </w:rPr>
  </w:style>
  <w:style w:type="character" w:customStyle="1" w:styleId="BalloonTextChar">
    <w:name w:val="Balloon Text Char"/>
    <w:basedOn w:val="DefaultParagraphFont"/>
    <w:link w:val="BalloonText"/>
    <w:uiPriority w:val="99"/>
    <w:semiHidden/>
    <w:rsid w:val="00AD0329"/>
    <w:rPr>
      <w:rFonts w:ascii="Tahoma" w:eastAsia="Times New Roman" w:hAnsi="Tahoma" w:cs="Tahoma"/>
      <w:sz w:val="16"/>
      <w:szCs w:val="16"/>
    </w:rPr>
  </w:style>
  <w:style w:type="paragraph" w:customStyle="1" w:styleId="FOXBullets">
    <w:name w:val="FOX Bullets"/>
    <w:basedOn w:val="Normal"/>
    <w:qFormat/>
    <w:rsid w:val="00AD0329"/>
    <w:pPr>
      <w:numPr>
        <w:numId w:val="1"/>
      </w:numPr>
      <w:spacing w:before="60" w:after="60"/>
    </w:pPr>
    <w:rPr>
      <w:rFonts w:ascii="Arial" w:hAnsi="Arial"/>
      <w:szCs w:val="24"/>
    </w:rPr>
  </w:style>
  <w:style w:type="paragraph" w:customStyle="1" w:styleId="Legal1">
    <w:name w:val="Legal 1"/>
    <w:basedOn w:val="Normal"/>
    <w:rsid w:val="00717BA2"/>
    <w:pPr>
      <w:widowControl w:val="0"/>
      <w:numPr>
        <w:numId w:val="2"/>
      </w:numPr>
      <w:autoSpaceDE w:val="0"/>
      <w:autoSpaceDN w:val="0"/>
      <w:adjustRightInd w:val="0"/>
      <w:outlineLvl w:val="0"/>
    </w:pPr>
    <w:rPr>
      <w:rFonts w:ascii="Courier" w:hAnsi="Courier"/>
      <w:sz w:val="24"/>
      <w:szCs w:val="24"/>
    </w:rPr>
  </w:style>
  <w:style w:type="paragraph" w:customStyle="1" w:styleId="Level2">
    <w:name w:val="Level 2"/>
    <w:basedOn w:val="Normal"/>
    <w:rsid w:val="00717BA2"/>
    <w:pPr>
      <w:widowControl w:val="0"/>
      <w:numPr>
        <w:ilvl w:val="1"/>
        <w:numId w:val="3"/>
      </w:numPr>
      <w:autoSpaceDE w:val="0"/>
      <w:autoSpaceDN w:val="0"/>
      <w:adjustRightInd w:val="0"/>
      <w:outlineLvl w:val="1"/>
    </w:pPr>
    <w:rPr>
      <w:rFonts w:ascii="Courier" w:hAnsi="Courier"/>
      <w:sz w:val="24"/>
      <w:szCs w:val="24"/>
    </w:rPr>
  </w:style>
  <w:style w:type="character" w:customStyle="1" w:styleId="Heading2Char">
    <w:name w:val="Heading 2 Char"/>
    <w:basedOn w:val="DefaultParagraphFont"/>
    <w:link w:val="Heading2"/>
    <w:uiPriority w:val="9"/>
    <w:rsid w:val="0031017B"/>
    <w:rPr>
      <w:rFonts w:ascii="Times New Roman" w:eastAsiaTheme="majorEastAsia" w:hAnsi="Times New Roman" w:cs="Times New Roman"/>
      <w:b/>
      <w:bCs/>
      <w:iCs/>
      <w:color w:val="002060"/>
      <w:sz w:val="26"/>
      <w:szCs w:val="26"/>
    </w:rPr>
  </w:style>
  <w:style w:type="paragraph" w:customStyle="1" w:styleId="Level1">
    <w:name w:val="Level 1"/>
    <w:basedOn w:val="Normal"/>
    <w:link w:val="Level1Char"/>
    <w:rsid w:val="00717BA2"/>
    <w:pPr>
      <w:widowControl w:val="0"/>
      <w:numPr>
        <w:numId w:val="4"/>
      </w:numPr>
      <w:autoSpaceDE w:val="0"/>
      <w:autoSpaceDN w:val="0"/>
      <w:adjustRightInd w:val="0"/>
      <w:outlineLvl w:val="0"/>
    </w:pPr>
    <w:rPr>
      <w:rFonts w:ascii="Courier" w:hAnsi="Courier"/>
      <w:sz w:val="24"/>
      <w:szCs w:val="24"/>
    </w:rPr>
  </w:style>
  <w:style w:type="paragraph" w:customStyle="1" w:styleId="a">
    <w:name w:val="_"/>
    <w:basedOn w:val="Normal"/>
    <w:rsid w:val="00717BA2"/>
    <w:pPr>
      <w:widowControl w:val="0"/>
      <w:autoSpaceDE w:val="0"/>
      <w:autoSpaceDN w:val="0"/>
      <w:adjustRightInd w:val="0"/>
      <w:ind w:left="1440" w:hanging="720"/>
    </w:pPr>
    <w:rPr>
      <w:rFonts w:ascii="Courier" w:hAnsi="Courier"/>
      <w:sz w:val="24"/>
      <w:szCs w:val="24"/>
    </w:rPr>
  </w:style>
  <w:style w:type="paragraph" w:styleId="CommentSubject">
    <w:name w:val="annotation subject"/>
    <w:basedOn w:val="CommentText"/>
    <w:next w:val="CommentText"/>
    <w:link w:val="CommentSubjectChar"/>
    <w:uiPriority w:val="99"/>
    <w:unhideWhenUsed/>
    <w:rsid w:val="00602B7B"/>
    <w:rPr>
      <w:rFonts w:ascii="Times New Roman" w:hAnsi="Times New Roman"/>
      <w:b/>
      <w:bCs/>
      <w:szCs w:val="20"/>
    </w:rPr>
  </w:style>
  <w:style w:type="character" w:customStyle="1" w:styleId="CommentSubjectChar">
    <w:name w:val="Comment Subject Char"/>
    <w:basedOn w:val="CommentTextChar"/>
    <w:link w:val="CommentSubject"/>
    <w:uiPriority w:val="99"/>
    <w:rsid w:val="00602B7B"/>
    <w:rPr>
      <w:rFonts w:ascii="Times New Roman" w:eastAsia="Times New Roman" w:hAnsi="Times New Roman" w:cs="Times New Roman"/>
      <w:b/>
      <w:bCs/>
      <w:sz w:val="20"/>
      <w:szCs w:val="20"/>
    </w:rPr>
  </w:style>
  <w:style w:type="paragraph" w:styleId="TOC1">
    <w:name w:val="toc 1"/>
    <w:basedOn w:val="Normal"/>
    <w:next w:val="Normal"/>
    <w:autoRedefine/>
    <w:uiPriority w:val="39"/>
    <w:qFormat/>
    <w:rsid w:val="00561AC9"/>
    <w:pPr>
      <w:tabs>
        <w:tab w:val="left" w:pos="450"/>
        <w:tab w:val="left" w:pos="900"/>
        <w:tab w:val="left" w:pos="990"/>
        <w:tab w:val="left" w:pos="1350"/>
        <w:tab w:val="left" w:pos="1620"/>
        <w:tab w:val="right" w:leader="dot" w:pos="9630"/>
      </w:tabs>
      <w:ind w:left="180" w:hanging="90"/>
    </w:pPr>
    <w:rPr>
      <w:noProof/>
      <w:szCs w:val="22"/>
    </w:rPr>
  </w:style>
  <w:style w:type="paragraph" w:customStyle="1" w:styleId="Level5">
    <w:name w:val="Level 5"/>
    <w:rsid w:val="009C3407"/>
    <w:pPr>
      <w:tabs>
        <w:tab w:val="num" w:pos="5040"/>
      </w:tabs>
      <w:spacing w:before="240" w:beforeAutospacing="0"/>
      <w:ind w:left="5040" w:hanging="1080"/>
    </w:pPr>
    <w:rPr>
      <w:rFonts w:ascii="Times New Roman" w:eastAsia="Times New Roman" w:hAnsi="Times New Roman" w:cs="Times New Roman"/>
      <w:szCs w:val="20"/>
    </w:rPr>
  </w:style>
  <w:style w:type="paragraph" w:customStyle="1" w:styleId="Level6">
    <w:name w:val="Level 6"/>
    <w:rsid w:val="009C3407"/>
    <w:pPr>
      <w:tabs>
        <w:tab w:val="num" w:pos="6120"/>
        <w:tab w:val="left" w:pos="6480"/>
      </w:tabs>
      <w:spacing w:before="240" w:beforeAutospacing="0"/>
      <w:ind w:left="6120" w:hanging="1080"/>
    </w:pPr>
    <w:rPr>
      <w:rFonts w:ascii="Times New Roman" w:eastAsia="Times New Roman" w:hAnsi="Times New Roman" w:cs="Times New Roman"/>
      <w:szCs w:val="20"/>
    </w:rPr>
  </w:style>
  <w:style w:type="paragraph" w:customStyle="1" w:styleId="Level3">
    <w:name w:val="Level 3"/>
    <w:rsid w:val="009C3407"/>
    <w:pPr>
      <w:tabs>
        <w:tab w:val="num" w:pos="2880"/>
      </w:tabs>
      <w:spacing w:before="240" w:beforeAutospacing="0"/>
      <w:ind w:left="2880" w:hanging="1080"/>
      <w:outlineLvl w:val="2"/>
    </w:pPr>
    <w:rPr>
      <w:rFonts w:ascii="Times New Roman" w:eastAsia="Times New Roman" w:hAnsi="Times New Roman" w:cs="Times New Roman"/>
      <w:sz w:val="24"/>
      <w:szCs w:val="20"/>
    </w:rPr>
  </w:style>
  <w:style w:type="paragraph" w:customStyle="1" w:styleId="Level4">
    <w:name w:val="Level 4"/>
    <w:basedOn w:val="Level3"/>
    <w:rsid w:val="009C3407"/>
    <w:pPr>
      <w:tabs>
        <w:tab w:val="clear" w:pos="2880"/>
        <w:tab w:val="left" w:pos="3600"/>
        <w:tab w:val="num" w:pos="3960"/>
      </w:tabs>
      <w:ind w:left="3960"/>
    </w:pPr>
  </w:style>
  <w:style w:type="character" w:styleId="FollowedHyperlink">
    <w:name w:val="FollowedHyperlink"/>
    <w:basedOn w:val="DefaultParagraphFont"/>
    <w:uiPriority w:val="99"/>
    <w:unhideWhenUsed/>
    <w:rsid w:val="00DB2472"/>
    <w:rPr>
      <w:color w:val="800080" w:themeColor="followedHyperlink"/>
      <w:u w:val="single"/>
    </w:rPr>
  </w:style>
  <w:style w:type="character" w:customStyle="1" w:styleId="Heading4Char">
    <w:name w:val="Heading 4 Char"/>
    <w:aliases w:val="Style 4 Char"/>
    <w:basedOn w:val="DefaultParagraphFont"/>
    <w:link w:val="Heading4"/>
    <w:uiPriority w:val="9"/>
    <w:rsid w:val="00502409"/>
    <w:rPr>
      <w:rFonts w:ascii="Times New Roman" w:eastAsiaTheme="majorEastAsia" w:hAnsi="Times New Roman" w:cs="Times New Roman"/>
      <w:b/>
      <w:bCs/>
      <w:iCs/>
      <w:color w:val="002060"/>
    </w:rPr>
  </w:style>
  <w:style w:type="character" w:customStyle="1" w:styleId="FOXBodyTextChar">
    <w:name w:val="FOX Body Text Char"/>
    <w:basedOn w:val="DefaultParagraphFont"/>
    <w:link w:val="FOXBodyText"/>
    <w:rsid w:val="00DB2472"/>
    <w:rPr>
      <w:rFonts w:ascii="Arial" w:eastAsia="Times New Roman" w:hAnsi="Arial" w:cs="Times New Roman"/>
      <w:szCs w:val="24"/>
    </w:rPr>
  </w:style>
  <w:style w:type="paragraph" w:styleId="ListParagraph">
    <w:name w:val="List Paragraph"/>
    <w:aliases w:val="Level 2 List,Response Bullets,Bullet Two,bullet list"/>
    <w:basedOn w:val="Normal"/>
    <w:link w:val="ListParagraphChar"/>
    <w:uiPriority w:val="34"/>
    <w:qFormat/>
    <w:rsid w:val="00DB2472"/>
    <w:pPr>
      <w:suppressAutoHyphens/>
      <w:spacing w:after="200" w:line="276" w:lineRule="auto"/>
      <w:ind w:left="720"/>
    </w:pPr>
    <w:rPr>
      <w:rFonts w:ascii="Calibri" w:eastAsia="Calibri" w:hAnsi="Calibri"/>
      <w:szCs w:val="22"/>
      <w:lang w:eastAsia="ar-SA"/>
    </w:rPr>
  </w:style>
  <w:style w:type="character" w:customStyle="1" w:styleId="Heading1Char">
    <w:name w:val="Heading 1 Char"/>
    <w:basedOn w:val="DefaultParagraphFont"/>
    <w:link w:val="Heading1"/>
    <w:uiPriority w:val="9"/>
    <w:rsid w:val="002B5584"/>
    <w:rPr>
      <w:rFonts w:ascii="Times New Roman" w:eastAsiaTheme="majorEastAsia" w:hAnsi="Times New Roman" w:cstheme="majorBidi"/>
      <w:b/>
      <w:bCs/>
      <w:color w:val="002060"/>
      <w:sz w:val="28"/>
      <w:szCs w:val="28"/>
    </w:rPr>
  </w:style>
  <w:style w:type="paragraph" w:styleId="Revision">
    <w:name w:val="Revision"/>
    <w:hidden/>
    <w:uiPriority w:val="99"/>
    <w:semiHidden/>
    <w:rsid w:val="00FE3029"/>
    <w:pPr>
      <w:spacing w:before="0" w:beforeAutospacing="0"/>
    </w:pPr>
    <w:rPr>
      <w:rFonts w:ascii="Times New Roman" w:eastAsia="Times New Roman" w:hAnsi="Times New Roman" w:cs="Times New Roman"/>
      <w:sz w:val="20"/>
      <w:szCs w:val="20"/>
    </w:rPr>
  </w:style>
  <w:style w:type="paragraph" w:customStyle="1" w:styleId="Blockquote">
    <w:name w:val="Blockquote"/>
    <w:basedOn w:val="Normal"/>
    <w:rsid w:val="008533EC"/>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Courier" w:hAnsi="Courier"/>
      <w:sz w:val="24"/>
      <w:szCs w:val="24"/>
    </w:rPr>
  </w:style>
  <w:style w:type="table" w:styleId="TableGrid5">
    <w:name w:val="Table Grid 5"/>
    <w:basedOn w:val="TableNormal"/>
    <w:rsid w:val="008533EC"/>
    <w:pPr>
      <w:spacing w:before="0" w:beforeAutospacing="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XAppendixHeading">
    <w:name w:val="FOX Appendix Heading"/>
    <w:basedOn w:val="Normal"/>
    <w:next w:val="Normal"/>
    <w:rsid w:val="008533EC"/>
    <w:pPr>
      <w:pageBreakBefore/>
      <w:spacing w:before="200" w:after="200"/>
    </w:pPr>
    <w:rPr>
      <w:rFonts w:ascii="Arial Bold" w:hAnsi="Arial Bold"/>
      <w:b/>
      <w:caps/>
      <w:color w:val="000080"/>
      <w:sz w:val="28"/>
      <w:szCs w:val="24"/>
    </w:rPr>
  </w:style>
  <w:style w:type="paragraph" w:styleId="BodyTextIndent">
    <w:name w:val="Body Text Indent"/>
    <w:basedOn w:val="Normal"/>
    <w:link w:val="BodyTextIndentChar"/>
    <w:unhideWhenUsed/>
    <w:rsid w:val="00305B78"/>
    <w:pPr>
      <w:spacing w:after="120"/>
      <w:ind w:left="360"/>
    </w:pPr>
  </w:style>
  <w:style w:type="character" w:customStyle="1" w:styleId="BodyTextIndentChar">
    <w:name w:val="Body Text Indent Char"/>
    <w:basedOn w:val="DefaultParagraphFont"/>
    <w:link w:val="BodyTextIndent"/>
    <w:rsid w:val="00305B78"/>
    <w:rPr>
      <w:rFonts w:ascii="Times New Roman" w:eastAsia="Times New Roman" w:hAnsi="Times New Roman" w:cs="Times New Roman"/>
      <w:sz w:val="20"/>
      <w:szCs w:val="20"/>
    </w:rPr>
  </w:style>
  <w:style w:type="paragraph" w:styleId="NormalWeb">
    <w:name w:val="Normal (Web)"/>
    <w:basedOn w:val="Normal"/>
    <w:uiPriority w:val="99"/>
    <w:rsid w:val="00305B78"/>
    <w:pPr>
      <w:spacing w:before="100" w:beforeAutospacing="1" w:after="100" w:afterAutospacing="1"/>
    </w:pPr>
    <w:rPr>
      <w:rFonts w:ascii="Arial" w:hAnsi="Arial"/>
      <w:szCs w:val="24"/>
    </w:rPr>
  </w:style>
  <w:style w:type="paragraph" w:styleId="Header">
    <w:name w:val="header"/>
    <w:basedOn w:val="Normal"/>
    <w:link w:val="HeaderChar"/>
    <w:uiPriority w:val="99"/>
    <w:unhideWhenUsed/>
    <w:rsid w:val="00F72BB1"/>
    <w:pPr>
      <w:tabs>
        <w:tab w:val="center" w:pos="4680"/>
        <w:tab w:val="right" w:pos="9360"/>
      </w:tabs>
    </w:pPr>
  </w:style>
  <w:style w:type="character" w:customStyle="1" w:styleId="HeaderChar">
    <w:name w:val="Header Char"/>
    <w:basedOn w:val="DefaultParagraphFont"/>
    <w:link w:val="Header"/>
    <w:uiPriority w:val="99"/>
    <w:rsid w:val="00F72B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2BB1"/>
    <w:pPr>
      <w:tabs>
        <w:tab w:val="center" w:pos="4680"/>
        <w:tab w:val="right" w:pos="9360"/>
      </w:tabs>
    </w:pPr>
  </w:style>
  <w:style w:type="character" w:customStyle="1" w:styleId="FooterChar">
    <w:name w:val="Footer Char"/>
    <w:basedOn w:val="DefaultParagraphFont"/>
    <w:link w:val="Footer"/>
    <w:uiPriority w:val="99"/>
    <w:rsid w:val="00F72BB1"/>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223AF"/>
    <w:pPr>
      <w:spacing w:beforeAutospacing="1" w:afterAutospacing="1"/>
    </w:pPr>
    <w:rPr>
      <w:rFonts w:ascii="Consolas" w:eastAsia="Calibri" w:hAnsi="Consolas"/>
      <w:sz w:val="21"/>
      <w:szCs w:val="21"/>
    </w:rPr>
  </w:style>
  <w:style w:type="character" w:customStyle="1" w:styleId="PlainTextChar">
    <w:name w:val="Plain Text Char"/>
    <w:basedOn w:val="DefaultParagraphFont"/>
    <w:link w:val="PlainText"/>
    <w:uiPriority w:val="99"/>
    <w:rsid w:val="00E223AF"/>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A016D2"/>
    <w:rPr>
      <w:rFonts w:ascii="Times New Roman" w:eastAsiaTheme="majorEastAsia" w:hAnsi="Times New Roman" w:cs="Times New Roman"/>
    </w:rPr>
  </w:style>
  <w:style w:type="character" w:customStyle="1" w:styleId="Heading5Char">
    <w:name w:val="Heading 5 Char"/>
    <w:basedOn w:val="DefaultParagraphFont"/>
    <w:link w:val="Heading5"/>
    <w:uiPriority w:val="9"/>
    <w:rsid w:val="00B65797"/>
    <w:rPr>
      <w:rFonts w:ascii="Times New Roman" w:eastAsia="Calibri" w:hAnsi="Times New Roman" w:cs="Times New Roman"/>
      <w:b/>
      <w:color w:val="548DD4" w:themeColor="text2" w:themeTint="99"/>
      <w:sz w:val="24"/>
      <w:szCs w:val="24"/>
      <w:u w:val="single"/>
    </w:rPr>
  </w:style>
  <w:style w:type="character" w:customStyle="1" w:styleId="Heading6Char">
    <w:name w:val="Heading 6 Char"/>
    <w:basedOn w:val="DefaultParagraphFont"/>
    <w:link w:val="Heading6"/>
    <w:rsid w:val="00B65797"/>
    <w:rPr>
      <w:rFonts w:ascii="Times New Roman" w:eastAsiaTheme="majorEastAsia" w:hAnsi="Times New Roman" w:cs="Times New Roman"/>
      <w:b/>
      <w:i/>
      <w:iCs/>
      <w:color w:val="548DD4" w:themeColor="text2" w:themeTint="99"/>
      <w:sz w:val="24"/>
      <w:szCs w:val="24"/>
    </w:rPr>
  </w:style>
  <w:style w:type="paragraph" w:customStyle="1" w:styleId="Body">
    <w:name w:val="Body"/>
    <w:basedOn w:val="Normal"/>
    <w:link w:val="BodyChar"/>
    <w:uiPriority w:val="99"/>
    <w:rsid w:val="00B65797"/>
    <w:pPr>
      <w:spacing w:before="120" w:after="120"/>
      <w:ind w:left="720"/>
      <w:jc w:val="both"/>
    </w:pPr>
    <w:rPr>
      <w:rFonts w:ascii="Arial" w:hAnsi="Arial"/>
      <w:sz w:val="24"/>
      <w:szCs w:val="24"/>
    </w:rPr>
  </w:style>
  <w:style w:type="character" w:customStyle="1" w:styleId="BodyChar">
    <w:name w:val="Body Char"/>
    <w:basedOn w:val="DefaultParagraphFont"/>
    <w:link w:val="Body"/>
    <w:uiPriority w:val="99"/>
    <w:rsid w:val="00B65797"/>
    <w:rPr>
      <w:rFonts w:ascii="Arial" w:eastAsia="Times New Roman" w:hAnsi="Arial" w:cs="Times New Roman"/>
      <w:sz w:val="24"/>
      <w:szCs w:val="24"/>
    </w:rPr>
  </w:style>
  <w:style w:type="table" w:styleId="TableGrid">
    <w:name w:val="Table Grid"/>
    <w:basedOn w:val="TableNormal"/>
    <w:uiPriority w:val="39"/>
    <w:rsid w:val="00B65797"/>
    <w:pPr>
      <w:spacing w:before="0" w:before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D14BEF"/>
    <w:pPr>
      <w:tabs>
        <w:tab w:val="left" w:pos="720"/>
        <w:tab w:val="left" w:pos="1080"/>
        <w:tab w:val="right" w:leader="dot" w:pos="9630"/>
      </w:tabs>
      <w:spacing w:line="276" w:lineRule="auto"/>
      <w:ind w:left="450" w:hanging="90"/>
    </w:pPr>
  </w:style>
  <w:style w:type="paragraph" w:styleId="TOC3">
    <w:name w:val="toc 3"/>
    <w:basedOn w:val="Normal"/>
    <w:next w:val="Normal"/>
    <w:autoRedefine/>
    <w:uiPriority w:val="39"/>
    <w:qFormat/>
    <w:rsid w:val="006B5E2D"/>
    <w:pPr>
      <w:tabs>
        <w:tab w:val="left" w:pos="0"/>
        <w:tab w:val="left" w:pos="450"/>
        <w:tab w:val="left" w:pos="2160"/>
        <w:tab w:val="right" w:leader="dot" w:pos="9630"/>
      </w:tabs>
      <w:spacing w:before="120" w:after="120"/>
      <w:ind w:left="1080" w:hanging="450"/>
    </w:pPr>
    <w:rPr>
      <w:rFonts w:eastAsiaTheme="majorEastAsia"/>
      <w:bCs/>
      <w:i/>
      <w:iCs/>
      <w:noProof/>
    </w:rPr>
  </w:style>
  <w:style w:type="paragraph" w:styleId="TOC4">
    <w:name w:val="toc 4"/>
    <w:basedOn w:val="Normal"/>
    <w:next w:val="Normal"/>
    <w:uiPriority w:val="39"/>
    <w:rsid w:val="00B65797"/>
    <w:pPr>
      <w:ind w:left="2160" w:hanging="720"/>
    </w:pPr>
    <w:rPr>
      <w:sz w:val="18"/>
      <w:szCs w:val="18"/>
    </w:rPr>
  </w:style>
  <w:style w:type="paragraph" w:styleId="TOC5">
    <w:name w:val="toc 5"/>
    <w:basedOn w:val="Normal"/>
    <w:next w:val="Normal"/>
    <w:autoRedefine/>
    <w:uiPriority w:val="39"/>
    <w:rsid w:val="00B65797"/>
    <w:pPr>
      <w:tabs>
        <w:tab w:val="right" w:leader="dot" w:pos="9350"/>
      </w:tabs>
      <w:ind w:left="2592"/>
    </w:pPr>
    <w:rPr>
      <w:sz w:val="18"/>
      <w:szCs w:val="18"/>
    </w:rPr>
  </w:style>
  <w:style w:type="paragraph" w:styleId="TOC6">
    <w:name w:val="toc 6"/>
    <w:basedOn w:val="Normal"/>
    <w:next w:val="Normal"/>
    <w:autoRedefine/>
    <w:uiPriority w:val="39"/>
    <w:rsid w:val="00B65797"/>
    <w:pPr>
      <w:ind w:left="3168"/>
    </w:pPr>
    <w:rPr>
      <w:i/>
      <w:sz w:val="18"/>
      <w:szCs w:val="18"/>
    </w:rPr>
  </w:style>
  <w:style w:type="paragraph" w:customStyle="1" w:styleId="TableText-ItalicLeft">
    <w:name w:val="Table Text - Italic Left"/>
    <w:basedOn w:val="Normal"/>
    <w:semiHidden/>
    <w:rsid w:val="00B65797"/>
    <w:pPr>
      <w:spacing w:before="60" w:after="60"/>
    </w:pPr>
    <w:rPr>
      <w:rFonts w:ascii="Arial" w:hAnsi="Arial"/>
      <w:i/>
      <w:iCs/>
    </w:rPr>
  </w:style>
  <w:style w:type="paragraph" w:customStyle="1" w:styleId="Bullet1">
    <w:name w:val="Bullet1"/>
    <w:basedOn w:val="Normal"/>
    <w:link w:val="Bullet1CharChar"/>
    <w:uiPriority w:val="99"/>
    <w:rsid w:val="00B65797"/>
    <w:pPr>
      <w:numPr>
        <w:numId w:val="9"/>
      </w:numPr>
      <w:spacing w:before="120" w:after="120"/>
      <w:jc w:val="both"/>
    </w:pPr>
    <w:rPr>
      <w:rFonts w:ascii="Arial" w:hAnsi="Arial"/>
      <w:sz w:val="24"/>
    </w:rPr>
  </w:style>
  <w:style w:type="character" w:customStyle="1" w:styleId="Bullet1CharChar">
    <w:name w:val="Bullet1 Char Char"/>
    <w:basedOn w:val="BodyChar"/>
    <w:link w:val="Bullet1"/>
    <w:uiPriority w:val="99"/>
    <w:rsid w:val="00B65797"/>
    <w:rPr>
      <w:rFonts w:ascii="Arial" w:eastAsia="Times New Roman" w:hAnsi="Arial" w:cs="Times New Roman"/>
      <w:sz w:val="24"/>
      <w:szCs w:val="20"/>
    </w:rPr>
  </w:style>
  <w:style w:type="paragraph" w:styleId="TableofFigures">
    <w:name w:val="table of figures"/>
    <w:basedOn w:val="Normal"/>
    <w:next w:val="Normal"/>
    <w:autoRedefine/>
    <w:uiPriority w:val="99"/>
    <w:rsid w:val="00B65797"/>
    <w:pPr>
      <w:tabs>
        <w:tab w:val="left" w:pos="1440"/>
        <w:tab w:val="right" w:leader="dot" w:pos="9350"/>
      </w:tabs>
      <w:ind w:left="1440" w:hanging="1440"/>
    </w:pPr>
  </w:style>
  <w:style w:type="paragraph" w:styleId="TOCHeading">
    <w:name w:val="TOC Heading"/>
    <w:basedOn w:val="Normal"/>
    <w:uiPriority w:val="39"/>
    <w:qFormat/>
    <w:rsid w:val="00B65797"/>
    <w:pPr>
      <w:spacing w:before="120" w:after="360"/>
      <w:jc w:val="center"/>
    </w:pPr>
    <w:rPr>
      <w:b/>
      <w:bCs/>
      <w:color w:val="548DD4" w:themeColor="text2" w:themeTint="99"/>
      <w:sz w:val="28"/>
      <w:u w:val="single"/>
    </w:rPr>
  </w:style>
  <w:style w:type="paragraph" w:customStyle="1" w:styleId="BodyIndent">
    <w:name w:val="Body Indent"/>
    <w:basedOn w:val="Normal"/>
    <w:rsid w:val="00B65797"/>
    <w:pPr>
      <w:spacing w:before="120" w:after="120"/>
      <w:ind w:left="1440"/>
      <w:jc w:val="both"/>
    </w:pPr>
    <w:rPr>
      <w:rFonts w:ascii="Arial" w:hAnsi="Arial"/>
      <w:sz w:val="24"/>
    </w:rPr>
  </w:style>
  <w:style w:type="paragraph" w:customStyle="1" w:styleId="RequirementText">
    <w:name w:val="Requirement Text"/>
    <w:basedOn w:val="Normal"/>
    <w:rsid w:val="00B65797"/>
    <w:pPr>
      <w:spacing w:before="60" w:after="60"/>
      <w:ind w:left="4320"/>
      <w:jc w:val="both"/>
    </w:pPr>
    <w:rPr>
      <w:rFonts w:ascii="Arial" w:hAnsi="Arial"/>
      <w:i/>
      <w:szCs w:val="24"/>
    </w:rPr>
  </w:style>
  <w:style w:type="paragraph" w:customStyle="1" w:styleId="TableText-BoldCentered">
    <w:name w:val="Table Text - Bold Centered"/>
    <w:basedOn w:val="Normal"/>
    <w:link w:val="TableText-BoldCenteredChar"/>
    <w:semiHidden/>
    <w:rsid w:val="00B65797"/>
    <w:pPr>
      <w:spacing w:before="60" w:after="60"/>
      <w:jc w:val="center"/>
    </w:pPr>
    <w:rPr>
      <w:rFonts w:ascii="Arial" w:hAnsi="Arial"/>
      <w:b/>
      <w:bCs/>
    </w:rPr>
  </w:style>
  <w:style w:type="character" w:customStyle="1" w:styleId="TableText-BoldCenteredChar">
    <w:name w:val="Table Text - Bold Centered Char"/>
    <w:basedOn w:val="DefaultParagraphFont"/>
    <w:link w:val="TableText-BoldCentered"/>
    <w:semiHidden/>
    <w:rsid w:val="00B65797"/>
    <w:rPr>
      <w:rFonts w:ascii="Arial" w:eastAsia="Times New Roman" w:hAnsi="Arial" w:cs="Times New Roman"/>
      <w:b/>
      <w:bCs/>
      <w:sz w:val="20"/>
      <w:szCs w:val="20"/>
    </w:rPr>
  </w:style>
  <w:style w:type="paragraph" w:customStyle="1" w:styleId="TableText-BoldLeft">
    <w:name w:val="Table Text - Bold Left"/>
    <w:basedOn w:val="Normal"/>
    <w:link w:val="TableText-BoldLeftChar"/>
    <w:semiHidden/>
    <w:rsid w:val="00B65797"/>
    <w:pPr>
      <w:spacing w:before="60" w:after="60"/>
    </w:pPr>
    <w:rPr>
      <w:rFonts w:ascii="Arial" w:hAnsi="Arial"/>
      <w:b/>
      <w:bCs/>
    </w:rPr>
  </w:style>
  <w:style w:type="character" w:customStyle="1" w:styleId="TableText-BoldLeftChar">
    <w:name w:val="Table Text - Bold Left Char"/>
    <w:basedOn w:val="DefaultParagraphFont"/>
    <w:link w:val="TableText-BoldLeft"/>
    <w:semiHidden/>
    <w:rsid w:val="00B65797"/>
    <w:rPr>
      <w:rFonts w:ascii="Arial" w:eastAsia="Times New Roman" w:hAnsi="Arial" w:cs="Times New Roman"/>
      <w:b/>
      <w:bCs/>
      <w:sz w:val="20"/>
      <w:szCs w:val="20"/>
    </w:rPr>
  </w:style>
  <w:style w:type="paragraph" w:customStyle="1" w:styleId="TableText-Centered">
    <w:name w:val="Table Text - Centered"/>
    <w:basedOn w:val="Normal"/>
    <w:semiHidden/>
    <w:rsid w:val="00B65797"/>
    <w:pPr>
      <w:spacing w:before="60" w:after="60"/>
      <w:jc w:val="center"/>
    </w:pPr>
    <w:rPr>
      <w:rFonts w:ascii="Arial" w:hAnsi="Arial"/>
    </w:rPr>
  </w:style>
  <w:style w:type="paragraph" w:customStyle="1" w:styleId="Bullet2">
    <w:name w:val="Bullet2"/>
    <w:basedOn w:val="Normal"/>
    <w:rsid w:val="00B65797"/>
    <w:pPr>
      <w:numPr>
        <w:numId w:val="7"/>
      </w:numPr>
      <w:tabs>
        <w:tab w:val="num" w:pos="360"/>
        <w:tab w:val="left" w:pos="1800"/>
      </w:tabs>
      <w:spacing w:before="60" w:after="60"/>
      <w:jc w:val="both"/>
    </w:pPr>
    <w:rPr>
      <w:rFonts w:ascii="Arial" w:hAnsi="Arial" w:cs="Arial"/>
      <w:sz w:val="24"/>
      <w:szCs w:val="24"/>
    </w:rPr>
  </w:style>
  <w:style w:type="paragraph" w:styleId="TOC7">
    <w:name w:val="toc 7"/>
    <w:basedOn w:val="Normal"/>
    <w:next w:val="Normal"/>
    <w:autoRedefine/>
    <w:uiPriority w:val="39"/>
    <w:rsid w:val="00B65797"/>
    <w:pPr>
      <w:ind w:left="1440"/>
    </w:pPr>
    <w:rPr>
      <w:sz w:val="18"/>
      <w:szCs w:val="18"/>
    </w:rPr>
  </w:style>
  <w:style w:type="paragraph" w:styleId="TOC8">
    <w:name w:val="toc 8"/>
    <w:basedOn w:val="Normal"/>
    <w:next w:val="Normal"/>
    <w:autoRedefine/>
    <w:uiPriority w:val="39"/>
    <w:rsid w:val="00B65797"/>
    <w:pPr>
      <w:ind w:left="1680"/>
    </w:pPr>
    <w:rPr>
      <w:sz w:val="18"/>
      <w:szCs w:val="18"/>
    </w:rPr>
  </w:style>
  <w:style w:type="paragraph" w:styleId="TOC9">
    <w:name w:val="toc 9"/>
    <w:basedOn w:val="Normal"/>
    <w:next w:val="Normal"/>
    <w:autoRedefine/>
    <w:uiPriority w:val="39"/>
    <w:rsid w:val="00B65797"/>
    <w:pPr>
      <w:ind w:left="1920"/>
    </w:pPr>
    <w:rPr>
      <w:sz w:val="18"/>
      <w:szCs w:val="18"/>
    </w:rPr>
  </w:style>
  <w:style w:type="paragraph" w:customStyle="1" w:styleId="TableBullet1">
    <w:name w:val="Table Bullet 1"/>
    <w:basedOn w:val="TableText"/>
    <w:rsid w:val="00B65797"/>
    <w:pPr>
      <w:numPr>
        <w:numId w:val="5"/>
      </w:numPr>
      <w:tabs>
        <w:tab w:val="num" w:pos="360"/>
        <w:tab w:val="left" w:pos="432"/>
      </w:tabs>
    </w:pPr>
    <w:rPr>
      <w:szCs w:val="22"/>
    </w:rPr>
  </w:style>
  <w:style w:type="paragraph" w:customStyle="1" w:styleId="TableText">
    <w:name w:val="Table Text"/>
    <w:aliases w:val="1,After:  0 pt,TT,TT + 10 pt,Table Body Text,Table Text1,Table text,Table text Char,TableText,TableText + 10 pt,t...,table Body Text,table Body Text Char Char,table Body Text1,table text Char Char Char,tabletext,tt,tt+1,tt1,tt2"/>
    <w:basedOn w:val="Normal"/>
    <w:link w:val="TableTextChar"/>
    <w:qFormat/>
    <w:rsid w:val="00B65797"/>
    <w:pPr>
      <w:spacing w:before="60" w:after="60"/>
    </w:pPr>
    <w:rPr>
      <w:rFonts w:ascii="Arial" w:hAnsi="Arial"/>
      <w:szCs w:val="24"/>
    </w:rPr>
  </w:style>
  <w:style w:type="character" w:customStyle="1" w:styleId="TableTextChar">
    <w:name w:val="Table Text Char"/>
    <w:aliases w:val="TableText Char,1 Char,After:  0 pt Char,TT Char,Table Body Text Char,Table Text1 Char,TableText + 10 pt Char,t... Char,table Body Text Char,table Body Text Char Char Char,table Body Text1 Char,tabletext Char,tt Char,tt+1 Char,tt1 Char"/>
    <w:basedOn w:val="DefaultParagraphFont"/>
    <w:link w:val="TableText"/>
    <w:rsid w:val="00B65797"/>
    <w:rPr>
      <w:rFonts w:ascii="Arial" w:eastAsia="Times New Roman" w:hAnsi="Arial" w:cs="Times New Roman"/>
      <w:sz w:val="20"/>
      <w:szCs w:val="24"/>
    </w:rPr>
  </w:style>
  <w:style w:type="paragraph" w:customStyle="1" w:styleId="TableBullet2">
    <w:name w:val="Table Bullet 2"/>
    <w:basedOn w:val="TableText"/>
    <w:rsid w:val="00B65797"/>
    <w:pPr>
      <w:numPr>
        <w:numId w:val="6"/>
      </w:numPr>
      <w:tabs>
        <w:tab w:val="num" w:pos="360"/>
      </w:tabs>
      <w:spacing w:before="0" w:after="0"/>
    </w:pPr>
    <w:rPr>
      <w:szCs w:val="22"/>
    </w:rPr>
  </w:style>
  <w:style w:type="paragraph" w:customStyle="1" w:styleId="EclipseCaption">
    <w:name w:val="Eclipse Caption"/>
    <w:basedOn w:val="Normal"/>
    <w:next w:val="Normal"/>
    <w:rsid w:val="00B65797"/>
    <w:pPr>
      <w:spacing w:before="120" w:after="120"/>
      <w:jc w:val="center"/>
    </w:pPr>
    <w:rPr>
      <w:rFonts w:ascii="Arial" w:hAnsi="Arial"/>
      <w:b/>
      <w:bCs/>
    </w:rPr>
  </w:style>
  <w:style w:type="table" w:customStyle="1" w:styleId="EclipseTable">
    <w:name w:val="Eclipse Table"/>
    <w:basedOn w:val="TableNormal"/>
    <w:rsid w:val="00B65797"/>
    <w:pPr>
      <w:spacing w:before="0" w:beforeAutospacing="0" w:after="60"/>
    </w:pPr>
    <w:rPr>
      <w:rFonts w:ascii="Arial" w:eastAsia="Times New Roman" w:hAnsi="Arial" w:cs="Times New Roman"/>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customStyle="1" w:styleId="CoverText">
    <w:name w:val="Cover Text"/>
    <w:basedOn w:val="Normal"/>
    <w:rsid w:val="00B65797"/>
    <w:pPr>
      <w:spacing w:before="120" w:after="120"/>
      <w:ind w:left="2880"/>
    </w:pPr>
    <w:rPr>
      <w:rFonts w:ascii="Arial" w:hAnsi="Arial"/>
      <w:b/>
      <w:color w:val="24485B"/>
      <w:sz w:val="44"/>
      <w:szCs w:val="44"/>
    </w:rPr>
  </w:style>
  <w:style w:type="paragraph" w:customStyle="1" w:styleId="Bullet3">
    <w:name w:val="Bullet3"/>
    <w:basedOn w:val="Normal"/>
    <w:rsid w:val="00B65797"/>
    <w:pPr>
      <w:numPr>
        <w:numId w:val="8"/>
      </w:numPr>
      <w:jc w:val="both"/>
    </w:pPr>
    <w:rPr>
      <w:rFonts w:ascii="Arial" w:hAnsi="Arial"/>
      <w:sz w:val="24"/>
      <w:szCs w:val="24"/>
    </w:rPr>
  </w:style>
  <w:style w:type="character" w:styleId="PageNumber">
    <w:name w:val="page number"/>
    <w:basedOn w:val="DefaultParagraphFont"/>
    <w:rsid w:val="00B65797"/>
  </w:style>
  <w:style w:type="paragraph" w:customStyle="1" w:styleId="NormalText-3-3L1">
    <w:name w:val="Normal Text-3-3 L1"/>
    <w:basedOn w:val="Normal"/>
    <w:rsid w:val="00B65797"/>
    <w:pPr>
      <w:numPr>
        <w:numId w:val="10"/>
      </w:numPr>
      <w:spacing w:before="60" w:after="60"/>
    </w:pPr>
    <w:rPr>
      <w:sz w:val="24"/>
    </w:rPr>
  </w:style>
  <w:style w:type="paragraph" w:customStyle="1" w:styleId="NormalText-3-3L2">
    <w:name w:val="Normal Text-3-3 L2"/>
    <w:basedOn w:val="Normal"/>
    <w:rsid w:val="00B65797"/>
    <w:pPr>
      <w:numPr>
        <w:ilvl w:val="1"/>
        <w:numId w:val="10"/>
      </w:numPr>
      <w:spacing w:before="60" w:after="60"/>
    </w:pPr>
    <w:rPr>
      <w:sz w:val="24"/>
    </w:rPr>
  </w:style>
  <w:style w:type="paragraph" w:customStyle="1" w:styleId="NormalText-3-3L3">
    <w:name w:val="Normal Text-3-3 L3"/>
    <w:basedOn w:val="Normal"/>
    <w:rsid w:val="00B65797"/>
    <w:pPr>
      <w:numPr>
        <w:ilvl w:val="2"/>
        <w:numId w:val="10"/>
      </w:numPr>
      <w:spacing w:before="60" w:after="60"/>
    </w:pPr>
    <w:rPr>
      <w:sz w:val="24"/>
    </w:rPr>
  </w:style>
  <w:style w:type="paragraph" w:customStyle="1" w:styleId="NormalText-3-3L4">
    <w:name w:val="Normal Text-3-3 L4"/>
    <w:basedOn w:val="Normal"/>
    <w:rsid w:val="00B65797"/>
    <w:pPr>
      <w:numPr>
        <w:ilvl w:val="3"/>
        <w:numId w:val="10"/>
      </w:numPr>
      <w:spacing w:before="60" w:after="60"/>
    </w:pPr>
    <w:rPr>
      <w:sz w:val="24"/>
    </w:rPr>
  </w:style>
  <w:style w:type="paragraph" w:customStyle="1" w:styleId="NormalText-3-3L5">
    <w:name w:val="Normal Text-3-3 L5"/>
    <w:basedOn w:val="Normal"/>
    <w:rsid w:val="00B65797"/>
    <w:pPr>
      <w:numPr>
        <w:ilvl w:val="4"/>
        <w:numId w:val="10"/>
      </w:numPr>
      <w:spacing w:before="60" w:after="60"/>
    </w:pPr>
    <w:rPr>
      <w:sz w:val="24"/>
    </w:rPr>
  </w:style>
  <w:style w:type="paragraph" w:customStyle="1" w:styleId="NormalText-3-3L6">
    <w:name w:val="Normal Text-3-3 L6"/>
    <w:basedOn w:val="Normal"/>
    <w:rsid w:val="00B65797"/>
    <w:pPr>
      <w:numPr>
        <w:ilvl w:val="5"/>
        <w:numId w:val="10"/>
      </w:numPr>
      <w:spacing w:before="60" w:after="60"/>
    </w:pPr>
    <w:rPr>
      <w:sz w:val="24"/>
    </w:rPr>
  </w:style>
  <w:style w:type="paragraph" w:customStyle="1" w:styleId="NormalText-3-3L7">
    <w:name w:val="Normal Text-3-3 L7"/>
    <w:basedOn w:val="Normal"/>
    <w:rsid w:val="00B65797"/>
    <w:pPr>
      <w:numPr>
        <w:ilvl w:val="6"/>
        <w:numId w:val="10"/>
      </w:numPr>
      <w:spacing w:before="60" w:after="60"/>
    </w:pPr>
    <w:rPr>
      <w:sz w:val="24"/>
    </w:rPr>
  </w:style>
  <w:style w:type="paragraph" w:customStyle="1" w:styleId="NormalText-3-3L8">
    <w:name w:val="Normal Text-3-3 L8"/>
    <w:basedOn w:val="Normal"/>
    <w:rsid w:val="00B65797"/>
    <w:pPr>
      <w:numPr>
        <w:ilvl w:val="7"/>
        <w:numId w:val="10"/>
      </w:numPr>
      <w:spacing w:before="60" w:after="60"/>
    </w:pPr>
    <w:rPr>
      <w:sz w:val="24"/>
    </w:rPr>
  </w:style>
  <w:style w:type="paragraph" w:customStyle="1" w:styleId="NormalText-3-3L9">
    <w:name w:val="Normal Text-3-3 L9"/>
    <w:basedOn w:val="Normal"/>
    <w:rsid w:val="00B65797"/>
    <w:pPr>
      <w:numPr>
        <w:ilvl w:val="8"/>
        <w:numId w:val="10"/>
      </w:numPr>
      <w:spacing w:before="60" w:after="60"/>
    </w:pPr>
    <w:rPr>
      <w:sz w:val="24"/>
    </w:rPr>
  </w:style>
  <w:style w:type="paragraph" w:customStyle="1" w:styleId="NormalText-0-0L2">
    <w:name w:val="Normal Text-0-0 L2"/>
    <w:basedOn w:val="Normal"/>
    <w:rsid w:val="00B65797"/>
    <w:pPr>
      <w:numPr>
        <w:ilvl w:val="1"/>
        <w:numId w:val="11"/>
      </w:numPr>
    </w:pPr>
    <w:rPr>
      <w:sz w:val="24"/>
    </w:rPr>
  </w:style>
  <w:style w:type="paragraph" w:customStyle="1" w:styleId="NormalText-0-0L3">
    <w:name w:val="Normal Text-0-0 L3"/>
    <w:basedOn w:val="Normal"/>
    <w:rsid w:val="00B65797"/>
    <w:pPr>
      <w:numPr>
        <w:ilvl w:val="2"/>
        <w:numId w:val="11"/>
      </w:numPr>
    </w:pPr>
    <w:rPr>
      <w:sz w:val="24"/>
    </w:rPr>
  </w:style>
  <w:style w:type="paragraph" w:customStyle="1" w:styleId="NormalText-0-0L4">
    <w:name w:val="Normal Text-0-0 L4"/>
    <w:basedOn w:val="Normal"/>
    <w:rsid w:val="00B65797"/>
    <w:pPr>
      <w:numPr>
        <w:ilvl w:val="3"/>
        <w:numId w:val="11"/>
      </w:numPr>
    </w:pPr>
    <w:rPr>
      <w:sz w:val="24"/>
    </w:rPr>
  </w:style>
  <w:style w:type="paragraph" w:customStyle="1" w:styleId="NormalText-0-0L5">
    <w:name w:val="Normal Text-0-0 L5"/>
    <w:basedOn w:val="Normal"/>
    <w:rsid w:val="00B65797"/>
    <w:pPr>
      <w:numPr>
        <w:ilvl w:val="4"/>
        <w:numId w:val="11"/>
      </w:numPr>
    </w:pPr>
    <w:rPr>
      <w:sz w:val="24"/>
    </w:rPr>
  </w:style>
  <w:style w:type="paragraph" w:customStyle="1" w:styleId="NormalText-0-0L6">
    <w:name w:val="Normal Text-0-0 L6"/>
    <w:basedOn w:val="Normal"/>
    <w:rsid w:val="00B65797"/>
    <w:pPr>
      <w:numPr>
        <w:ilvl w:val="5"/>
        <w:numId w:val="11"/>
      </w:numPr>
    </w:pPr>
    <w:rPr>
      <w:sz w:val="24"/>
    </w:rPr>
  </w:style>
  <w:style w:type="paragraph" w:customStyle="1" w:styleId="NormalText-0-0L7">
    <w:name w:val="Normal Text-0-0 L7"/>
    <w:basedOn w:val="Normal"/>
    <w:next w:val="Normal"/>
    <w:rsid w:val="00B65797"/>
    <w:pPr>
      <w:numPr>
        <w:ilvl w:val="6"/>
        <w:numId w:val="11"/>
      </w:numPr>
    </w:pPr>
    <w:rPr>
      <w:sz w:val="24"/>
    </w:rPr>
  </w:style>
  <w:style w:type="paragraph" w:customStyle="1" w:styleId="NormalText-0-0L8">
    <w:name w:val="Normal Text-0-0 L8"/>
    <w:basedOn w:val="Normal"/>
    <w:rsid w:val="00B65797"/>
    <w:pPr>
      <w:numPr>
        <w:ilvl w:val="7"/>
        <w:numId w:val="11"/>
      </w:numPr>
    </w:pPr>
    <w:rPr>
      <w:sz w:val="24"/>
    </w:rPr>
  </w:style>
  <w:style w:type="paragraph" w:customStyle="1" w:styleId="NormalText-0-0L9">
    <w:name w:val="Normal Text-0-0 L9"/>
    <w:basedOn w:val="Normal"/>
    <w:rsid w:val="00B65797"/>
    <w:pPr>
      <w:numPr>
        <w:ilvl w:val="8"/>
        <w:numId w:val="11"/>
      </w:numPr>
    </w:pPr>
    <w:rPr>
      <w:sz w:val="24"/>
    </w:rPr>
  </w:style>
  <w:style w:type="character" w:styleId="FootnoteReference">
    <w:name w:val="footnote reference"/>
    <w:basedOn w:val="DefaultParagraphFont"/>
    <w:rsid w:val="00B65797"/>
    <w:rPr>
      <w:vertAlign w:val="superscript"/>
    </w:rPr>
  </w:style>
  <w:style w:type="paragraph" w:styleId="Caption">
    <w:name w:val="caption"/>
    <w:basedOn w:val="Normal"/>
    <w:next w:val="Normal"/>
    <w:uiPriority w:val="35"/>
    <w:unhideWhenUsed/>
    <w:qFormat/>
    <w:rsid w:val="00B65797"/>
    <w:pPr>
      <w:keepNext/>
      <w:spacing w:before="120" w:after="120"/>
      <w:jc w:val="center"/>
    </w:pPr>
    <w:rPr>
      <w:b/>
      <w:bCs/>
    </w:rPr>
  </w:style>
  <w:style w:type="table" w:styleId="TableClassic2">
    <w:name w:val="Table Classic 2"/>
    <w:basedOn w:val="TableNormal"/>
    <w:rsid w:val="00B65797"/>
    <w:pPr>
      <w:spacing w:before="120" w:beforeAutospacing="0" w:after="1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B65797"/>
    <w:pPr>
      <w:spacing w:before="120" w:after="120"/>
      <w:jc w:val="both"/>
    </w:pPr>
    <w:rPr>
      <w:rFonts w:ascii="Arial" w:hAnsi="Arial"/>
    </w:rPr>
  </w:style>
  <w:style w:type="character" w:customStyle="1" w:styleId="FootnoteTextChar">
    <w:name w:val="Footnote Text Char"/>
    <w:basedOn w:val="DefaultParagraphFont"/>
    <w:link w:val="FootnoteText"/>
    <w:uiPriority w:val="99"/>
    <w:rsid w:val="00B65797"/>
    <w:rPr>
      <w:rFonts w:ascii="Arial" w:eastAsia="Times New Roman" w:hAnsi="Arial" w:cs="Times New Roman"/>
      <w:sz w:val="20"/>
      <w:szCs w:val="20"/>
    </w:rPr>
  </w:style>
  <w:style w:type="paragraph" w:customStyle="1" w:styleId="ProjConnbulletitem">
    <w:name w:val="ProjConn bullet item"/>
    <w:basedOn w:val="Normal"/>
    <w:rsid w:val="00B65797"/>
    <w:pPr>
      <w:numPr>
        <w:numId w:val="12"/>
      </w:numPr>
      <w:tabs>
        <w:tab w:val="left" w:pos="360"/>
      </w:tabs>
      <w:spacing w:before="120"/>
      <w:jc w:val="both"/>
    </w:pPr>
    <w:rPr>
      <w:rFonts w:ascii="Arial" w:hAnsi="Arial" w:cs="Arial"/>
      <w:szCs w:val="22"/>
      <w:lang w:eastAsia="ja-JP"/>
    </w:rPr>
  </w:style>
  <w:style w:type="paragraph" w:customStyle="1" w:styleId="Quotation">
    <w:name w:val="Quotation"/>
    <w:basedOn w:val="Normal"/>
    <w:next w:val="Normal"/>
    <w:rsid w:val="00B65797"/>
    <w:pPr>
      <w:keepLines/>
      <w:spacing w:after="240"/>
      <w:ind w:left="720" w:right="720"/>
      <w:jc w:val="both"/>
    </w:pPr>
  </w:style>
  <w:style w:type="character" w:styleId="Strong">
    <w:name w:val="Strong"/>
    <w:basedOn w:val="DefaultParagraphFont"/>
    <w:uiPriority w:val="22"/>
    <w:qFormat/>
    <w:rsid w:val="00B65797"/>
    <w:rPr>
      <w:b/>
      <w:bCs/>
    </w:rPr>
  </w:style>
  <w:style w:type="paragraph" w:customStyle="1" w:styleId="Paragraph">
    <w:name w:val="Paragraph"/>
    <w:basedOn w:val="Body"/>
    <w:link w:val="ParagraphChar"/>
    <w:rsid w:val="00B65797"/>
    <w:pPr>
      <w:spacing w:before="200" w:after="200" w:line="276" w:lineRule="auto"/>
      <w:ind w:left="0"/>
    </w:pPr>
    <w:rPr>
      <w:rFonts w:cstheme="minorHAnsi"/>
    </w:rPr>
  </w:style>
  <w:style w:type="paragraph" w:customStyle="1" w:styleId="Bullets1">
    <w:name w:val="Bullets 1"/>
    <w:basedOn w:val="Body"/>
    <w:link w:val="Bullets1Char"/>
    <w:rsid w:val="00B65797"/>
    <w:pPr>
      <w:numPr>
        <w:numId w:val="13"/>
      </w:numPr>
      <w:ind w:right="720"/>
    </w:pPr>
    <w:rPr>
      <w:rFonts w:ascii="Times New Roman" w:hAnsi="Times New Roman"/>
    </w:rPr>
  </w:style>
  <w:style w:type="character" w:customStyle="1" w:styleId="ParagraphChar">
    <w:name w:val="Paragraph Char"/>
    <w:basedOn w:val="BodyChar"/>
    <w:link w:val="Paragraph"/>
    <w:rsid w:val="00B65797"/>
    <w:rPr>
      <w:rFonts w:ascii="Arial" w:eastAsia="Times New Roman" w:hAnsi="Arial" w:cstheme="minorHAnsi"/>
      <w:sz w:val="24"/>
      <w:szCs w:val="24"/>
    </w:rPr>
  </w:style>
  <w:style w:type="paragraph" w:customStyle="1" w:styleId="Bullets1indent">
    <w:name w:val="Bullets 1 indent"/>
    <w:basedOn w:val="Body"/>
    <w:link w:val="Bullets1indentChar"/>
    <w:qFormat/>
    <w:rsid w:val="00B65797"/>
    <w:pPr>
      <w:numPr>
        <w:ilvl w:val="1"/>
        <w:numId w:val="14"/>
      </w:numPr>
      <w:ind w:right="720"/>
    </w:pPr>
    <w:rPr>
      <w:rFonts w:ascii="Times New Roman" w:hAnsi="Times New Roman"/>
      <w:iCs/>
    </w:rPr>
  </w:style>
  <w:style w:type="character" w:customStyle="1" w:styleId="Bullets1Char">
    <w:name w:val="Bullets 1 Char"/>
    <w:basedOn w:val="BodyChar"/>
    <w:link w:val="Bullets1"/>
    <w:rsid w:val="00B65797"/>
    <w:rPr>
      <w:rFonts w:ascii="Times New Roman" w:eastAsia="Times New Roman" w:hAnsi="Times New Roman" w:cs="Times New Roman"/>
      <w:sz w:val="24"/>
      <w:szCs w:val="24"/>
    </w:rPr>
  </w:style>
  <w:style w:type="paragraph" w:customStyle="1" w:styleId="Heading51">
    <w:name w:val="Heading 5.1"/>
    <w:basedOn w:val="Heading5"/>
    <w:link w:val="Heading51Char"/>
    <w:rsid w:val="00B65797"/>
    <w:rPr>
      <w:b w:val="0"/>
    </w:rPr>
  </w:style>
  <w:style w:type="character" w:customStyle="1" w:styleId="Bullets1indentChar">
    <w:name w:val="Bullets 1 indent Char"/>
    <w:basedOn w:val="BodyChar"/>
    <w:link w:val="Bullets1indent"/>
    <w:rsid w:val="00B65797"/>
    <w:rPr>
      <w:rFonts w:ascii="Times New Roman" w:eastAsia="Times New Roman" w:hAnsi="Times New Roman" w:cs="Times New Roman"/>
      <w:iCs/>
      <w:sz w:val="24"/>
      <w:szCs w:val="24"/>
    </w:rPr>
  </w:style>
  <w:style w:type="character" w:customStyle="1" w:styleId="Heading51Char">
    <w:name w:val="Heading 5.1 Char"/>
    <w:basedOn w:val="Heading5Char"/>
    <w:link w:val="Heading51"/>
    <w:rsid w:val="00B65797"/>
    <w:rPr>
      <w:rFonts w:ascii="Times New Roman" w:eastAsia="Calibri" w:hAnsi="Times New Roman" w:cs="Times New Roman"/>
      <w:b w:val="0"/>
      <w:color w:val="548DD4" w:themeColor="text2" w:themeTint="99"/>
      <w:sz w:val="24"/>
      <w:szCs w:val="24"/>
      <w:u w:val="single"/>
    </w:rPr>
  </w:style>
  <w:style w:type="paragraph" w:styleId="NoSpacing">
    <w:name w:val="No Spacing"/>
    <w:link w:val="NoSpacingChar"/>
    <w:uiPriority w:val="1"/>
    <w:qFormat/>
    <w:rsid w:val="00B65797"/>
    <w:pPr>
      <w:spacing w:before="0" w:beforeAutospacing="0"/>
    </w:pPr>
    <w:rPr>
      <w:rFonts w:ascii="Calibri" w:eastAsia="Calibri" w:hAnsi="Calibri" w:cs="Times New Roman"/>
    </w:rPr>
  </w:style>
  <w:style w:type="paragraph" w:styleId="Title">
    <w:name w:val="Title"/>
    <w:aliases w:val="Title 1"/>
    <w:basedOn w:val="NoSpacing"/>
    <w:next w:val="Normal"/>
    <w:link w:val="TitleChar"/>
    <w:uiPriority w:val="10"/>
    <w:qFormat/>
    <w:rsid w:val="00B65797"/>
    <w:pPr>
      <w:pBdr>
        <w:bottom w:val="single" w:sz="4" w:space="1" w:color="auto"/>
      </w:pBdr>
      <w:jc w:val="right"/>
    </w:pPr>
    <w:rPr>
      <w:rFonts w:ascii="Arial" w:hAnsi="Arial" w:cs="Arial"/>
      <w:color w:val="365F91" w:themeColor="accent1" w:themeShade="BF"/>
      <w:sz w:val="48"/>
      <w:szCs w:val="48"/>
    </w:rPr>
  </w:style>
  <w:style w:type="character" w:customStyle="1" w:styleId="TitleChar">
    <w:name w:val="Title Char"/>
    <w:aliases w:val="Title 1 Char"/>
    <w:basedOn w:val="DefaultParagraphFont"/>
    <w:link w:val="Title"/>
    <w:uiPriority w:val="10"/>
    <w:rsid w:val="00B65797"/>
    <w:rPr>
      <w:rFonts w:ascii="Arial" w:eastAsia="Calibri" w:hAnsi="Arial" w:cs="Arial"/>
      <w:color w:val="365F91" w:themeColor="accent1" w:themeShade="BF"/>
      <w:sz w:val="48"/>
      <w:szCs w:val="48"/>
    </w:rPr>
  </w:style>
  <w:style w:type="paragraph" w:customStyle="1" w:styleId="Title2">
    <w:name w:val="Title 2"/>
    <w:basedOn w:val="NoSpacing"/>
    <w:rsid w:val="00B65797"/>
    <w:pPr>
      <w:jc w:val="right"/>
    </w:pPr>
    <w:rPr>
      <w:rFonts w:ascii="Arial" w:hAnsi="Arial" w:cs="Arial"/>
      <w:i/>
      <w:color w:val="548DD4" w:themeColor="text2" w:themeTint="99"/>
      <w:sz w:val="48"/>
      <w:szCs w:val="48"/>
    </w:rPr>
  </w:style>
  <w:style w:type="character" w:customStyle="1" w:styleId="NoSpacingChar">
    <w:name w:val="No Spacing Char"/>
    <w:basedOn w:val="DefaultParagraphFont"/>
    <w:link w:val="NoSpacing"/>
    <w:uiPriority w:val="1"/>
    <w:rsid w:val="00B65797"/>
    <w:rPr>
      <w:rFonts w:ascii="Calibri" w:eastAsia="Calibri" w:hAnsi="Calibri" w:cs="Times New Roman"/>
    </w:rPr>
  </w:style>
  <w:style w:type="character" w:styleId="SubtleEmphasis">
    <w:name w:val="Subtle Emphasis"/>
    <w:basedOn w:val="DefaultParagraphFont"/>
    <w:uiPriority w:val="99"/>
    <w:rsid w:val="00B65797"/>
    <w:rPr>
      <w:rFonts w:cs="Times New Roman"/>
      <w:i/>
      <w:iCs/>
      <w:color w:val="808080"/>
    </w:rPr>
  </w:style>
  <w:style w:type="paragraph" w:customStyle="1" w:styleId="TableTextLeft">
    <w:name w:val="TableTextLeft"/>
    <w:basedOn w:val="Normal"/>
    <w:rsid w:val="00B65797"/>
    <w:pPr>
      <w:tabs>
        <w:tab w:val="left" w:pos="720"/>
        <w:tab w:val="left" w:pos="1440"/>
      </w:tabs>
      <w:spacing w:before="20" w:after="20"/>
    </w:pPr>
    <w:rPr>
      <w:rFonts w:ascii="Arial" w:hAnsi="Arial"/>
    </w:rPr>
  </w:style>
  <w:style w:type="paragraph" w:customStyle="1" w:styleId="TableTextCenter">
    <w:name w:val="TableTextCenter"/>
    <w:basedOn w:val="TableTextLeft"/>
    <w:rsid w:val="00B65797"/>
    <w:pPr>
      <w:jc w:val="center"/>
    </w:pPr>
  </w:style>
  <w:style w:type="paragraph" w:customStyle="1" w:styleId="TableHeader">
    <w:name w:val="TableHeader"/>
    <w:basedOn w:val="TableTextCenter"/>
    <w:rsid w:val="00B65797"/>
    <w:pPr>
      <w:keepNext/>
      <w:tabs>
        <w:tab w:val="left" w:pos="1800"/>
      </w:tabs>
    </w:pPr>
    <w:rPr>
      <w:b/>
      <w:smallCaps/>
    </w:rPr>
  </w:style>
  <w:style w:type="character" w:customStyle="1" w:styleId="ListParagraphChar">
    <w:name w:val="List Paragraph Char"/>
    <w:aliases w:val="Level 2 List Char,Response Bullets Char,Bullet Two Char,bullet list Char"/>
    <w:basedOn w:val="DefaultParagraphFont"/>
    <w:link w:val="ListParagraph"/>
    <w:uiPriority w:val="34"/>
    <w:rsid w:val="00B65797"/>
    <w:rPr>
      <w:rFonts w:ascii="Calibri" w:eastAsia="Calibri" w:hAnsi="Calibri" w:cs="Times New Roman"/>
      <w:lang w:eastAsia="ar-SA"/>
    </w:rPr>
  </w:style>
  <w:style w:type="paragraph" w:customStyle="1" w:styleId="ParagraphText">
    <w:name w:val="Paragraph Text"/>
    <w:basedOn w:val="Normal"/>
    <w:link w:val="ParagraphTextChar"/>
    <w:qFormat/>
    <w:rsid w:val="00B65797"/>
    <w:pPr>
      <w:spacing w:before="200" w:after="200" w:line="276" w:lineRule="auto"/>
      <w:jc w:val="both"/>
    </w:pPr>
    <w:rPr>
      <w:rFonts w:eastAsia="Calibri"/>
      <w:szCs w:val="22"/>
    </w:rPr>
  </w:style>
  <w:style w:type="character" w:customStyle="1" w:styleId="ParagraphTextChar">
    <w:name w:val="Paragraph Text Char"/>
    <w:basedOn w:val="DefaultParagraphFont"/>
    <w:link w:val="ParagraphText"/>
    <w:rsid w:val="00B65797"/>
    <w:rPr>
      <w:rFonts w:ascii="Times New Roman" w:eastAsia="Calibri" w:hAnsi="Times New Roman" w:cs="Times New Roman"/>
    </w:rPr>
  </w:style>
  <w:style w:type="paragraph" w:customStyle="1" w:styleId="ListParagraph1">
    <w:name w:val="List Paragraph+1"/>
    <w:basedOn w:val="Default"/>
    <w:next w:val="Default"/>
    <w:uiPriority w:val="99"/>
    <w:rsid w:val="00B65797"/>
    <w:rPr>
      <w:rFonts w:ascii="Arial" w:eastAsiaTheme="minorHAnsi" w:hAnsi="Arial" w:cs="Arial"/>
      <w:color w:val="auto"/>
    </w:rPr>
  </w:style>
  <w:style w:type="paragraph" w:styleId="BodyText2">
    <w:name w:val="Body Text 2"/>
    <w:basedOn w:val="Default"/>
    <w:next w:val="Default"/>
    <w:link w:val="BodyText2Char"/>
    <w:uiPriority w:val="99"/>
    <w:rsid w:val="00B65797"/>
    <w:rPr>
      <w:rFonts w:ascii="Arial" w:eastAsiaTheme="minorHAnsi" w:hAnsi="Arial" w:cs="Arial"/>
      <w:color w:val="auto"/>
    </w:rPr>
  </w:style>
  <w:style w:type="character" w:customStyle="1" w:styleId="BodyText2Char">
    <w:name w:val="Body Text 2 Char"/>
    <w:basedOn w:val="DefaultParagraphFont"/>
    <w:link w:val="BodyText2"/>
    <w:uiPriority w:val="99"/>
    <w:rsid w:val="00B65797"/>
    <w:rPr>
      <w:rFonts w:ascii="Arial" w:hAnsi="Arial" w:cs="Arial"/>
      <w:sz w:val="24"/>
      <w:szCs w:val="24"/>
    </w:rPr>
  </w:style>
  <w:style w:type="paragraph" w:customStyle="1" w:styleId="Normal4">
    <w:name w:val="Normal+4"/>
    <w:basedOn w:val="Default"/>
    <w:next w:val="Default"/>
    <w:uiPriority w:val="99"/>
    <w:rsid w:val="00B65797"/>
    <w:rPr>
      <w:rFonts w:ascii="Arial" w:eastAsiaTheme="minorHAnsi" w:hAnsi="Arial" w:cs="Arial"/>
      <w:color w:val="auto"/>
    </w:rPr>
  </w:style>
  <w:style w:type="paragraph" w:customStyle="1" w:styleId="HeadingA">
    <w:name w:val="Heading A"/>
    <w:aliases w:val="B,C"/>
    <w:basedOn w:val="Heading4"/>
    <w:link w:val="HeadingAChar"/>
    <w:rsid w:val="00B65797"/>
    <w:pPr>
      <w:numPr>
        <w:ilvl w:val="3"/>
        <w:numId w:val="15"/>
      </w:numPr>
      <w:tabs>
        <w:tab w:val="left" w:pos="1980"/>
      </w:tabs>
    </w:pPr>
    <w:rPr>
      <w:rFonts w:eastAsia="Times New Roman" w:cstheme="minorHAnsi"/>
      <w:bCs w:val="0"/>
      <w:i/>
      <w:iCs w:val="0"/>
      <w:noProof/>
      <w:color w:val="3A7DCE"/>
      <w:kern w:val="32"/>
    </w:rPr>
  </w:style>
  <w:style w:type="paragraph" w:customStyle="1" w:styleId="NumberA">
    <w:name w:val="Number A"/>
    <w:basedOn w:val="HeadingA"/>
    <w:link w:val="NumberAChar"/>
    <w:qFormat/>
    <w:rsid w:val="0036602A"/>
    <w:pPr>
      <w:numPr>
        <w:ilvl w:val="0"/>
        <w:numId w:val="37"/>
      </w:numPr>
    </w:pPr>
    <w:rPr>
      <w:b w:val="0"/>
      <w:i w:val="0"/>
      <w:color w:val="000000" w:themeColor="text1"/>
    </w:rPr>
  </w:style>
  <w:style w:type="character" w:customStyle="1" w:styleId="HeadingAChar">
    <w:name w:val="Heading A Char"/>
    <w:aliases w:val="B Char,C Char"/>
    <w:basedOn w:val="Heading4Char"/>
    <w:link w:val="HeadingA"/>
    <w:rsid w:val="00B65797"/>
    <w:rPr>
      <w:rFonts w:ascii="Times New Roman" w:eastAsia="Times New Roman" w:hAnsi="Times New Roman" w:cstheme="minorHAnsi"/>
      <w:b/>
      <w:bCs w:val="0"/>
      <w:i/>
      <w:iCs w:val="0"/>
      <w:noProof/>
      <w:color w:val="3A7DCE"/>
      <w:kern w:val="32"/>
    </w:rPr>
  </w:style>
  <w:style w:type="character" w:customStyle="1" w:styleId="NumberAChar">
    <w:name w:val="Number A Char"/>
    <w:basedOn w:val="HeadingAChar"/>
    <w:link w:val="NumberA"/>
    <w:rsid w:val="0036602A"/>
    <w:rPr>
      <w:rFonts w:ascii="Times New Roman" w:eastAsia="Times New Roman" w:hAnsi="Times New Roman" w:cstheme="minorHAnsi"/>
      <w:b w:val="0"/>
      <w:bCs w:val="0"/>
      <w:i w:val="0"/>
      <w:iCs w:val="0"/>
      <w:noProof/>
      <w:color w:val="000000" w:themeColor="text1"/>
      <w:kern w:val="32"/>
    </w:rPr>
  </w:style>
  <w:style w:type="paragraph" w:styleId="ListContinue3">
    <w:name w:val="List Continue 3"/>
    <w:basedOn w:val="Normal"/>
    <w:rsid w:val="00147BF7"/>
    <w:pPr>
      <w:widowControl w:val="0"/>
      <w:autoSpaceDE w:val="0"/>
      <w:autoSpaceDN w:val="0"/>
      <w:adjustRightInd w:val="0"/>
      <w:spacing w:after="120"/>
      <w:ind w:left="1080"/>
    </w:pPr>
    <w:rPr>
      <w:rFonts w:ascii="Courier" w:hAnsi="Courier"/>
      <w:szCs w:val="24"/>
    </w:rPr>
  </w:style>
  <w:style w:type="paragraph" w:customStyle="1" w:styleId="Heading11">
    <w:name w:val="Heading 11"/>
    <w:basedOn w:val="Normal"/>
    <w:next w:val="Normal"/>
    <w:uiPriority w:val="9"/>
    <w:qFormat/>
    <w:rsid w:val="000A5450"/>
    <w:pPr>
      <w:keepNext/>
      <w:keepLines/>
      <w:spacing w:before="480"/>
      <w:outlineLvl w:val="0"/>
    </w:pPr>
    <w:rPr>
      <w:b/>
      <w:bCs/>
      <w:color w:val="002060"/>
      <w:sz w:val="28"/>
      <w:szCs w:val="28"/>
    </w:rPr>
  </w:style>
  <w:style w:type="paragraph" w:customStyle="1" w:styleId="Heading31">
    <w:name w:val="Heading 31"/>
    <w:basedOn w:val="Normal"/>
    <w:next w:val="Normal"/>
    <w:link w:val="heading3Char0"/>
    <w:unhideWhenUsed/>
    <w:qFormat/>
    <w:rsid w:val="000A5450"/>
    <w:pPr>
      <w:keepNext/>
      <w:spacing w:before="240" w:after="200"/>
      <w:ind w:left="720" w:right="720" w:hanging="720"/>
      <w:jc w:val="both"/>
      <w:outlineLvl w:val="2"/>
    </w:pPr>
    <w:rPr>
      <w:b/>
      <w:bCs/>
      <w:color w:val="002060"/>
      <w:sz w:val="24"/>
      <w:szCs w:val="24"/>
    </w:rPr>
  </w:style>
  <w:style w:type="paragraph" w:customStyle="1" w:styleId="d1">
    <w:name w:val="d1"/>
    <w:basedOn w:val="Normal"/>
    <w:next w:val="Normal"/>
    <w:unhideWhenUsed/>
    <w:qFormat/>
    <w:rsid w:val="000A5450"/>
    <w:pPr>
      <w:keepNext/>
      <w:spacing w:before="240" w:after="200"/>
      <w:ind w:left="720" w:right="720" w:hanging="720"/>
      <w:jc w:val="both"/>
      <w:outlineLvl w:val="3"/>
    </w:pPr>
    <w:rPr>
      <w:b/>
      <w:bCs/>
      <w:iCs/>
      <w:color w:val="002060"/>
      <w:szCs w:val="22"/>
    </w:rPr>
  </w:style>
  <w:style w:type="paragraph" w:customStyle="1" w:styleId="Heading510">
    <w:name w:val="Heading 51"/>
    <w:basedOn w:val="Bullets1"/>
    <w:next w:val="Normal"/>
    <w:qFormat/>
    <w:rsid w:val="000A5450"/>
    <w:pPr>
      <w:keepNext/>
      <w:numPr>
        <w:numId w:val="0"/>
      </w:numPr>
      <w:spacing w:before="200" w:after="200"/>
      <w:outlineLvl w:val="4"/>
    </w:pPr>
    <w:rPr>
      <w:rFonts w:eastAsia="Calibri"/>
      <w:b/>
      <w:color w:val="548DD4"/>
      <w:u w:val="single"/>
    </w:rPr>
  </w:style>
  <w:style w:type="paragraph" w:customStyle="1" w:styleId="Heading61">
    <w:name w:val="Heading 61"/>
    <w:basedOn w:val="Normal"/>
    <w:next w:val="Normal"/>
    <w:unhideWhenUsed/>
    <w:rsid w:val="000A5450"/>
    <w:pPr>
      <w:keepNext/>
      <w:keepLines/>
      <w:spacing w:before="200" w:after="200"/>
      <w:jc w:val="both"/>
      <w:outlineLvl w:val="5"/>
    </w:pPr>
    <w:rPr>
      <w:b/>
      <w:i/>
      <w:iCs/>
      <w:color w:val="548DD4"/>
      <w:sz w:val="24"/>
      <w:szCs w:val="24"/>
    </w:rPr>
  </w:style>
  <w:style w:type="character" w:styleId="Mention">
    <w:name w:val="Mention"/>
    <w:basedOn w:val="DefaultParagraphFont"/>
    <w:uiPriority w:val="99"/>
    <w:unhideWhenUsed/>
    <w:rsid w:val="003013C0"/>
    <w:rPr>
      <w:color w:val="2B579A"/>
      <w:shd w:val="clear" w:color="auto" w:fill="E1DFDD"/>
    </w:rPr>
  </w:style>
  <w:style w:type="character" w:customStyle="1" w:styleId="FollowedHyperlink1">
    <w:name w:val="FollowedHyperlink1"/>
    <w:basedOn w:val="DefaultParagraphFont"/>
    <w:uiPriority w:val="99"/>
    <w:semiHidden/>
    <w:unhideWhenUsed/>
    <w:rsid w:val="000A5450"/>
    <w:rPr>
      <w:color w:val="800080"/>
      <w:u w:val="single"/>
    </w:rPr>
  </w:style>
  <w:style w:type="paragraph" w:customStyle="1" w:styleId="TOCHeading1">
    <w:name w:val="TOC Heading1"/>
    <w:basedOn w:val="Normal"/>
    <w:next w:val="TOCHeading"/>
    <w:uiPriority w:val="39"/>
    <w:qFormat/>
    <w:rsid w:val="000A5450"/>
    <w:pPr>
      <w:spacing w:before="120" w:after="360"/>
      <w:jc w:val="center"/>
    </w:pPr>
    <w:rPr>
      <w:b/>
      <w:bCs/>
      <w:color w:val="548DD4"/>
      <w:sz w:val="28"/>
      <w:u w:val="single"/>
    </w:rPr>
  </w:style>
  <w:style w:type="paragraph" w:customStyle="1" w:styleId="Title11">
    <w:name w:val="Title 11"/>
    <w:basedOn w:val="NoSpacing"/>
    <w:next w:val="Normal"/>
    <w:uiPriority w:val="10"/>
    <w:rsid w:val="000A5450"/>
    <w:pPr>
      <w:pBdr>
        <w:bottom w:val="single" w:sz="4" w:space="1" w:color="auto"/>
      </w:pBdr>
      <w:jc w:val="right"/>
    </w:pPr>
    <w:rPr>
      <w:rFonts w:ascii="Arial" w:hAnsi="Arial" w:cs="Arial"/>
      <w:color w:val="365F91"/>
      <w:sz w:val="48"/>
      <w:szCs w:val="48"/>
    </w:rPr>
  </w:style>
  <w:style w:type="paragraph" w:customStyle="1" w:styleId="BodyText21">
    <w:name w:val="Body Text 21"/>
    <w:basedOn w:val="Default"/>
    <w:next w:val="Default"/>
    <w:uiPriority w:val="99"/>
    <w:rsid w:val="000A5450"/>
    <w:rPr>
      <w:rFonts w:ascii="Arial" w:eastAsia="Calibri" w:hAnsi="Arial" w:cs="Arial"/>
      <w:color w:val="auto"/>
    </w:rPr>
  </w:style>
  <w:style w:type="character" w:customStyle="1" w:styleId="Heading4Char1">
    <w:name w:val="Heading 4 Char1"/>
    <w:basedOn w:val="DefaultParagraphFont"/>
    <w:uiPriority w:val="9"/>
    <w:semiHidden/>
    <w:rsid w:val="000A5450"/>
    <w:rPr>
      <w:rFonts w:asciiTheme="majorHAnsi" w:eastAsiaTheme="majorEastAsia" w:hAnsiTheme="majorHAnsi" w:cstheme="majorBidi"/>
      <w:b/>
      <w:bCs/>
      <w:i/>
      <w:iCs/>
      <w:color w:val="4F81BD" w:themeColor="accent1"/>
    </w:rPr>
  </w:style>
  <w:style w:type="character" w:customStyle="1" w:styleId="Heading1Char1">
    <w:name w:val="Heading 1 Char1"/>
    <w:basedOn w:val="DefaultParagraphFont"/>
    <w:uiPriority w:val="9"/>
    <w:rsid w:val="000A5450"/>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0A5450"/>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0A545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A5450"/>
    <w:rPr>
      <w:rFonts w:asciiTheme="majorHAnsi" w:eastAsiaTheme="majorEastAsia" w:hAnsiTheme="majorHAnsi" w:cstheme="majorBidi"/>
      <w:i/>
      <w:iCs/>
      <w:color w:val="243F60" w:themeColor="accent1" w:themeShade="7F"/>
    </w:rPr>
  </w:style>
  <w:style w:type="character" w:customStyle="1" w:styleId="TitleChar1">
    <w:name w:val="Title Char1"/>
    <w:basedOn w:val="DefaultParagraphFont"/>
    <w:uiPriority w:val="10"/>
    <w:rsid w:val="000A5450"/>
    <w:rPr>
      <w:rFonts w:asciiTheme="majorHAnsi" w:eastAsiaTheme="majorEastAsia" w:hAnsiTheme="majorHAnsi" w:cstheme="majorBidi"/>
      <w:color w:val="17365D" w:themeColor="text2" w:themeShade="BF"/>
      <w:spacing w:val="5"/>
      <w:kern w:val="28"/>
      <w:sz w:val="52"/>
      <w:szCs w:val="52"/>
    </w:rPr>
  </w:style>
  <w:style w:type="character" w:customStyle="1" w:styleId="BodyText2Char1">
    <w:name w:val="Body Text 2 Char1"/>
    <w:basedOn w:val="DefaultParagraphFont"/>
    <w:uiPriority w:val="99"/>
    <w:semiHidden/>
    <w:rsid w:val="000A5450"/>
  </w:style>
  <w:style w:type="character" w:customStyle="1" w:styleId="Level1Char">
    <w:name w:val="Level 1 Char"/>
    <w:link w:val="Level1"/>
    <w:rsid w:val="000A2125"/>
    <w:rPr>
      <w:rFonts w:ascii="Courier" w:eastAsia="Times New Roman" w:hAnsi="Courier" w:cs="Times New Roman"/>
      <w:sz w:val="24"/>
      <w:szCs w:val="24"/>
    </w:rPr>
  </w:style>
  <w:style w:type="paragraph" w:customStyle="1" w:styleId="AGReg1">
    <w:name w:val="AG Reg 1"/>
    <w:basedOn w:val="Normal"/>
    <w:link w:val="AGReg1Char1"/>
    <w:rsid w:val="00C86B98"/>
    <w:rPr>
      <w:rFonts w:ascii="Arial" w:eastAsia="Times" w:hAnsi="Arial"/>
    </w:rPr>
  </w:style>
  <w:style w:type="character" w:customStyle="1" w:styleId="AGReg1Char1">
    <w:name w:val="AG Reg 1 Char1"/>
    <w:basedOn w:val="DefaultParagraphFont"/>
    <w:link w:val="AGReg1"/>
    <w:rsid w:val="00C86B98"/>
    <w:rPr>
      <w:rFonts w:ascii="Arial" w:eastAsia="Times" w:hAnsi="Arial" w:cs="Times New Roman"/>
      <w:sz w:val="20"/>
      <w:szCs w:val="20"/>
    </w:rPr>
  </w:style>
  <w:style w:type="character" w:customStyle="1" w:styleId="Heading7Char">
    <w:name w:val="Heading 7 Char"/>
    <w:basedOn w:val="DefaultParagraphFont"/>
    <w:link w:val="Heading7"/>
    <w:rsid w:val="00607B74"/>
    <w:rPr>
      <w:rFonts w:ascii="Arial" w:eastAsia="Times New Roman" w:hAnsi="Arial" w:cs="Times New Roman"/>
      <w:sz w:val="24"/>
      <w:szCs w:val="20"/>
    </w:rPr>
  </w:style>
  <w:style w:type="character" w:customStyle="1" w:styleId="Heading8Char">
    <w:name w:val="Heading 8 Char"/>
    <w:basedOn w:val="DefaultParagraphFont"/>
    <w:link w:val="Heading8"/>
    <w:rsid w:val="00607B74"/>
    <w:rPr>
      <w:rFonts w:ascii="Arial" w:eastAsia="Times New Roman" w:hAnsi="Arial" w:cs="Times New Roman"/>
      <w:sz w:val="24"/>
      <w:szCs w:val="20"/>
    </w:rPr>
  </w:style>
  <w:style w:type="character" w:customStyle="1" w:styleId="Heading9Char">
    <w:name w:val="Heading 9 Char"/>
    <w:basedOn w:val="DefaultParagraphFont"/>
    <w:link w:val="Heading9"/>
    <w:rsid w:val="00607B74"/>
    <w:rPr>
      <w:rFonts w:ascii="Arial" w:eastAsia="Times New Roman" w:hAnsi="Arial" w:cs="Times New Roman"/>
      <w:sz w:val="24"/>
      <w:szCs w:val="20"/>
    </w:rPr>
  </w:style>
  <w:style w:type="paragraph" w:customStyle="1" w:styleId="1AutoList1">
    <w:name w:val="1AutoList1"/>
    <w:rsid w:val="00607B74"/>
    <w:pPr>
      <w:tabs>
        <w:tab w:val="left" w:pos="720"/>
      </w:tabs>
      <w:spacing w:before="0" w:beforeAutospacing="0"/>
      <w:ind w:left="720" w:hanging="72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607B74"/>
    <w:pPr>
      <w:ind w:left="360"/>
      <w:jc w:val="center"/>
    </w:pPr>
    <w:rPr>
      <w:rFonts w:ascii="Arial" w:hAnsi="Arial"/>
      <w:sz w:val="24"/>
    </w:rPr>
  </w:style>
  <w:style w:type="character" w:customStyle="1" w:styleId="BodyTextIndent2Char">
    <w:name w:val="Body Text Indent 2 Char"/>
    <w:basedOn w:val="DefaultParagraphFont"/>
    <w:link w:val="BodyTextIndent2"/>
    <w:uiPriority w:val="99"/>
    <w:rsid w:val="00607B74"/>
    <w:rPr>
      <w:rFonts w:ascii="Arial" w:eastAsia="Times New Roman" w:hAnsi="Arial" w:cs="Times New Roman"/>
      <w:sz w:val="24"/>
      <w:szCs w:val="20"/>
    </w:rPr>
  </w:style>
  <w:style w:type="paragraph" w:styleId="Subtitle">
    <w:name w:val="Subtitle"/>
    <w:basedOn w:val="Normal"/>
    <w:link w:val="SubtitleChar"/>
    <w:qFormat/>
    <w:rsid w:val="00607B74"/>
    <w:pPr>
      <w:jc w:val="center"/>
    </w:pPr>
    <w:rPr>
      <w:b/>
      <w:sz w:val="24"/>
    </w:rPr>
  </w:style>
  <w:style w:type="character" w:customStyle="1" w:styleId="SubtitleChar">
    <w:name w:val="Subtitle Char"/>
    <w:basedOn w:val="DefaultParagraphFont"/>
    <w:link w:val="Subtitle"/>
    <w:rsid w:val="00607B74"/>
    <w:rPr>
      <w:rFonts w:ascii="Times New Roman" w:eastAsia="Times New Roman" w:hAnsi="Times New Roman" w:cs="Times New Roman"/>
      <w:b/>
      <w:sz w:val="24"/>
      <w:szCs w:val="20"/>
    </w:rPr>
  </w:style>
  <w:style w:type="paragraph" w:styleId="BodyTextIndent3">
    <w:name w:val="Body Text Indent 3"/>
    <w:basedOn w:val="Normal"/>
    <w:link w:val="BodyTextIndent3Char"/>
    <w:rsid w:val="00607B74"/>
    <w:pPr>
      <w:tabs>
        <w:tab w:val="left" w:pos="0"/>
      </w:tabs>
      <w:spacing w:line="240" w:lineRule="atLeast"/>
      <w:ind w:left="720"/>
    </w:pPr>
    <w:rPr>
      <w:rFonts w:ascii="Arial" w:hAnsi="Arial"/>
      <w:color w:val="000000"/>
      <w:sz w:val="24"/>
    </w:rPr>
  </w:style>
  <w:style w:type="character" w:customStyle="1" w:styleId="BodyTextIndent3Char">
    <w:name w:val="Body Text Indent 3 Char"/>
    <w:basedOn w:val="DefaultParagraphFont"/>
    <w:link w:val="BodyTextIndent3"/>
    <w:rsid w:val="00607B74"/>
    <w:rPr>
      <w:rFonts w:ascii="Arial" w:eastAsia="Times New Roman" w:hAnsi="Arial" w:cs="Times New Roman"/>
      <w:color w:val="000000"/>
      <w:sz w:val="24"/>
      <w:szCs w:val="20"/>
    </w:rPr>
  </w:style>
  <w:style w:type="paragraph" w:styleId="DocumentMap">
    <w:name w:val="Document Map"/>
    <w:basedOn w:val="Normal"/>
    <w:link w:val="DocumentMapChar"/>
    <w:semiHidden/>
    <w:rsid w:val="00607B74"/>
    <w:pPr>
      <w:shd w:val="clear" w:color="auto" w:fill="000080"/>
    </w:pPr>
    <w:rPr>
      <w:rFonts w:ascii="Tahoma" w:hAnsi="Tahoma"/>
    </w:rPr>
  </w:style>
  <w:style w:type="character" w:customStyle="1" w:styleId="DocumentMapChar">
    <w:name w:val="Document Map Char"/>
    <w:basedOn w:val="DefaultParagraphFont"/>
    <w:link w:val="DocumentMap"/>
    <w:semiHidden/>
    <w:rsid w:val="00607B74"/>
    <w:rPr>
      <w:rFonts w:ascii="Tahoma" w:eastAsia="Times New Roman" w:hAnsi="Tahoma" w:cs="Times New Roman"/>
      <w:sz w:val="20"/>
      <w:szCs w:val="20"/>
      <w:shd w:val="clear" w:color="auto" w:fill="000080"/>
    </w:rPr>
  </w:style>
  <w:style w:type="character" w:styleId="LineNumber">
    <w:name w:val="line number"/>
    <w:basedOn w:val="DefaultParagraphFont"/>
    <w:rsid w:val="00607B74"/>
  </w:style>
  <w:style w:type="character" w:customStyle="1" w:styleId="Hypertext">
    <w:name w:val="Hypertext"/>
    <w:rsid w:val="00607B74"/>
    <w:rPr>
      <w:color w:val="0000FF"/>
      <w:u w:val="single"/>
    </w:rPr>
  </w:style>
  <w:style w:type="paragraph" w:customStyle="1" w:styleId="CM97">
    <w:name w:val="CM97"/>
    <w:basedOn w:val="Normal"/>
    <w:next w:val="Normal"/>
    <w:rsid w:val="00607B74"/>
    <w:pPr>
      <w:widowControl w:val="0"/>
      <w:autoSpaceDE w:val="0"/>
      <w:autoSpaceDN w:val="0"/>
      <w:adjustRightInd w:val="0"/>
      <w:spacing w:after="110"/>
    </w:pPr>
    <w:rPr>
      <w:rFonts w:ascii="Arial" w:hAnsi="Arial" w:cs="Arial"/>
      <w:sz w:val="24"/>
      <w:szCs w:val="24"/>
    </w:rPr>
  </w:style>
  <w:style w:type="paragraph" w:customStyle="1" w:styleId="CM98">
    <w:name w:val="CM98"/>
    <w:basedOn w:val="Default"/>
    <w:next w:val="Default"/>
    <w:rsid w:val="00607B74"/>
    <w:pPr>
      <w:widowControl w:val="0"/>
      <w:spacing w:after="245"/>
    </w:pPr>
    <w:rPr>
      <w:rFonts w:ascii="Arial" w:hAnsi="Arial" w:cs="Arial"/>
      <w:color w:val="auto"/>
    </w:rPr>
  </w:style>
  <w:style w:type="paragraph" w:customStyle="1" w:styleId="CM13">
    <w:name w:val="CM13"/>
    <w:basedOn w:val="Default"/>
    <w:next w:val="Default"/>
    <w:rsid w:val="00607B74"/>
    <w:pPr>
      <w:widowControl w:val="0"/>
      <w:spacing w:after="363"/>
    </w:pPr>
    <w:rPr>
      <w:rFonts w:ascii="FGJPB A+ Baskerville BT" w:hAnsi="FGJPB A+ Baskerville BT"/>
      <w:color w:val="auto"/>
    </w:rPr>
  </w:style>
  <w:style w:type="paragraph" w:customStyle="1" w:styleId="CM14">
    <w:name w:val="CM14"/>
    <w:basedOn w:val="Default"/>
    <w:next w:val="Default"/>
    <w:rsid w:val="00607B74"/>
    <w:rPr>
      <w:color w:val="auto"/>
    </w:rPr>
  </w:style>
  <w:style w:type="paragraph" w:customStyle="1" w:styleId="CM4">
    <w:name w:val="CM4"/>
    <w:basedOn w:val="Default"/>
    <w:next w:val="Default"/>
    <w:uiPriority w:val="99"/>
    <w:rsid w:val="00607B74"/>
    <w:pPr>
      <w:spacing w:line="276" w:lineRule="atLeast"/>
    </w:pPr>
    <w:rPr>
      <w:color w:val="auto"/>
    </w:rPr>
  </w:style>
  <w:style w:type="paragraph" w:customStyle="1" w:styleId="CM7">
    <w:name w:val="CM7"/>
    <w:basedOn w:val="Default"/>
    <w:next w:val="Default"/>
    <w:uiPriority w:val="99"/>
    <w:rsid w:val="00607B74"/>
    <w:pPr>
      <w:spacing w:line="273" w:lineRule="atLeast"/>
    </w:pPr>
    <w:rPr>
      <w:color w:val="auto"/>
    </w:rPr>
  </w:style>
  <w:style w:type="paragraph" w:customStyle="1" w:styleId="BodyText1">
    <w:name w:val="Body Text1"/>
    <w:basedOn w:val="Normal"/>
    <w:rsid w:val="00607B74"/>
    <w:pPr>
      <w:spacing w:after="240"/>
      <w:jc w:val="both"/>
    </w:pPr>
    <w:rPr>
      <w:sz w:val="24"/>
      <w:szCs w:val="24"/>
    </w:rPr>
  </w:style>
  <w:style w:type="paragraph" w:customStyle="1" w:styleId="Bullet">
    <w:name w:val="Bullet"/>
    <w:basedOn w:val="BodyText1"/>
    <w:rsid w:val="00607B74"/>
    <w:pPr>
      <w:numPr>
        <w:numId w:val="17"/>
      </w:numPr>
    </w:pPr>
  </w:style>
  <w:style w:type="paragraph" w:customStyle="1" w:styleId="CM12">
    <w:name w:val="CM12"/>
    <w:basedOn w:val="Default"/>
    <w:next w:val="Default"/>
    <w:rsid w:val="00607B74"/>
    <w:pPr>
      <w:widowControl w:val="0"/>
      <w:spacing w:line="260" w:lineRule="atLeast"/>
    </w:pPr>
    <w:rPr>
      <w:rFonts w:ascii="Arial" w:hAnsi="Arial"/>
      <w:color w:val="auto"/>
      <w:szCs w:val="20"/>
    </w:rPr>
  </w:style>
  <w:style w:type="paragraph" w:customStyle="1" w:styleId="CM31">
    <w:name w:val="CM31"/>
    <w:basedOn w:val="Default"/>
    <w:next w:val="Default"/>
    <w:rsid w:val="00607B74"/>
    <w:pPr>
      <w:widowControl w:val="0"/>
      <w:spacing w:line="258" w:lineRule="atLeast"/>
    </w:pPr>
    <w:rPr>
      <w:rFonts w:ascii="Arial" w:hAnsi="Arial"/>
      <w:color w:val="auto"/>
      <w:szCs w:val="20"/>
    </w:rPr>
  </w:style>
  <w:style w:type="paragraph" w:customStyle="1" w:styleId="CM23">
    <w:name w:val="CM23"/>
    <w:basedOn w:val="Default"/>
    <w:next w:val="Default"/>
    <w:rsid w:val="00607B74"/>
    <w:pPr>
      <w:widowControl w:val="0"/>
      <w:spacing w:line="256" w:lineRule="atLeast"/>
    </w:pPr>
    <w:rPr>
      <w:rFonts w:ascii="Arial" w:hAnsi="Arial"/>
      <w:color w:val="auto"/>
      <w:szCs w:val="20"/>
    </w:rPr>
  </w:style>
  <w:style w:type="paragraph" w:customStyle="1" w:styleId="CM38">
    <w:name w:val="CM38"/>
    <w:basedOn w:val="Default"/>
    <w:next w:val="Default"/>
    <w:rsid w:val="00607B74"/>
    <w:pPr>
      <w:widowControl w:val="0"/>
    </w:pPr>
    <w:rPr>
      <w:rFonts w:ascii="Arial" w:hAnsi="Arial"/>
      <w:color w:val="auto"/>
      <w:szCs w:val="20"/>
    </w:rPr>
  </w:style>
  <w:style w:type="paragraph" w:customStyle="1" w:styleId="CM1">
    <w:name w:val="CM1"/>
    <w:basedOn w:val="Default"/>
    <w:next w:val="Default"/>
    <w:rsid w:val="00607B74"/>
    <w:pPr>
      <w:widowControl w:val="0"/>
    </w:pPr>
    <w:rPr>
      <w:rFonts w:ascii="Arial" w:hAnsi="Arial"/>
      <w:color w:val="auto"/>
      <w:szCs w:val="20"/>
    </w:rPr>
  </w:style>
  <w:style w:type="paragraph" w:customStyle="1" w:styleId="CM32">
    <w:name w:val="CM32"/>
    <w:basedOn w:val="Default"/>
    <w:next w:val="Default"/>
    <w:rsid w:val="00607B74"/>
    <w:pPr>
      <w:widowControl w:val="0"/>
      <w:spacing w:line="256" w:lineRule="atLeast"/>
    </w:pPr>
    <w:rPr>
      <w:rFonts w:ascii="Arial" w:hAnsi="Arial"/>
      <w:color w:val="auto"/>
      <w:szCs w:val="20"/>
    </w:rPr>
  </w:style>
  <w:style w:type="paragraph" w:customStyle="1" w:styleId="CM105">
    <w:name w:val="CM105"/>
    <w:basedOn w:val="Default"/>
    <w:next w:val="Default"/>
    <w:rsid w:val="00607B74"/>
    <w:pPr>
      <w:widowControl w:val="0"/>
      <w:spacing w:after="505"/>
    </w:pPr>
    <w:rPr>
      <w:rFonts w:ascii="Arial" w:hAnsi="Arial"/>
      <w:color w:val="auto"/>
      <w:szCs w:val="20"/>
    </w:rPr>
  </w:style>
  <w:style w:type="paragraph" w:customStyle="1" w:styleId="CM52">
    <w:name w:val="CM52"/>
    <w:basedOn w:val="Default"/>
    <w:next w:val="Default"/>
    <w:rsid w:val="00607B74"/>
    <w:pPr>
      <w:widowControl w:val="0"/>
      <w:spacing w:line="258" w:lineRule="atLeast"/>
    </w:pPr>
    <w:rPr>
      <w:rFonts w:ascii="Arial" w:hAnsi="Arial"/>
      <w:color w:val="auto"/>
      <w:szCs w:val="20"/>
    </w:rPr>
  </w:style>
  <w:style w:type="paragraph" w:customStyle="1" w:styleId="CM33">
    <w:name w:val="CM33"/>
    <w:basedOn w:val="Default"/>
    <w:next w:val="Default"/>
    <w:rsid w:val="00607B74"/>
    <w:pPr>
      <w:widowControl w:val="0"/>
      <w:spacing w:line="253" w:lineRule="atLeast"/>
    </w:pPr>
    <w:rPr>
      <w:rFonts w:ascii="Arial" w:hAnsi="Arial"/>
      <w:color w:val="auto"/>
      <w:szCs w:val="20"/>
    </w:rPr>
  </w:style>
  <w:style w:type="paragraph" w:customStyle="1" w:styleId="CM55">
    <w:name w:val="CM55"/>
    <w:basedOn w:val="Default"/>
    <w:next w:val="Default"/>
    <w:rsid w:val="00607B74"/>
    <w:pPr>
      <w:widowControl w:val="0"/>
      <w:spacing w:line="256" w:lineRule="atLeast"/>
    </w:pPr>
    <w:rPr>
      <w:rFonts w:ascii="Arial" w:hAnsi="Arial"/>
      <w:color w:val="auto"/>
      <w:szCs w:val="20"/>
    </w:rPr>
  </w:style>
  <w:style w:type="paragraph" w:customStyle="1" w:styleId="CM29">
    <w:name w:val="CM29"/>
    <w:basedOn w:val="Default"/>
    <w:next w:val="Default"/>
    <w:rsid w:val="00607B74"/>
    <w:pPr>
      <w:widowControl w:val="0"/>
      <w:spacing w:line="253" w:lineRule="atLeast"/>
    </w:pPr>
    <w:rPr>
      <w:rFonts w:ascii="Arial" w:hAnsi="Arial"/>
      <w:color w:val="auto"/>
      <w:szCs w:val="20"/>
    </w:rPr>
  </w:style>
  <w:style w:type="paragraph" w:customStyle="1" w:styleId="CM59">
    <w:name w:val="CM59"/>
    <w:basedOn w:val="Default"/>
    <w:next w:val="Default"/>
    <w:rsid w:val="00607B74"/>
    <w:pPr>
      <w:widowControl w:val="0"/>
    </w:pPr>
    <w:rPr>
      <w:rFonts w:ascii="Arial" w:hAnsi="Arial"/>
      <w:color w:val="auto"/>
      <w:szCs w:val="20"/>
    </w:rPr>
  </w:style>
  <w:style w:type="paragraph" w:customStyle="1" w:styleId="CM49">
    <w:name w:val="CM49"/>
    <w:basedOn w:val="Default"/>
    <w:next w:val="Default"/>
    <w:rsid w:val="00607B74"/>
    <w:pPr>
      <w:widowControl w:val="0"/>
      <w:spacing w:line="256" w:lineRule="atLeast"/>
    </w:pPr>
    <w:rPr>
      <w:rFonts w:ascii="Arial" w:hAnsi="Arial"/>
      <w:color w:val="auto"/>
      <w:szCs w:val="20"/>
    </w:rPr>
  </w:style>
  <w:style w:type="paragraph" w:customStyle="1" w:styleId="CM110">
    <w:name w:val="CM110"/>
    <w:basedOn w:val="Default"/>
    <w:next w:val="Default"/>
    <w:rsid w:val="00607B74"/>
    <w:pPr>
      <w:widowControl w:val="0"/>
      <w:spacing w:after="708"/>
    </w:pPr>
    <w:rPr>
      <w:rFonts w:ascii="Arial" w:hAnsi="Arial"/>
      <w:color w:val="auto"/>
      <w:szCs w:val="20"/>
    </w:rPr>
  </w:style>
  <w:style w:type="paragraph" w:customStyle="1" w:styleId="legal10">
    <w:name w:val="legal1"/>
    <w:basedOn w:val="Normal"/>
    <w:rsid w:val="00607B74"/>
    <w:pPr>
      <w:tabs>
        <w:tab w:val="num" w:pos="360"/>
      </w:tabs>
      <w:autoSpaceDE w:val="0"/>
      <w:autoSpaceDN w:val="0"/>
      <w:ind w:left="360" w:hanging="360"/>
    </w:pPr>
    <w:rPr>
      <w:rFonts w:ascii="Courier" w:hAnsi="Courier"/>
      <w:sz w:val="24"/>
      <w:szCs w:val="24"/>
    </w:rPr>
  </w:style>
  <w:style w:type="table" w:customStyle="1" w:styleId="TableGrid1">
    <w:name w:val="Table Grid1"/>
    <w:basedOn w:val="TableNormal"/>
    <w:next w:val="TableGrid"/>
    <w:uiPriority w:val="59"/>
    <w:rsid w:val="00A64F1D"/>
    <w:pPr>
      <w:spacing w:before="0" w:before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7">
    <w:name w:val="urtxtstd17"/>
    <w:basedOn w:val="DefaultParagraphFont"/>
    <w:rsid w:val="0094072F"/>
    <w:rPr>
      <w:rFonts w:ascii="Arial" w:hAnsi="Arial" w:cs="Arial" w:hint="default"/>
      <w:b w:val="0"/>
      <w:bCs w:val="0"/>
      <w:i w:val="0"/>
      <w:iCs w:val="0"/>
      <w:sz w:val="17"/>
      <w:szCs w:val="17"/>
    </w:rPr>
  </w:style>
  <w:style w:type="paragraph" w:customStyle="1" w:styleId="TableParagraph">
    <w:name w:val="Table Paragraph"/>
    <w:basedOn w:val="Normal"/>
    <w:uiPriority w:val="1"/>
    <w:qFormat/>
    <w:rsid w:val="00B544D1"/>
    <w:pPr>
      <w:widowControl w:val="0"/>
    </w:pPr>
    <w:rPr>
      <w:rFonts w:asciiTheme="minorHAnsi" w:eastAsiaTheme="minorHAnsi" w:hAnsiTheme="minorHAnsi" w:cstheme="minorBidi"/>
      <w:szCs w:val="22"/>
    </w:rPr>
  </w:style>
  <w:style w:type="paragraph" w:styleId="BlockText">
    <w:name w:val="Block Text"/>
    <w:basedOn w:val="Normal"/>
    <w:uiPriority w:val="99"/>
    <w:unhideWhenUsed/>
    <w:rsid w:val="00D10ACD"/>
    <w:pPr>
      <w:keepNext/>
      <w:spacing w:before="240"/>
      <w:ind w:left="720" w:right="720" w:hanging="720"/>
      <w:outlineLvl w:val="1"/>
    </w:pPr>
    <w:rPr>
      <w:b/>
      <w:bCs/>
      <w:iCs/>
      <w:color w:val="002060"/>
      <w:sz w:val="26"/>
      <w:szCs w:val="26"/>
    </w:rPr>
  </w:style>
  <w:style w:type="character" w:styleId="PlaceholderText">
    <w:name w:val="Placeholder Text"/>
    <w:basedOn w:val="DefaultParagraphFont"/>
    <w:uiPriority w:val="99"/>
    <w:semiHidden/>
    <w:rsid w:val="00762E0A"/>
    <w:rPr>
      <w:color w:val="808080"/>
    </w:rPr>
  </w:style>
  <w:style w:type="character" w:styleId="UnresolvedMention">
    <w:name w:val="Unresolved Mention"/>
    <w:basedOn w:val="DefaultParagraphFont"/>
    <w:uiPriority w:val="99"/>
    <w:unhideWhenUsed/>
    <w:rsid w:val="00D45813"/>
    <w:rPr>
      <w:color w:val="605E5C"/>
      <w:shd w:val="clear" w:color="auto" w:fill="E1DFDD"/>
    </w:rPr>
  </w:style>
  <w:style w:type="table" w:customStyle="1" w:styleId="TableGrid0">
    <w:name w:val="TableGrid"/>
    <w:rsid w:val="00422F15"/>
    <w:pPr>
      <w:spacing w:before="0" w:beforeAutospacing="0"/>
    </w:pPr>
    <w:rPr>
      <w:rFonts w:eastAsiaTheme="minorEastAsia"/>
    </w:rPr>
    <w:tblPr>
      <w:tblCellMar>
        <w:top w:w="0" w:type="dxa"/>
        <w:left w:w="0" w:type="dxa"/>
        <w:bottom w:w="0" w:type="dxa"/>
        <w:right w:w="0" w:type="dxa"/>
      </w:tblCellMar>
    </w:tblPr>
  </w:style>
  <w:style w:type="paragraph" w:customStyle="1" w:styleId="tabletext0">
    <w:name w:val="table text"/>
    <w:qFormat/>
    <w:rsid w:val="00422F15"/>
    <w:pPr>
      <w:spacing w:before="0" w:beforeAutospacing="0"/>
    </w:pPr>
    <w:rPr>
      <w:rFonts w:ascii="Arial" w:eastAsia="Times New Roman" w:hAnsi="Arial" w:cs="Times New Roman"/>
      <w:sz w:val="18"/>
      <w:szCs w:val="24"/>
    </w:rPr>
  </w:style>
  <w:style w:type="paragraph" w:customStyle="1" w:styleId="tabletextCharChar">
    <w:name w:val="table text Char Char"/>
    <w:rsid w:val="00422F15"/>
    <w:pPr>
      <w:spacing w:before="0" w:beforeAutospacing="0"/>
    </w:pPr>
    <w:rPr>
      <w:rFonts w:ascii="Arial" w:eastAsia="Times New Roman" w:hAnsi="Arial" w:cs="Times New Roman"/>
      <w:sz w:val="18"/>
      <w:szCs w:val="20"/>
    </w:rPr>
  </w:style>
  <w:style w:type="paragraph" w:customStyle="1" w:styleId="TableHeading">
    <w:name w:val="Table Heading"/>
    <w:basedOn w:val="Normal"/>
    <w:link w:val="TableHeadingChar"/>
    <w:qFormat/>
    <w:rsid w:val="00451BF8"/>
    <w:pPr>
      <w:spacing w:before="40" w:after="40"/>
    </w:pPr>
    <w:rPr>
      <w:rFonts w:ascii="Arial" w:hAnsi="Arial" w:cs="Arial"/>
      <w:b/>
      <w:bCs/>
      <w:color w:val="000000" w:themeColor="text1"/>
      <w:szCs w:val="18"/>
    </w:rPr>
  </w:style>
  <w:style w:type="character" w:customStyle="1" w:styleId="TableHeadingChar">
    <w:name w:val="Table Heading Char"/>
    <w:link w:val="TableHeading"/>
    <w:locked/>
    <w:rsid w:val="00451BF8"/>
    <w:rPr>
      <w:rFonts w:ascii="Arial" w:eastAsia="Times New Roman" w:hAnsi="Arial" w:cs="Arial"/>
      <w:b/>
      <w:bCs/>
      <w:color w:val="000000" w:themeColor="text1"/>
      <w:sz w:val="20"/>
      <w:szCs w:val="18"/>
    </w:rPr>
  </w:style>
  <w:style w:type="paragraph" w:customStyle="1" w:styleId="SOHeader2">
    <w:name w:val="SO Header 2"/>
    <w:basedOn w:val="Normal"/>
    <w:link w:val="SOHeader2Char"/>
    <w:qFormat/>
    <w:rsid w:val="00451BF8"/>
    <w:pPr>
      <w:spacing w:before="120"/>
      <w:contextualSpacing/>
    </w:pPr>
    <w:rPr>
      <w:rFonts w:ascii="Arial" w:eastAsiaTheme="minorHAnsi" w:hAnsi="Arial" w:cs="Arial"/>
      <w:b/>
      <w:sz w:val="24"/>
      <w:szCs w:val="24"/>
    </w:rPr>
  </w:style>
  <w:style w:type="character" w:customStyle="1" w:styleId="SOHeader2Char">
    <w:name w:val="SO Header 2 Char"/>
    <w:basedOn w:val="DefaultParagraphFont"/>
    <w:link w:val="SOHeader2"/>
    <w:rsid w:val="00451BF8"/>
    <w:rPr>
      <w:rFonts w:ascii="Arial" w:hAnsi="Arial" w:cs="Arial"/>
      <w:b/>
      <w:sz w:val="24"/>
      <w:szCs w:val="24"/>
    </w:rPr>
  </w:style>
  <w:style w:type="paragraph" w:customStyle="1" w:styleId="Style2">
    <w:name w:val="Style2"/>
    <w:basedOn w:val="Heading2"/>
    <w:link w:val="Style2Char"/>
    <w:qFormat/>
    <w:rsid w:val="006374FB"/>
    <w:pPr>
      <w:keepNext w:val="0"/>
      <w:widowControl w:val="0"/>
      <w:numPr>
        <w:ilvl w:val="2"/>
        <w:numId w:val="36"/>
      </w:numPr>
      <w:tabs>
        <w:tab w:val="left" w:pos="2360"/>
        <w:tab w:val="left" w:pos="2361"/>
      </w:tabs>
      <w:autoSpaceDE w:val="0"/>
      <w:autoSpaceDN w:val="0"/>
      <w:spacing w:before="0" w:after="0"/>
      <w:ind w:right="0"/>
      <w:jc w:val="left"/>
    </w:pPr>
    <w:rPr>
      <w:rFonts w:eastAsia="Times New Roman"/>
      <w:iCs w:val="0"/>
      <w:color w:val="1F3762"/>
    </w:rPr>
  </w:style>
  <w:style w:type="character" w:customStyle="1" w:styleId="Style2Char">
    <w:name w:val="Style2 Char"/>
    <w:basedOn w:val="Heading3Char"/>
    <w:link w:val="Style2"/>
    <w:rsid w:val="006374FB"/>
    <w:rPr>
      <w:rFonts w:ascii="Times New Roman" w:eastAsia="Times New Roman" w:hAnsi="Times New Roman" w:cs="Times New Roman"/>
      <w:b w:val="0"/>
      <w:bCs w:val="0"/>
      <w:color w:val="1F3762"/>
      <w:sz w:val="26"/>
      <w:szCs w:val="26"/>
    </w:rPr>
  </w:style>
  <w:style w:type="character" w:customStyle="1" w:styleId="heading3Char0">
    <w:name w:val="heading 3 Char"/>
    <w:basedOn w:val="Heading3Char"/>
    <w:link w:val="Heading31"/>
    <w:rsid w:val="006374FB"/>
    <w:rPr>
      <w:rFonts w:ascii="Times New Roman" w:eastAsia="Times New Roman" w:hAnsi="Times New Roman" w:cs="Times New Roman"/>
      <w:b w:val="0"/>
      <w:bCs/>
      <w:color w:val="002060"/>
      <w:sz w:val="24"/>
      <w:szCs w:val="24"/>
    </w:rPr>
  </w:style>
  <w:style w:type="paragraph" w:customStyle="1" w:styleId="NumberA0">
    <w:name w:val="Number A0"/>
    <w:basedOn w:val="HeadingA"/>
    <w:next w:val="NumberA"/>
    <w:qFormat/>
    <w:rsid w:val="00B65797"/>
    <w:rPr>
      <w:i w:val="0"/>
    </w:rPr>
  </w:style>
  <w:style w:type="numbering" w:customStyle="1" w:styleId="CurrentList1">
    <w:name w:val="Current List1"/>
    <w:uiPriority w:val="99"/>
    <w:rsid w:val="0036602A"/>
    <w:pPr>
      <w:numPr>
        <w:numId w:val="38"/>
      </w:numPr>
    </w:pPr>
  </w:style>
  <w:style w:type="paragraph" w:customStyle="1" w:styleId="paragraph0">
    <w:name w:val="paragraph"/>
    <w:basedOn w:val="Normal"/>
    <w:rsid w:val="00E5401E"/>
    <w:pPr>
      <w:spacing w:before="100" w:beforeAutospacing="1" w:after="100" w:afterAutospacing="1"/>
    </w:pPr>
    <w:rPr>
      <w:color w:val="000000" w:themeColor="text1"/>
      <w:sz w:val="24"/>
      <w:szCs w:val="24"/>
    </w:rPr>
  </w:style>
  <w:style w:type="paragraph" w:customStyle="1" w:styleId="Style1">
    <w:name w:val="Style1"/>
    <w:basedOn w:val="Heading2"/>
    <w:link w:val="Style1Char"/>
    <w:autoRedefine/>
    <w:qFormat/>
    <w:rsid w:val="001F56CE"/>
    <w:pPr>
      <w:keepNext w:val="0"/>
      <w:widowControl w:val="0"/>
      <w:autoSpaceDE w:val="0"/>
      <w:autoSpaceDN w:val="0"/>
      <w:spacing w:before="250" w:after="240"/>
      <w:ind w:left="450" w:right="1037"/>
      <w:jc w:val="left"/>
    </w:pPr>
    <w:rPr>
      <w:rFonts w:eastAsia="Times New Roman"/>
      <w:iCs w:val="0"/>
      <w:color w:val="17365D" w:themeColor="text2" w:themeShade="BF"/>
    </w:rPr>
  </w:style>
  <w:style w:type="character" w:customStyle="1" w:styleId="Style1Char">
    <w:name w:val="Style1 Char"/>
    <w:basedOn w:val="Heading2Char"/>
    <w:link w:val="Style1"/>
    <w:rsid w:val="001F56CE"/>
    <w:rPr>
      <w:rFonts w:ascii="Times New Roman" w:eastAsia="Times New Roman" w:hAnsi="Times New Roman" w:cs="Times New Roman"/>
      <w:b/>
      <w:bCs/>
      <w:iCs w:val="0"/>
      <w:color w:val="17365D" w:themeColor="text2" w:themeShade="BF"/>
      <w:sz w:val="26"/>
      <w:szCs w:val="26"/>
    </w:rPr>
  </w:style>
  <w:style w:type="paragraph" w:customStyle="1" w:styleId="Header3">
    <w:name w:val="Header 3"/>
    <w:basedOn w:val="Normal"/>
    <w:link w:val="Header3Char"/>
    <w:qFormat/>
    <w:rsid w:val="001F1904"/>
    <w:pPr>
      <w:widowControl w:val="0"/>
      <w:numPr>
        <w:numId w:val="56"/>
      </w:numPr>
      <w:autoSpaceDE w:val="0"/>
      <w:autoSpaceDN w:val="0"/>
      <w:spacing w:before="240"/>
    </w:pPr>
    <w:rPr>
      <w:b/>
      <w:color w:val="365F91" w:themeColor="accent1" w:themeShade="BF"/>
      <w:sz w:val="26"/>
      <w:szCs w:val="26"/>
    </w:rPr>
  </w:style>
  <w:style w:type="character" w:customStyle="1" w:styleId="Header3Char">
    <w:name w:val="Header 3 Char"/>
    <w:basedOn w:val="Heading3Char"/>
    <w:link w:val="Header3"/>
    <w:rsid w:val="001F1904"/>
    <w:rPr>
      <w:rFonts w:ascii="Times New Roman" w:eastAsia="Times New Roman" w:hAnsi="Times New Roman" w:cs="Times New Roman"/>
      <w:b/>
      <w:color w:val="365F91" w:themeColor="accent1" w:themeShade="BF"/>
      <w:sz w:val="26"/>
      <w:szCs w:val="26"/>
    </w:rPr>
  </w:style>
  <w:style w:type="character" w:customStyle="1" w:styleId="normaltextrun">
    <w:name w:val="normaltextrun"/>
    <w:basedOn w:val="DefaultParagraphFont"/>
    <w:rsid w:val="00EA0D0F"/>
  </w:style>
  <w:style w:type="character" w:customStyle="1" w:styleId="eop">
    <w:name w:val="eop"/>
    <w:basedOn w:val="DefaultParagraphFont"/>
    <w:rsid w:val="00EA0D0F"/>
  </w:style>
  <w:style w:type="paragraph" w:customStyle="1" w:styleId="NumberA00">
    <w:name w:val="Number A00"/>
    <w:basedOn w:val="HeadingA"/>
    <w:next w:val="NumberA0"/>
    <w:qFormat/>
    <w:rsid w:val="00410252"/>
    <w:rPr>
      <w:i w:val="0"/>
    </w:rPr>
  </w:style>
  <w:style w:type="character" w:customStyle="1" w:styleId="cf01">
    <w:name w:val="cf01"/>
    <w:basedOn w:val="DefaultParagraphFont"/>
    <w:rsid w:val="00CE0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42">
      <w:bodyDiv w:val="1"/>
      <w:marLeft w:val="0"/>
      <w:marRight w:val="0"/>
      <w:marTop w:val="0"/>
      <w:marBottom w:val="0"/>
      <w:divBdr>
        <w:top w:val="none" w:sz="0" w:space="0" w:color="auto"/>
        <w:left w:val="none" w:sz="0" w:space="0" w:color="auto"/>
        <w:bottom w:val="none" w:sz="0" w:space="0" w:color="auto"/>
        <w:right w:val="none" w:sz="0" w:space="0" w:color="auto"/>
      </w:divBdr>
    </w:div>
    <w:div w:id="50931162">
      <w:bodyDiv w:val="1"/>
      <w:marLeft w:val="0"/>
      <w:marRight w:val="0"/>
      <w:marTop w:val="0"/>
      <w:marBottom w:val="0"/>
      <w:divBdr>
        <w:top w:val="none" w:sz="0" w:space="0" w:color="auto"/>
        <w:left w:val="none" w:sz="0" w:space="0" w:color="auto"/>
        <w:bottom w:val="none" w:sz="0" w:space="0" w:color="auto"/>
        <w:right w:val="none" w:sz="0" w:space="0" w:color="auto"/>
      </w:divBdr>
    </w:div>
    <w:div w:id="76950605">
      <w:bodyDiv w:val="1"/>
      <w:marLeft w:val="0"/>
      <w:marRight w:val="0"/>
      <w:marTop w:val="0"/>
      <w:marBottom w:val="0"/>
      <w:divBdr>
        <w:top w:val="none" w:sz="0" w:space="0" w:color="auto"/>
        <w:left w:val="none" w:sz="0" w:space="0" w:color="auto"/>
        <w:bottom w:val="none" w:sz="0" w:space="0" w:color="auto"/>
        <w:right w:val="none" w:sz="0" w:space="0" w:color="auto"/>
      </w:divBdr>
      <w:divsChild>
        <w:div w:id="153424206">
          <w:marLeft w:val="0"/>
          <w:marRight w:val="0"/>
          <w:marTop w:val="0"/>
          <w:marBottom w:val="0"/>
          <w:divBdr>
            <w:top w:val="none" w:sz="0" w:space="0" w:color="auto"/>
            <w:left w:val="none" w:sz="0" w:space="0" w:color="auto"/>
            <w:bottom w:val="none" w:sz="0" w:space="0" w:color="auto"/>
            <w:right w:val="none" w:sz="0" w:space="0" w:color="auto"/>
          </w:divBdr>
          <w:divsChild>
            <w:div w:id="1647274345">
              <w:marLeft w:val="0"/>
              <w:marRight w:val="0"/>
              <w:marTop w:val="0"/>
              <w:marBottom w:val="0"/>
              <w:divBdr>
                <w:top w:val="none" w:sz="0" w:space="0" w:color="auto"/>
                <w:left w:val="none" w:sz="0" w:space="0" w:color="auto"/>
                <w:bottom w:val="none" w:sz="0" w:space="0" w:color="auto"/>
                <w:right w:val="none" w:sz="0" w:space="0" w:color="auto"/>
              </w:divBdr>
            </w:div>
          </w:divsChild>
        </w:div>
        <w:div w:id="228929967">
          <w:marLeft w:val="0"/>
          <w:marRight w:val="0"/>
          <w:marTop w:val="0"/>
          <w:marBottom w:val="0"/>
          <w:divBdr>
            <w:top w:val="none" w:sz="0" w:space="0" w:color="auto"/>
            <w:left w:val="none" w:sz="0" w:space="0" w:color="auto"/>
            <w:bottom w:val="none" w:sz="0" w:space="0" w:color="auto"/>
            <w:right w:val="none" w:sz="0" w:space="0" w:color="auto"/>
          </w:divBdr>
          <w:divsChild>
            <w:div w:id="1568759775">
              <w:marLeft w:val="0"/>
              <w:marRight w:val="0"/>
              <w:marTop w:val="0"/>
              <w:marBottom w:val="0"/>
              <w:divBdr>
                <w:top w:val="none" w:sz="0" w:space="0" w:color="auto"/>
                <w:left w:val="none" w:sz="0" w:space="0" w:color="auto"/>
                <w:bottom w:val="none" w:sz="0" w:space="0" w:color="auto"/>
                <w:right w:val="none" w:sz="0" w:space="0" w:color="auto"/>
              </w:divBdr>
            </w:div>
          </w:divsChild>
        </w:div>
        <w:div w:id="281691109">
          <w:marLeft w:val="0"/>
          <w:marRight w:val="0"/>
          <w:marTop w:val="0"/>
          <w:marBottom w:val="0"/>
          <w:divBdr>
            <w:top w:val="none" w:sz="0" w:space="0" w:color="auto"/>
            <w:left w:val="none" w:sz="0" w:space="0" w:color="auto"/>
            <w:bottom w:val="none" w:sz="0" w:space="0" w:color="auto"/>
            <w:right w:val="none" w:sz="0" w:space="0" w:color="auto"/>
          </w:divBdr>
          <w:divsChild>
            <w:div w:id="1493327098">
              <w:marLeft w:val="0"/>
              <w:marRight w:val="0"/>
              <w:marTop w:val="0"/>
              <w:marBottom w:val="0"/>
              <w:divBdr>
                <w:top w:val="none" w:sz="0" w:space="0" w:color="auto"/>
                <w:left w:val="none" w:sz="0" w:space="0" w:color="auto"/>
                <w:bottom w:val="none" w:sz="0" w:space="0" w:color="auto"/>
                <w:right w:val="none" w:sz="0" w:space="0" w:color="auto"/>
              </w:divBdr>
            </w:div>
          </w:divsChild>
        </w:div>
        <w:div w:id="352725539">
          <w:marLeft w:val="0"/>
          <w:marRight w:val="0"/>
          <w:marTop w:val="0"/>
          <w:marBottom w:val="0"/>
          <w:divBdr>
            <w:top w:val="none" w:sz="0" w:space="0" w:color="auto"/>
            <w:left w:val="none" w:sz="0" w:space="0" w:color="auto"/>
            <w:bottom w:val="none" w:sz="0" w:space="0" w:color="auto"/>
            <w:right w:val="none" w:sz="0" w:space="0" w:color="auto"/>
          </w:divBdr>
          <w:divsChild>
            <w:div w:id="1443451460">
              <w:marLeft w:val="0"/>
              <w:marRight w:val="0"/>
              <w:marTop w:val="0"/>
              <w:marBottom w:val="0"/>
              <w:divBdr>
                <w:top w:val="none" w:sz="0" w:space="0" w:color="auto"/>
                <w:left w:val="none" w:sz="0" w:space="0" w:color="auto"/>
                <w:bottom w:val="none" w:sz="0" w:space="0" w:color="auto"/>
                <w:right w:val="none" w:sz="0" w:space="0" w:color="auto"/>
              </w:divBdr>
            </w:div>
          </w:divsChild>
        </w:div>
        <w:div w:id="381638548">
          <w:marLeft w:val="0"/>
          <w:marRight w:val="0"/>
          <w:marTop w:val="0"/>
          <w:marBottom w:val="0"/>
          <w:divBdr>
            <w:top w:val="none" w:sz="0" w:space="0" w:color="auto"/>
            <w:left w:val="none" w:sz="0" w:space="0" w:color="auto"/>
            <w:bottom w:val="none" w:sz="0" w:space="0" w:color="auto"/>
            <w:right w:val="none" w:sz="0" w:space="0" w:color="auto"/>
          </w:divBdr>
          <w:divsChild>
            <w:div w:id="1319187033">
              <w:marLeft w:val="0"/>
              <w:marRight w:val="0"/>
              <w:marTop w:val="0"/>
              <w:marBottom w:val="0"/>
              <w:divBdr>
                <w:top w:val="none" w:sz="0" w:space="0" w:color="auto"/>
                <w:left w:val="none" w:sz="0" w:space="0" w:color="auto"/>
                <w:bottom w:val="none" w:sz="0" w:space="0" w:color="auto"/>
                <w:right w:val="none" w:sz="0" w:space="0" w:color="auto"/>
              </w:divBdr>
            </w:div>
          </w:divsChild>
        </w:div>
        <w:div w:id="393165087">
          <w:marLeft w:val="0"/>
          <w:marRight w:val="0"/>
          <w:marTop w:val="0"/>
          <w:marBottom w:val="0"/>
          <w:divBdr>
            <w:top w:val="none" w:sz="0" w:space="0" w:color="auto"/>
            <w:left w:val="none" w:sz="0" w:space="0" w:color="auto"/>
            <w:bottom w:val="none" w:sz="0" w:space="0" w:color="auto"/>
            <w:right w:val="none" w:sz="0" w:space="0" w:color="auto"/>
          </w:divBdr>
          <w:divsChild>
            <w:div w:id="559680850">
              <w:marLeft w:val="0"/>
              <w:marRight w:val="0"/>
              <w:marTop w:val="0"/>
              <w:marBottom w:val="0"/>
              <w:divBdr>
                <w:top w:val="none" w:sz="0" w:space="0" w:color="auto"/>
                <w:left w:val="none" w:sz="0" w:space="0" w:color="auto"/>
                <w:bottom w:val="none" w:sz="0" w:space="0" w:color="auto"/>
                <w:right w:val="none" w:sz="0" w:space="0" w:color="auto"/>
              </w:divBdr>
            </w:div>
          </w:divsChild>
        </w:div>
        <w:div w:id="440955631">
          <w:marLeft w:val="0"/>
          <w:marRight w:val="0"/>
          <w:marTop w:val="0"/>
          <w:marBottom w:val="0"/>
          <w:divBdr>
            <w:top w:val="none" w:sz="0" w:space="0" w:color="auto"/>
            <w:left w:val="none" w:sz="0" w:space="0" w:color="auto"/>
            <w:bottom w:val="none" w:sz="0" w:space="0" w:color="auto"/>
            <w:right w:val="none" w:sz="0" w:space="0" w:color="auto"/>
          </w:divBdr>
          <w:divsChild>
            <w:div w:id="1354575586">
              <w:marLeft w:val="0"/>
              <w:marRight w:val="0"/>
              <w:marTop w:val="0"/>
              <w:marBottom w:val="0"/>
              <w:divBdr>
                <w:top w:val="none" w:sz="0" w:space="0" w:color="auto"/>
                <w:left w:val="none" w:sz="0" w:space="0" w:color="auto"/>
                <w:bottom w:val="none" w:sz="0" w:space="0" w:color="auto"/>
                <w:right w:val="none" w:sz="0" w:space="0" w:color="auto"/>
              </w:divBdr>
            </w:div>
          </w:divsChild>
        </w:div>
        <w:div w:id="473303467">
          <w:marLeft w:val="0"/>
          <w:marRight w:val="0"/>
          <w:marTop w:val="0"/>
          <w:marBottom w:val="0"/>
          <w:divBdr>
            <w:top w:val="none" w:sz="0" w:space="0" w:color="auto"/>
            <w:left w:val="none" w:sz="0" w:space="0" w:color="auto"/>
            <w:bottom w:val="none" w:sz="0" w:space="0" w:color="auto"/>
            <w:right w:val="none" w:sz="0" w:space="0" w:color="auto"/>
          </w:divBdr>
          <w:divsChild>
            <w:div w:id="1430006484">
              <w:marLeft w:val="0"/>
              <w:marRight w:val="0"/>
              <w:marTop w:val="0"/>
              <w:marBottom w:val="0"/>
              <w:divBdr>
                <w:top w:val="none" w:sz="0" w:space="0" w:color="auto"/>
                <w:left w:val="none" w:sz="0" w:space="0" w:color="auto"/>
                <w:bottom w:val="none" w:sz="0" w:space="0" w:color="auto"/>
                <w:right w:val="none" w:sz="0" w:space="0" w:color="auto"/>
              </w:divBdr>
            </w:div>
          </w:divsChild>
        </w:div>
        <w:div w:id="519860304">
          <w:marLeft w:val="0"/>
          <w:marRight w:val="0"/>
          <w:marTop w:val="0"/>
          <w:marBottom w:val="0"/>
          <w:divBdr>
            <w:top w:val="none" w:sz="0" w:space="0" w:color="auto"/>
            <w:left w:val="none" w:sz="0" w:space="0" w:color="auto"/>
            <w:bottom w:val="none" w:sz="0" w:space="0" w:color="auto"/>
            <w:right w:val="none" w:sz="0" w:space="0" w:color="auto"/>
          </w:divBdr>
          <w:divsChild>
            <w:div w:id="1122991263">
              <w:marLeft w:val="0"/>
              <w:marRight w:val="0"/>
              <w:marTop w:val="0"/>
              <w:marBottom w:val="0"/>
              <w:divBdr>
                <w:top w:val="none" w:sz="0" w:space="0" w:color="auto"/>
                <w:left w:val="none" w:sz="0" w:space="0" w:color="auto"/>
                <w:bottom w:val="none" w:sz="0" w:space="0" w:color="auto"/>
                <w:right w:val="none" w:sz="0" w:space="0" w:color="auto"/>
              </w:divBdr>
            </w:div>
          </w:divsChild>
        </w:div>
        <w:div w:id="581328839">
          <w:marLeft w:val="0"/>
          <w:marRight w:val="0"/>
          <w:marTop w:val="0"/>
          <w:marBottom w:val="0"/>
          <w:divBdr>
            <w:top w:val="none" w:sz="0" w:space="0" w:color="auto"/>
            <w:left w:val="none" w:sz="0" w:space="0" w:color="auto"/>
            <w:bottom w:val="none" w:sz="0" w:space="0" w:color="auto"/>
            <w:right w:val="none" w:sz="0" w:space="0" w:color="auto"/>
          </w:divBdr>
          <w:divsChild>
            <w:div w:id="2063626282">
              <w:marLeft w:val="0"/>
              <w:marRight w:val="0"/>
              <w:marTop w:val="0"/>
              <w:marBottom w:val="0"/>
              <w:divBdr>
                <w:top w:val="none" w:sz="0" w:space="0" w:color="auto"/>
                <w:left w:val="none" w:sz="0" w:space="0" w:color="auto"/>
                <w:bottom w:val="none" w:sz="0" w:space="0" w:color="auto"/>
                <w:right w:val="none" w:sz="0" w:space="0" w:color="auto"/>
              </w:divBdr>
            </w:div>
          </w:divsChild>
        </w:div>
        <w:div w:id="688532682">
          <w:marLeft w:val="0"/>
          <w:marRight w:val="0"/>
          <w:marTop w:val="0"/>
          <w:marBottom w:val="0"/>
          <w:divBdr>
            <w:top w:val="none" w:sz="0" w:space="0" w:color="auto"/>
            <w:left w:val="none" w:sz="0" w:space="0" w:color="auto"/>
            <w:bottom w:val="none" w:sz="0" w:space="0" w:color="auto"/>
            <w:right w:val="none" w:sz="0" w:space="0" w:color="auto"/>
          </w:divBdr>
          <w:divsChild>
            <w:div w:id="849567902">
              <w:marLeft w:val="0"/>
              <w:marRight w:val="0"/>
              <w:marTop w:val="0"/>
              <w:marBottom w:val="0"/>
              <w:divBdr>
                <w:top w:val="none" w:sz="0" w:space="0" w:color="auto"/>
                <w:left w:val="none" w:sz="0" w:space="0" w:color="auto"/>
                <w:bottom w:val="none" w:sz="0" w:space="0" w:color="auto"/>
                <w:right w:val="none" w:sz="0" w:space="0" w:color="auto"/>
              </w:divBdr>
            </w:div>
          </w:divsChild>
        </w:div>
        <w:div w:id="770514320">
          <w:marLeft w:val="0"/>
          <w:marRight w:val="0"/>
          <w:marTop w:val="0"/>
          <w:marBottom w:val="0"/>
          <w:divBdr>
            <w:top w:val="none" w:sz="0" w:space="0" w:color="auto"/>
            <w:left w:val="none" w:sz="0" w:space="0" w:color="auto"/>
            <w:bottom w:val="none" w:sz="0" w:space="0" w:color="auto"/>
            <w:right w:val="none" w:sz="0" w:space="0" w:color="auto"/>
          </w:divBdr>
          <w:divsChild>
            <w:div w:id="1740903276">
              <w:marLeft w:val="0"/>
              <w:marRight w:val="0"/>
              <w:marTop w:val="0"/>
              <w:marBottom w:val="0"/>
              <w:divBdr>
                <w:top w:val="none" w:sz="0" w:space="0" w:color="auto"/>
                <w:left w:val="none" w:sz="0" w:space="0" w:color="auto"/>
                <w:bottom w:val="none" w:sz="0" w:space="0" w:color="auto"/>
                <w:right w:val="none" w:sz="0" w:space="0" w:color="auto"/>
              </w:divBdr>
            </w:div>
          </w:divsChild>
        </w:div>
        <w:div w:id="942223221">
          <w:marLeft w:val="0"/>
          <w:marRight w:val="0"/>
          <w:marTop w:val="0"/>
          <w:marBottom w:val="0"/>
          <w:divBdr>
            <w:top w:val="none" w:sz="0" w:space="0" w:color="auto"/>
            <w:left w:val="none" w:sz="0" w:space="0" w:color="auto"/>
            <w:bottom w:val="none" w:sz="0" w:space="0" w:color="auto"/>
            <w:right w:val="none" w:sz="0" w:space="0" w:color="auto"/>
          </w:divBdr>
          <w:divsChild>
            <w:div w:id="48044322">
              <w:marLeft w:val="0"/>
              <w:marRight w:val="0"/>
              <w:marTop w:val="0"/>
              <w:marBottom w:val="0"/>
              <w:divBdr>
                <w:top w:val="none" w:sz="0" w:space="0" w:color="auto"/>
                <w:left w:val="none" w:sz="0" w:space="0" w:color="auto"/>
                <w:bottom w:val="none" w:sz="0" w:space="0" w:color="auto"/>
                <w:right w:val="none" w:sz="0" w:space="0" w:color="auto"/>
              </w:divBdr>
            </w:div>
          </w:divsChild>
        </w:div>
        <w:div w:id="982199652">
          <w:marLeft w:val="0"/>
          <w:marRight w:val="0"/>
          <w:marTop w:val="0"/>
          <w:marBottom w:val="0"/>
          <w:divBdr>
            <w:top w:val="none" w:sz="0" w:space="0" w:color="auto"/>
            <w:left w:val="none" w:sz="0" w:space="0" w:color="auto"/>
            <w:bottom w:val="none" w:sz="0" w:space="0" w:color="auto"/>
            <w:right w:val="none" w:sz="0" w:space="0" w:color="auto"/>
          </w:divBdr>
          <w:divsChild>
            <w:div w:id="2013988255">
              <w:marLeft w:val="0"/>
              <w:marRight w:val="0"/>
              <w:marTop w:val="0"/>
              <w:marBottom w:val="0"/>
              <w:divBdr>
                <w:top w:val="none" w:sz="0" w:space="0" w:color="auto"/>
                <w:left w:val="none" w:sz="0" w:space="0" w:color="auto"/>
                <w:bottom w:val="none" w:sz="0" w:space="0" w:color="auto"/>
                <w:right w:val="none" w:sz="0" w:space="0" w:color="auto"/>
              </w:divBdr>
            </w:div>
          </w:divsChild>
        </w:div>
        <w:div w:id="1041134024">
          <w:marLeft w:val="0"/>
          <w:marRight w:val="0"/>
          <w:marTop w:val="0"/>
          <w:marBottom w:val="0"/>
          <w:divBdr>
            <w:top w:val="none" w:sz="0" w:space="0" w:color="auto"/>
            <w:left w:val="none" w:sz="0" w:space="0" w:color="auto"/>
            <w:bottom w:val="none" w:sz="0" w:space="0" w:color="auto"/>
            <w:right w:val="none" w:sz="0" w:space="0" w:color="auto"/>
          </w:divBdr>
          <w:divsChild>
            <w:div w:id="1584297950">
              <w:marLeft w:val="0"/>
              <w:marRight w:val="0"/>
              <w:marTop w:val="0"/>
              <w:marBottom w:val="0"/>
              <w:divBdr>
                <w:top w:val="none" w:sz="0" w:space="0" w:color="auto"/>
                <w:left w:val="none" w:sz="0" w:space="0" w:color="auto"/>
                <w:bottom w:val="none" w:sz="0" w:space="0" w:color="auto"/>
                <w:right w:val="none" w:sz="0" w:space="0" w:color="auto"/>
              </w:divBdr>
            </w:div>
          </w:divsChild>
        </w:div>
        <w:div w:id="1104232259">
          <w:marLeft w:val="0"/>
          <w:marRight w:val="0"/>
          <w:marTop w:val="0"/>
          <w:marBottom w:val="0"/>
          <w:divBdr>
            <w:top w:val="none" w:sz="0" w:space="0" w:color="auto"/>
            <w:left w:val="none" w:sz="0" w:space="0" w:color="auto"/>
            <w:bottom w:val="none" w:sz="0" w:space="0" w:color="auto"/>
            <w:right w:val="none" w:sz="0" w:space="0" w:color="auto"/>
          </w:divBdr>
          <w:divsChild>
            <w:div w:id="52705255">
              <w:marLeft w:val="0"/>
              <w:marRight w:val="0"/>
              <w:marTop w:val="0"/>
              <w:marBottom w:val="0"/>
              <w:divBdr>
                <w:top w:val="none" w:sz="0" w:space="0" w:color="auto"/>
                <w:left w:val="none" w:sz="0" w:space="0" w:color="auto"/>
                <w:bottom w:val="none" w:sz="0" w:space="0" w:color="auto"/>
                <w:right w:val="none" w:sz="0" w:space="0" w:color="auto"/>
              </w:divBdr>
            </w:div>
          </w:divsChild>
        </w:div>
        <w:div w:id="1255897976">
          <w:marLeft w:val="0"/>
          <w:marRight w:val="0"/>
          <w:marTop w:val="0"/>
          <w:marBottom w:val="0"/>
          <w:divBdr>
            <w:top w:val="none" w:sz="0" w:space="0" w:color="auto"/>
            <w:left w:val="none" w:sz="0" w:space="0" w:color="auto"/>
            <w:bottom w:val="none" w:sz="0" w:space="0" w:color="auto"/>
            <w:right w:val="none" w:sz="0" w:space="0" w:color="auto"/>
          </w:divBdr>
          <w:divsChild>
            <w:div w:id="2119833900">
              <w:marLeft w:val="0"/>
              <w:marRight w:val="0"/>
              <w:marTop w:val="0"/>
              <w:marBottom w:val="0"/>
              <w:divBdr>
                <w:top w:val="none" w:sz="0" w:space="0" w:color="auto"/>
                <w:left w:val="none" w:sz="0" w:space="0" w:color="auto"/>
                <w:bottom w:val="none" w:sz="0" w:space="0" w:color="auto"/>
                <w:right w:val="none" w:sz="0" w:space="0" w:color="auto"/>
              </w:divBdr>
            </w:div>
          </w:divsChild>
        </w:div>
        <w:div w:id="1268460368">
          <w:marLeft w:val="0"/>
          <w:marRight w:val="0"/>
          <w:marTop w:val="0"/>
          <w:marBottom w:val="0"/>
          <w:divBdr>
            <w:top w:val="none" w:sz="0" w:space="0" w:color="auto"/>
            <w:left w:val="none" w:sz="0" w:space="0" w:color="auto"/>
            <w:bottom w:val="none" w:sz="0" w:space="0" w:color="auto"/>
            <w:right w:val="none" w:sz="0" w:space="0" w:color="auto"/>
          </w:divBdr>
          <w:divsChild>
            <w:div w:id="230970649">
              <w:marLeft w:val="0"/>
              <w:marRight w:val="0"/>
              <w:marTop w:val="0"/>
              <w:marBottom w:val="0"/>
              <w:divBdr>
                <w:top w:val="none" w:sz="0" w:space="0" w:color="auto"/>
                <w:left w:val="none" w:sz="0" w:space="0" w:color="auto"/>
                <w:bottom w:val="none" w:sz="0" w:space="0" w:color="auto"/>
                <w:right w:val="none" w:sz="0" w:space="0" w:color="auto"/>
              </w:divBdr>
            </w:div>
          </w:divsChild>
        </w:div>
        <w:div w:id="1299218189">
          <w:marLeft w:val="0"/>
          <w:marRight w:val="0"/>
          <w:marTop w:val="0"/>
          <w:marBottom w:val="0"/>
          <w:divBdr>
            <w:top w:val="none" w:sz="0" w:space="0" w:color="auto"/>
            <w:left w:val="none" w:sz="0" w:space="0" w:color="auto"/>
            <w:bottom w:val="none" w:sz="0" w:space="0" w:color="auto"/>
            <w:right w:val="none" w:sz="0" w:space="0" w:color="auto"/>
          </w:divBdr>
          <w:divsChild>
            <w:div w:id="1006638924">
              <w:marLeft w:val="0"/>
              <w:marRight w:val="0"/>
              <w:marTop w:val="0"/>
              <w:marBottom w:val="0"/>
              <w:divBdr>
                <w:top w:val="none" w:sz="0" w:space="0" w:color="auto"/>
                <w:left w:val="none" w:sz="0" w:space="0" w:color="auto"/>
                <w:bottom w:val="none" w:sz="0" w:space="0" w:color="auto"/>
                <w:right w:val="none" w:sz="0" w:space="0" w:color="auto"/>
              </w:divBdr>
            </w:div>
          </w:divsChild>
        </w:div>
        <w:div w:id="1328094340">
          <w:marLeft w:val="0"/>
          <w:marRight w:val="0"/>
          <w:marTop w:val="0"/>
          <w:marBottom w:val="0"/>
          <w:divBdr>
            <w:top w:val="none" w:sz="0" w:space="0" w:color="auto"/>
            <w:left w:val="none" w:sz="0" w:space="0" w:color="auto"/>
            <w:bottom w:val="none" w:sz="0" w:space="0" w:color="auto"/>
            <w:right w:val="none" w:sz="0" w:space="0" w:color="auto"/>
          </w:divBdr>
          <w:divsChild>
            <w:div w:id="1281648466">
              <w:marLeft w:val="0"/>
              <w:marRight w:val="0"/>
              <w:marTop w:val="0"/>
              <w:marBottom w:val="0"/>
              <w:divBdr>
                <w:top w:val="none" w:sz="0" w:space="0" w:color="auto"/>
                <w:left w:val="none" w:sz="0" w:space="0" w:color="auto"/>
                <w:bottom w:val="none" w:sz="0" w:space="0" w:color="auto"/>
                <w:right w:val="none" w:sz="0" w:space="0" w:color="auto"/>
              </w:divBdr>
            </w:div>
          </w:divsChild>
        </w:div>
        <w:div w:id="1337151395">
          <w:marLeft w:val="0"/>
          <w:marRight w:val="0"/>
          <w:marTop w:val="0"/>
          <w:marBottom w:val="0"/>
          <w:divBdr>
            <w:top w:val="none" w:sz="0" w:space="0" w:color="auto"/>
            <w:left w:val="none" w:sz="0" w:space="0" w:color="auto"/>
            <w:bottom w:val="none" w:sz="0" w:space="0" w:color="auto"/>
            <w:right w:val="none" w:sz="0" w:space="0" w:color="auto"/>
          </w:divBdr>
          <w:divsChild>
            <w:div w:id="187378553">
              <w:marLeft w:val="0"/>
              <w:marRight w:val="0"/>
              <w:marTop w:val="0"/>
              <w:marBottom w:val="0"/>
              <w:divBdr>
                <w:top w:val="none" w:sz="0" w:space="0" w:color="auto"/>
                <w:left w:val="none" w:sz="0" w:space="0" w:color="auto"/>
                <w:bottom w:val="none" w:sz="0" w:space="0" w:color="auto"/>
                <w:right w:val="none" w:sz="0" w:space="0" w:color="auto"/>
              </w:divBdr>
            </w:div>
          </w:divsChild>
        </w:div>
        <w:div w:id="1415512508">
          <w:marLeft w:val="0"/>
          <w:marRight w:val="0"/>
          <w:marTop w:val="0"/>
          <w:marBottom w:val="0"/>
          <w:divBdr>
            <w:top w:val="none" w:sz="0" w:space="0" w:color="auto"/>
            <w:left w:val="none" w:sz="0" w:space="0" w:color="auto"/>
            <w:bottom w:val="none" w:sz="0" w:space="0" w:color="auto"/>
            <w:right w:val="none" w:sz="0" w:space="0" w:color="auto"/>
          </w:divBdr>
          <w:divsChild>
            <w:div w:id="1012339492">
              <w:marLeft w:val="0"/>
              <w:marRight w:val="0"/>
              <w:marTop w:val="0"/>
              <w:marBottom w:val="0"/>
              <w:divBdr>
                <w:top w:val="none" w:sz="0" w:space="0" w:color="auto"/>
                <w:left w:val="none" w:sz="0" w:space="0" w:color="auto"/>
                <w:bottom w:val="none" w:sz="0" w:space="0" w:color="auto"/>
                <w:right w:val="none" w:sz="0" w:space="0" w:color="auto"/>
              </w:divBdr>
            </w:div>
            <w:div w:id="1868715339">
              <w:marLeft w:val="0"/>
              <w:marRight w:val="0"/>
              <w:marTop w:val="0"/>
              <w:marBottom w:val="0"/>
              <w:divBdr>
                <w:top w:val="none" w:sz="0" w:space="0" w:color="auto"/>
                <w:left w:val="none" w:sz="0" w:space="0" w:color="auto"/>
                <w:bottom w:val="none" w:sz="0" w:space="0" w:color="auto"/>
                <w:right w:val="none" w:sz="0" w:space="0" w:color="auto"/>
              </w:divBdr>
            </w:div>
          </w:divsChild>
        </w:div>
        <w:div w:id="1455247658">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0"/>
              <w:divBdr>
                <w:top w:val="none" w:sz="0" w:space="0" w:color="auto"/>
                <w:left w:val="none" w:sz="0" w:space="0" w:color="auto"/>
                <w:bottom w:val="none" w:sz="0" w:space="0" w:color="auto"/>
                <w:right w:val="none" w:sz="0" w:space="0" w:color="auto"/>
              </w:divBdr>
            </w:div>
          </w:divsChild>
        </w:div>
        <w:div w:id="1469740075">
          <w:marLeft w:val="0"/>
          <w:marRight w:val="0"/>
          <w:marTop w:val="0"/>
          <w:marBottom w:val="0"/>
          <w:divBdr>
            <w:top w:val="none" w:sz="0" w:space="0" w:color="auto"/>
            <w:left w:val="none" w:sz="0" w:space="0" w:color="auto"/>
            <w:bottom w:val="none" w:sz="0" w:space="0" w:color="auto"/>
            <w:right w:val="none" w:sz="0" w:space="0" w:color="auto"/>
          </w:divBdr>
          <w:divsChild>
            <w:div w:id="727150195">
              <w:marLeft w:val="0"/>
              <w:marRight w:val="0"/>
              <w:marTop w:val="0"/>
              <w:marBottom w:val="0"/>
              <w:divBdr>
                <w:top w:val="none" w:sz="0" w:space="0" w:color="auto"/>
                <w:left w:val="none" w:sz="0" w:space="0" w:color="auto"/>
                <w:bottom w:val="none" w:sz="0" w:space="0" w:color="auto"/>
                <w:right w:val="none" w:sz="0" w:space="0" w:color="auto"/>
              </w:divBdr>
            </w:div>
          </w:divsChild>
        </w:div>
        <w:div w:id="1487741991">
          <w:marLeft w:val="0"/>
          <w:marRight w:val="0"/>
          <w:marTop w:val="0"/>
          <w:marBottom w:val="0"/>
          <w:divBdr>
            <w:top w:val="none" w:sz="0" w:space="0" w:color="auto"/>
            <w:left w:val="none" w:sz="0" w:space="0" w:color="auto"/>
            <w:bottom w:val="none" w:sz="0" w:space="0" w:color="auto"/>
            <w:right w:val="none" w:sz="0" w:space="0" w:color="auto"/>
          </w:divBdr>
          <w:divsChild>
            <w:div w:id="1403522031">
              <w:marLeft w:val="0"/>
              <w:marRight w:val="0"/>
              <w:marTop w:val="0"/>
              <w:marBottom w:val="0"/>
              <w:divBdr>
                <w:top w:val="none" w:sz="0" w:space="0" w:color="auto"/>
                <w:left w:val="none" w:sz="0" w:space="0" w:color="auto"/>
                <w:bottom w:val="none" w:sz="0" w:space="0" w:color="auto"/>
                <w:right w:val="none" w:sz="0" w:space="0" w:color="auto"/>
              </w:divBdr>
            </w:div>
          </w:divsChild>
        </w:div>
        <w:div w:id="1514808569">
          <w:marLeft w:val="0"/>
          <w:marRight w:val="0"/>
          <w:marTop w:val="0"/>
          <w:marBottom w:val="0"/>
          <w:divBdr>
            <w:top w:val="none" w:sz="0" w:space="0" w:color="auto"/>
            <w:left w:val="none" w:sz="0" w:space="0" w:color="auto"/>
            <w:bottom w:val="none" w:sz="0" w:space="0" w:color="auto"/>
            <w:right w:val="none" w:sz="0" w:space="0" w:color="auto"/>
          </w:divBdr>
          <w:divsChild>
            <w:div w:id="75369835">
              <w:marLeft w:val="0"/>
              <w:marRight w:val="0"/>
              <w:marTop w:val="0"/>
              <w:marBottom w:val="0"/>
              <w:divBdr>
                <w:top w:val="none" w:sz="0" w:space="0" w:color="auto"/>
                <w:left w:val="none" w:sz="0" w:space="0" w:color="auto"/>
                <w:bottom w:val="none" w:sz="0" w:space="0" w:color="auto"/>
                <w:right w:val="none" w:sz="0" w:space="0" w:color="auto"/>
              </w:divBdr>
            </w:div>
          </w:divsChild>
        </w:div>
        <w:div w:id="1589969585">
          <w:marLeft w:val="0"/>
          <w:marRight w:val="0"/>
          <w:marTop w:val="0"/>
          <w:marBottom w:val="0"/>
          <w:divBdr>
            <w:top w:val="none" w:sz="0" w:space="0" w:color="auto"/>
            <w:left w:val="none" w:sz="0" w:space="0" w:color="auto"/>
            <w:bottom w:val="none" w:sz="0" w:space="0" w:color="auto"/>
            <w:right w:val="none" w:sz="0" w:space="0" w:color="auto"/>
          </w:divBdr>
          <w:divsChild>
            <w:div w:id="888498096">
              <w:marLeft w:val="0"/>
              <w:marRight w:val="0"/>
              <w:marTop w:val="0"/>
              <w:marBottom w:val="0"/>
              <w:divBdr>
                <w:top w:val="none" w:sz="0" w:space="0" w:color="auto"/>
                <w:left w:val="none" w:sz="0" w:space="0" w:color="auto"/>
                <w:bottom w:val="none" w:sz="0" w:space="0" w:color="auto"/>
                <w:right w:val="none" w:sz="0" w:space="0" w:color="auto"/>
              </w:divBdr>
            </w:div>
          </w:divsChild>
        </w:div>
        <w:div w:id="1705135474">
          <w:marLeft w:val="0"/>
          <w:marRight w:val="0"/>
          <w:marTop w:val="0"/>
          <w:marBottom w:val="0"/>
          <w:divBdr>
            <w:top w:val="none" w:sz="0" w:space="0" w:color="auto"/>
            <w:left w:val="none" w:sz="0" w:space="0" w:color="auto"/>
            <w:bottom w:val="none" w:sz="0" w:space="0" w:color="auto"/>
            <w:right w:val="none" w:sz="0" w:space="0" w:color="auto"/>
          </w:divBdr>
          <w:divsChild>
            <w:div w:id="755789811">
              <w:marLeft w:val="0"/>
              <w:marRight w:val="0"/>
              <w:marTop w:val="0"/>
              <w:marBottom w:val="0"/>
              <w:divBdr>
                <w:top w:val="none" w:sz="0" w:space="0" w:color="auto"/>
                <w:left w:val="none" w:sz="0" w:space="0" w:color="auto"/>
                <w:bottom w:val="none" w:sz="0" w:space="0" w:color="auto"/>
                <w:right w:val="none" w:sz="0" w:space="0" w:color="auto"/>
              </w:divBdr>
            </w:div>
          </w:divsChild>
        </w:div>
        <w:div w:id="1724868777">
          <w:marLeft w:val="0"/>
          <w:marRight w:val="0"/>
          <w:marTop w:val="0"/>
          <w:marBottom w:val="0"/>
          <w:divBdr>
            <w:top w:val="none" w:sz="0" w:space="0" w:color="auto"/>
            <w:left w:val="none" w:sz="0" w:space="0" w:color="auto"/>
            <w:bottom w:val="none" w:sz="0" w:space="0" w:color="auto"/>
            <w:right w:val="none" w:sz="0" w:space="0" w:color="auto"/>
          </w:divBdr>
          <w:divsChild>
            <w:div w:id="1165320231">
              <w:marLeft w:val="0"/>
              <w:marRight w:val="0"/>
              <w:marTop w:val="0"/>
              <w:marBottom w:val="0"/>
              <w:divBdr>
                <w:top w:val="none" w:sz="0" w:space="0" w:color="auto"/>
                <w:left w:val="none" w:sz="0" w:space="0" w:color="auto"/>
                <w:bottom w:val="none" w:sz="0" w:space="0" w:color="auto"/>
                <w:right w:val="none" w:sz="0" w:space="0" w:color="auto"/>
              </w:divBdr>
            </w:div>
          </w:divsChild>
        </w:div>
        <w:div w:id="1799906558">
          <w:marLeft w:val="0"/>
          <w:marRight w:val="0"/>
          <w:marTop w:val="0"/>
          <w:marBottom w:val="0"/>
          <w:divBdr>
            <w:top w:val="none" w:sz="0" w:space="0" w:color="auto"/>
            <w:left w:val="none" w:sz="0" w:space="0" w:color="auto"/>
            <w:bottom w:val="none" w:sz="0" w:space="0" w:color="auto"/>
            <w:right w:val="none" w:sz="0" w:space="0" w:color="auto"/>
          </w:divBdr>
          <w:divsChild>
            <w:div w:id="1032224663">
              <w:marLeft w:val="0"/>
              <w:marRight w:val="0"/>
              <w:marTop w:val="0"/>
              <w:marBottom w:val="0"/>
              <w:divBdr>
                <w:top w:val="none" w:sz="0" w:space="0" w:color="auto"/>
                <w:left w:val="none" w:sz="0" w:space="0" w:color="auto"/>
                <w:bottom w:val="none" w:sz="0" w:space="0" w:color="auto"/>
                <w:right w:val="none" w:sz="0" w:space="0" w:color="auto"/>
              </w:divBdr>
            </w:div>
          </w:divsChild>
        </w:div>
        <w:div w:id="1829664071">
          <w:marLeft w:val="0"/>
          <w:marRight w:val="0"/>
          <w:marTop w:val="0"/>
          <w:marBottom w:val="0"/>
          <w:divBdr>
            <w:top w:val="none" w:sz="0" w:space="0" w:color="auto"/>
            <w:left w:val="none" w:sz="0" w:space="0" w:color="auto"/>
            <w:bottom w:val="none" w:sz="0" w:space="0" w:color="auto"/>
            <w:right w:val="none" w:sz="0" w:space="0" w:color="auto"/>
          </w:divBdr>
          <w:divsChild>
            <w:div w:id="1931036209">
              <w:marLeft w:val="0"/>
              <w:marRight w:val="0"/>
              <w:marTop w:val="0"/>
              <w:marBottom w:val="0"/>
              <w:divBdr>
                <w:top w:val="none" w:sz="0" w:space="0" w:color="auto"/>
                <w:left w:val="none" w:sz="0" w:space="0" w:color="auto"/>
                <w:bottom w:val="none" w:sz="0" w:space="0" w:color="auto"/>
                <w:right w:val="none" w:sz="0" w:space="0" w:color="auto"/>
              </w:divBdr>
            </w:div>
          </w:divsChild>
        </w:div>
        <w:div w:id="1957176971">
          <w:marLeft w:val="0"/>
          <w:marRight w:val="0"/>
          <w:marTop w:val="0"/>
          <w:marBottom w:val="0"/>
          <w:divBdr>
            <w:top w:val="none" w:sz="0" w:space="0" w:color="auto"/>
            <w:left w:val="none" w:sz="0" w:space="0" w:color="auto"/>
            <w:bottom w:val="none" w:sz="0" w:space="0" w:color="auto"/>
            <w:right w:val="none" w:sz="0" w:space="0" w:color="auto"/>
          </w:divBdr>
          <w:divsChild>
            <w:div w:id="21446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2889">
      <w:bodyDiv w:val="1"/>
      <w:marLeft w:val="0"/>
      <w:marRight w:val="0"/>
      <w:marTop w:val="0"/>
      <w:marBottom w:val="0"/>
      <w:divBdr>
        <w:top w:val="none" w:sz="0" w:space="0" w:color="auto"/>
        <w:left w:val="none" w:sz="0" w:space="0" w:color="auto"/>
        <w:bottom w:val="none" w:sz="0" w:space="0" w:color="auto"/>
        <w:right w:val="none" w:sz="0" w:space="0" w:color="auto"/>
      </w:divBdr>
    </w:div>
    <w:div w:id="185027695">
      <w:bodyDiv w:val="1"/>
      <w:marLeft w:val="0"/>
      <w:marRight w:val="0"/>
      <w:marTop w:val="0"/>
      <w:marBottom w:val="0"/>
      <w:divBdr>
        <w:top w:val="none" w:sz="0" w:space="0" w:color="auto"/>
        <w:left w:val="none" w:sz="0" w:space="0" w:color="auto"/>
        <w:bottom w:val="none" w:sz="0" w:space="0" w:color="auto"/>
        <w:right w:val="none" w:sz="0" w:space="0" w:color="auto"/>
      </w:divBdr>
    </w:div>
    <w:div w:id="319426279">
      <w:bodyDiv w:val="1"/>
      <w:marLeft w:val="0"/>
      <w:marRight w:val="0"/>
      <w:marTop w:val="0"/>
      <w:marBottom w:val="0"/>
      <w:divBdr>
        <w:top w:val="none" w:sz="0" w:space="0" w:color="auto"/>
        <w:left w:val="none" w:sz="0" w:space="0" w:color="auto"/>
        <w:bottom w:val="none" w:sz="0" w:space="0" w:color="auto"/>
        <w:right w:val="none" w:sz="0" w:space="0" w:color="auto"/>
      </w:divBdr>
    </w:div>
    <w:div w:id="397362813">
      <w:bodyDiv w:val="1"/>
      <w:marLeft w:val="0"/>
      <w:marRight w:val="0"/>
      <w:marTop w:val="0"/>
      <w:marBottom w:val="0"/>
      <w:divBdr>
        <w:top w:val="none" w:sz="0" w:space="0" w:color="auto"/>
        <w:left w:val="none" w:sz="0" w:space="0" w:color="auto"/>
        <w:bottom w:val="none" w:sz="0" w:space="0" w:color="auto"/>
        <w:right w:val="none" w:sz="0" w:space="0" w:color="auto"/>
      </w:divBdr>
    </w:div>
    <w:div w:id="403794477">
      <w:bodyDiv w:val="1"/>
      <w:marLeft w:val="0"/>
      <w:marRight w:val="0"/>
      <w:marTop w:val="0"/>
      <w:marBottom w:val="0"/>
      <w:divBdr>
        <w:top w:val="none" w:sz="0" w:space="0" w:color="auto"/>
        <w:left w:val="none" w:sz="0" w:space="0" w:color="auto"/>
        <w:bottom w:val="none" w:sz="0" w:space="0" w:color="auto"/>
        <w:right w:val="none" w:sz="0" w:space="0" w:color="auto"/>
      </w:divBdr>
    </w:div>
    <w:div w:id="467743092">
      <w:bodyDiv w:val="1"/>
      <w:marLeft w:val="0"/>
      <w:marRight w:val="0"/>
      <w:marTop w:val="0"/>
      <w:marBottom w:val="0"/>
      <w:divBdr>
        <w:top w:val="none" w:sz="0" w:space="0" w:color="auto"/>
        <w:left w:val="none" w:sz="0" w:space="0" w:color="auto"/>
        <w:bottom w:val="none" w:sz="0" w:space="0" w:color="auto"/>
        <w:right w:val="none" w:sz="0" w:space="0" w:color="auto"/>
      </w:divBdr>
    </w:div>
    <w:div w:id="513803686">
      <w:bodyDiv w:val="1"/>
      <w:marLeft w:val="0"/>
      <w:marRight w:val="0"/>
      <w:marTop w:val="0"/>
      <w:marBottom w:val="0"/>
      <w:divBdr>
        <w:top w:val="none" w:sz="0" w:space="0" w:color="auto"/>
        <w:left w:val="none" w:sz="0" w:space="0" w:color="auto"/>
        <w:bottom w:val="none" w:sz="0" w:space="0" w:color="auto"/>
        <w:right w:val="none" w:sz="0" w:space="0" w:color="auto"/>
      </w:divBdr>
    </w:div>
    <w:div w:id="605963262">
      <w:bodyDiv w:val="1"/>
      <w:marLeft w:val="0"/>
      <w:marRight w:val="0"/>
      <w:marTop w:val="0"/>
      <w:marBottom w:val="0"/>
      <w:divBdr>
        <w:top w:val="none" w:sz="0" w:space="0" w:color="auto"/>
        <w:left w:val="none" w:sz="0" w:space="0" w:color="auto"/>
        <w:bottom w:val="none" w:sz="0" w:space="0" w:color="auto"/>
        <w:right w:val="none" w:sz="0" w:space="0" w:color="auto"/>
      </w:divBdr>
    </w:div>
    <w:div w:id="665285316">
      <w:bodyDiv w:val="1"/>
      <w:marLeft w:val="0"/>
      <w:marRight w:val="0"/>
      <w:marTop w:val="0"/>
      <w:marBottom w:val="0"/>
      <w:divBdr>
        <w:top w:val="none" w:sz="0" w:space="0" w:color="auto"/>
        <w:left w:val="none" w:sz="0" w:space="0" w:color="auto"/>
        <w:bottom w:val="none" w:sz="0" w:space="0" w:color="auto"/>
        <w:right w:val="none" w:sz="0" w:space="0" w:color="auto"/>
      </w:divBdr>
    </w:div>
    <w:div w:id="668599488">
      <w:bodyDiv w:val="1"/>
      <w:marLeft w:val="0"/>
      <w:marRight w:val="0"/>
      <w:marTop w:val="0"/>
      <w:marBottom w:val="0"/>
      <w:divBdr>
        <w:top w:val="none" w:sz="0" w:space="0" w:color="auto"/>
        <w:left w:val="none" w:sz="0" w:space="0" w:color="auto"/>
        <w:bottom w:val="none" w:sz="0" w:space="0" w:color="auto"/>
        <w:right w:val="none" w:sz="0" w:space="0" w:color="auto"/>
      </w:divBdr>
    </w:div>
    <w:div w:id="728841264">
      <w:bodyDiv w:val="1"/>
      <w:marLeft w:val="0"/>
      <w:marRight w:val="0"/>
      <w:marTop w:val="0"/>
      <w:marBottom w:val="0"/>
      <w:divBdr>
        <w:top w:val="none" w:sz="0" w:space="0" w:color="auto"/>
        <w:left w:val="none" w:sz="0" w:space="0" w:color="auto"/>
        <w:bottom w:val="none" w:sz="0" w:space="0" w:color="auto"/>
        <w:right w:val="none" w:sz="0" w:space="0" w:color="auto"/>
      </w:divBdr>
    </w:div>
    <w:div w:id="741870639">
      <w:bodyDiv w:val="1"/>
      <w:marLeft w:val="0"/>
      <w:marRight w:val="0"/>
      <w:marTop w:val="0"/>
      <w:marBottom w:val="0"/>
      <w:divBdr>
        <w:top w:val="none" w:sz="0" w:space="0" w:color="auto"/>
        <w:left w:val="none" w:sz="0" w:space="0" w:color="auto"/>
        <w:bottom w:val="none" w:sz="0" w:space="0" w:color="auto"/>
        <w:right w:val="none" w:sz="0" w:space="0" w:color="auto"/>
      </w:divBdr>
    </w:div>
    <w:div w:id="804733922">
      <w:bodyDiv w:val="1"/>
      <w:marLeft w:val="0"/>
      <w:marRight w:val="0"/>
      <w:marTop w:val="0"/>
      <w:marBottom w:val="0"/>
      <w:divBdr>
        <w:top w:val="none" w:sz="0" w:space="0" w:color="auto"/>
        <w:left w:val="none" w:sz="0" w:space="0" w:color="auto"/>
        <w:bottom w:val="none" w:sz="0" w:space="0" w:color="auto"/>
        <w:right w:val="none" w:sz="0" w:space="0" w:color="auto"/>
      </w:divBdr>
    </w:div>
    <w:div w:id="964654413">
      <w:bodyDiv w:val="1"/>
      <w:marLeft w:val="0"/>
      <w:marRight w:val="0"/>
      <w:marTop w:val="0"/>
      <w:marBottom w:val="0"/>
      <w:divBdr>
        <w:top w:val="none" w:sz="0" w:space="0" w:color="auto"/>
        <w:left w:val="none" w:sz="0" w:space="0" w:color="auto"/>
        <w:bottom w:val="none" w:sz="0" w:space="0" w:color="auto"/>
        <w:right w:val="none" w:sz="0" w:space="0" w:color="auto"/>
      </w:divBdr>
    </w:div>
    <w:div w:id="1030257015">
      <w:bodyDiv w:val="1"/>
      <w:marLeft w:val="0"/>
      <w:marRight w:val="0"/>
      <w:marTop w:val="0"/>
      <w:marBottom w:val="0"/>
      <w:divBdr>
        <w:top w:val="none" w:sz="0" w:space="0" w:color="auto"/>
        <w:left w:val="none" w:sz="0" w:space="0" w:color="auto"/>
        <w:bottom w:val="none" w:sz="0" w:space="0" w:color="auto"/>
        <w:right w:val="none" w:sz="0" w:space="0" w:color="auto"/>
      </w:divBdr>
    </w:div>
    <w:div w:id="1072239079">
      <w:bodyDiv w:val="1"/>
      <w:marLeft w:val="0"/>
      <w:marRight w:val="0"/>
      <w:marTop w:val="0"/>
      <w:marBottom w:val="0"/>
      <w:divBdr>
        <w:top w:val="none" w:sz="0" w:space="0" w:color="auto"/>
        <w:left w:val="none" w:sz="0" w:space="0" w:color="auto"/>
        <w:bottom w:val="none" w:sz="0" w:space="0" w:color="auto"/>
        <w:right w:val="none" w:sz="0" w:space="0" w:color="auto"/>
      </w:divBdr>
    </w:div>
    <w:div w:id="1161313241">
      <w:bodyDiv w:val="1"/>
      <w:marLeft w:val="0"/>
      <w:marRight w:val="0"/>
      <w:marTop w:val="0"/>
      <w:marBottom w:val="0"/>
      <w:divBdr>
        <w:top w:val="none" w:sz="0" w:space="0" w:color="auto"/>
        <w:left w:val="none" w:sz="0" w:space="0" w:color="auto"/>
        <w:bottom w:val="none" w:sz="0" w:space="0" w:color="auto"/>
        <w:right w:val="none" w:sz="0" w:space="0" w:color="auto"/>
      </w:divBdr>
    </w:div>
    <w:div w:id="1215389326">
      <w:bodyDiv w:val="1"/>
      <w:marLeft w:val="0"/>
      <w:marRight w:val="0"/>
      <w:marTop w:val="0"/>
      <w:marBottom w:val="0"/>
      <w:divBdr>
        <w:top w:val="none" w:sz="0" w:space="0" w:color="auto"/>
        <w:left w:val="none" w:sz="0" w:space="0" w:color="auto"/>
        <w:bottom w:val="none" w:sz="0" w:space="0" w:color="auto"/>
        <w:right w:val="none" w:sz="0" w:space="0" w:color="auto"/>
      </w:divBdr>
    </w:div>
    <w:div w:id="1295982669">
      <w:bodyDiv w:val="1"/>
      <w:marLeft w:val="0"/>
      <w:marRight w:val="0"/>
      <w:marTop w:val="0"/>
      <w:marBottom w:val="0"/>
      <w:divBdr>
        <w:top w:val="none" w:sz="0" w:space="0" w:color="auto"/>
        <w:left w:val="none" w:sz="0" w:space="0" w:color="auto"/>
        <w:bottom w:val="none" w:sz="0" w:space="0" w:color="auto"/>
        <w:right w:val="none" w:sz="0" w:space="0" w:color="auto"/>
      </w:divBdr>
    </w:div>
    <w:div w:id="1352145025">
      <w:bodyDiv w:val="1"/>
      <w:marLeft w:val="0"/>
      <w:marRight w:val="0"/>
      <w:marTop w:val="0"/>
      <w:marBottom w:val="0"/>
      <w:divBdr>
        <w:top w:val="none" w:sz="0" w:space="0" w:color="auto"/>
        <w:left w:val="none" w:sz="0" w:space="0" w:color="auto"/>
        <w:bottom w:val="none" w:sz="0" w:space="0" w:color="auto"/>
        <w:right w:val="none" w:sz="0" w:space="0" w:color="auto"/>
      </w:divBdr>
    </w:div>
    <w:div w:id="1358510111">
      <w:bodyDiv w:val="1"/>
      <w:marLeft w:val="0"/>
      <w:marRight w:val="0"/>
      <w:marTop w:val="0"/>
      <w:marBottom w:val="0"/>
      <w:divBdr>
        <w:top w:val="none" w:sz="0" w:space="0" w:color="auto"/>
        <w:left w:val="none" w:sz="0" w:space="0" w:color="auto"/>
        <w:bottom w:val="none" w:sz="0" w:space="0" w:color="auto"/>
        <w:right w:val="none" w:sz="0" w:space="0" w:color="auto"/>
      </w:divBdr>
    </w:div>
    <w:div w:id="1371612578">
      <w:bodyDiv w:val="1"/>
      <w:marLeft w:val="0"/>
      <w:marRight w:val="0"/>
      <w:marTop w:val="0"/>
      <w:marBottom w:val="0"/>
      <w:divBdr>
        <w:top w:val="none" w:sz="0" w:space="0" w:color="auto"/>
        <w:left w:val="none" w:sz="0" w:space="0" w:color="auto"/>
        <w:bottom w:val="none" w:sz="0" w:space="0" w:color="auto"/>
        <w:right w:val="none" w:sz="0" w:space="0" w:color="auto"/>
      </w:divBdr>
    </w:div>
    <w:div w:id="1423382178">
      <w:bodyDiv w:val="1"/>
      <w:marLeft w:val="0"/>
      <w:marRight w:val="0"/>
      <w:marTop w:val="0"/>
      <w:marBottom w:val="0"/>
      <w:divBdr>
        <w:top w:val="none" w:sz="0" w:space="0" w:color="auto"/>
        <w:left w:val="none" w:sz="0" w:space="0" w:color="auto"/>
        <w:bottom w:val="none" w:sz="0" w:space="0" w:color="auto"/>
        <w:right w:val="none" w:sz="0" w:space="0" w:color="auto"/>
      </w:divBdr>
    </w:div>
    <w:div w:id="1510170167">
      <w:bodyDiv w:val="1"/>
      <w:marLeft w:val="0"/>
      <w:marRight w:val="0"/>
      <w:marTop w:val="0"/>
      <w:marBottom w:val="0"/>
      <w:divBdr>
        <w:top w:val="none" w:sz="0" w:space="0" w:color="auto"/>
        <w:left w:val="none" w:sz="0" w:space="0" w:color="auto"/>
        <w:bottom w:val="none" w:sz="0" w:space="0" w:color="auto"/>
        <w:right w:val="none" w:sz="0" w:space="0" w:color="auto"/>
      </w:divBdr>
      <w:divsChild>
        <w:div w:id="186648832">
          <w:marLeft w:val="0"/>
          <w:marRight w:val="0"/>
          <w:marTop w:val="0"/>
          <w:marBottom w:val="0"/>
          <w:divBdr>
            <w:top w:val="none" w:sz="0" w:space="0" w:color="auto"/>
            <w:left w:val="none" w:sz="0" w:space="0" w:color="auto"/>
            <w:bottom w:val="none" w:sz="0" w:space="0" w:color="auto"/>
            <w:right w:val="none" w:sz="0" w:space="0" w:color="auto"/>
          </w:divBdr>
          <w:divsChild>
            <w:div w:id="856846621">
              <w:marLeft w:val="0"/>
              <w:marRight w:val="0"/>
              <w:marTop w:val="0"/>
              <w:marBottom w:val="0"/>
              <w:divBdr>
                <w:top w:val="none" w:sz="0" w:space="0" w:color="auto"/>
                <w:left w:val="none" w:sz="0" w:space="0" w:color="auto"/>
                <w:bottom w:val="none" w:sz="0" w:space="0" w:color="auto"/>
                <w:right w:val="none" w:sz="0" w:space="0" w:color="auto"/>
              </w:divBdr>
            </w:div>
          </w:divsChild>
        </w:div>
        <w:div w:id="603459409">
          <w:marLeft w:val="0"/>
          <w:marRight w:val="0"/>
          <w:marTop w:val="0"/>
          <w:marBottom w:val="0"/>
          <w:divBdr>
            <w:top w:val="none" w:sz="0" w:space="0" w:color="auto"/>
            <w:left w:val="none" w:sz="0" w:space="0" w:color="auto"/>
            <w:bottom w:val="none" w:sz="0" w:space="0" w:color="auto"/>
            <w:right w:val="none" w:sz="0" w:space="0" w:color="auto"/>
          </w:divBdr>
          <w:divsChild>
            <w:div w:id="15559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834">
      <w:bodyDiv w:val="1"/>
      <w:marLeft w:val="0"/>
      <w:marRight w:val="0"/>
      <w:marTop w:val="0"/>
      <w:marBottom w:val="0"/>
      <w:divBdr>
        <w:top w:val="none" w:sz="0" w:space="0" w:color="auto"/>
        <w:left w:val="none" w:sz="0" w:space="0" w:color="auto"/>
        <w:bottom w:val="none" w:sz="0" w:space="0" w:color="auto"/>
        <w:right w:val="none" w:sz="0" w:space="0" w:color="auto"/>
      </w:divBdr>
    </w:div>
    <w:div w:id="1585261586">
      <w:bodyDiv w:val="1"/>
      <w:marLeft w:val="0"/>
      <w:marRight w:val="0"/>
      <w:marTop w:val="0"/>
      <w:marBottom w:val="0"/>
      <w:divBdr>
        <w:top w:val="none" w:sz="0" w:space="0" w:color="auto"/>
        <w:left w:val="none" w:sz="0" w:space="0" w:color="auto"/>
        <w:bottom w:val="none" w:sz="0" w:space="0" w:color="auto"/>
        <w:right w:val="none" w:sz="0" w:space="0" w:color="auto"/>
      </w:divBdr>
    </w:div>
    <w:div w:id="1586451129">
      <w:bodyDiv w:val="1"/>
      <w:marLeft w:val="0"/>
      <w:marRight w:val="0"/>
      <w:marTop w:val="0"/>
      <w:marBottom w:val="0"/>
      <w:divBdr>
        <w:top w:val="none" w:sz="0" w:space="0" w:color="auto"/>
        <w:left w:val="none" w:sz="0" w:space="0" w:color="auto"/>
        <w:bottom w:val="none" w:sz="0" w:space="0" w:color="auto"/>
        <w:right w:val="none" w:sz="0" w:space="0" w:color="auto"/>
      </w:divBdr>
    </w:div>
    <w:div w:id="1631589663">
      <w:bodyDiv w:val="1"/>
      <w:marLeft w:val="0"/>
      <w:marRight w:val="0"/>
      <w:marTop w:val="0"/>
      <w:marBottom w:val="0"/>
      <w:divBdr>
        <w:top w:val="none" w:sz="0" w:space="0" w:color="auto"/>
        <w:left w:val="none" w:sz="0" w:space="0" w:color="auto"/>
        <w:bottom w:val="none" w:sz="0" w:space="0" w:color="auto"/>
        <w:right w:val="none" w:sz="0" w:space="0" w:color="auto"/>
      </w:divBdr>
    </w:div>
    <w:div w:id="1695957565">
      <w:bodyDiv w:val="1"/>
      <w:marLeft w:val="0"/>
      <w:marRight w:val="0"/>
      <w:marTop w:val="0"/>
      <w:marBottom w:val="0"/>
      <w:divBdr>
        <w:top w:val="none" w:sz="0" w:space="0" w:color="auto"/>
        <w:left w:val="none" w:sz="0" w:space="0" w:color="auto"/>
        <w:bottom w:val="none" w:sz="0" w:space="0" w:color="auto"/>
        <w:right w:val="none" w:sz="0" w:space="0" w:color="auto"/>
      </w:divBdr>
    </w:div>
    <w:div w:id="1752236896">
      <w:bodyDiv w:val="1"/>
      <w:marLeft w:val="0"/>
      <w:marRight w:val="0"/>
      <w:marTop w:val="0"/>
      <w:marBottom w:val="0"/>
      <w:divBdr>
        <w:top w:val="none" w:sz="0" w:space="0" w:color="auto"/>
        <w:left w:val="none" w:sz="0" w:space="0" w:color="auto"/>
        <w:bottom w:val="none" w:sz="0" w:space="0" w:color="auto"/>
        <w:right w:val="none" w:sz="0" w:space="0" w:color="auto"/>
      </w:divBdr>
    </w:div>
    <w:div w:id="1792556696">
      <w:bodyDiv w:val="1"/>
      <w:marLeft w:val="0"/>
      <w:marRight w:val="0"/>
      <w:marTop w:val="0"/>
      <w:marBottom w:val="0"/>
      <w:divBdr>
        <w:top w:val="none" w:sz="0" w:space="0" w:color="auto"/>
        <w:left w:val="none" w:sz="0" w:space="0" w:color="auto"/>
        <w:bottom w:val="none" w:sz="0" w:space="0" w:color="auto"/>
        <w:right w:val="none" w:sz="0" w:space="0" w:color="auto"/>
      </w:divBdr>
    </w:div>
    <w:div w:id="1830320227">
      <w:bodyDiv w:val="1"/>
      <w:marLeft w:val="0"/>
      <w:marRight w:val="0"/>
      <w:marTop w:val="0"/>
      <w:marBottom w:val="0"/>
      <w:divBdr>
        <w:top w:val="none" w:sz="0" w:space="0" w:color="auto"/>
        <w:left w:val="none" w:sz="0" w:space="0" w:color="auto"/>
        <w:bottom w:val="none" w:sz="0" w:space="0" w:color="auto"/>
        <w:right w:val="none" w:sz="0" w:space="0" w:color="auto"/>
      </w:divBdr>
    </w:div>
    <w:div w:id="1830517000">
      <w:bodyDiv w:val="1"/>
      <w:marLeft w:val="0"/>
      <w:marRight w:val="0"/>
      <w:marTop w:val="0"/>
      <w:marBottom w:val="0"/>
      <w:divBdr>
        <w:top w:val="none" w:sz="0" w:space="0" w:color="auto"/>
        <w:left w:val="none" w:sz="0" w:space="0" w:color="auto"/>
        <w:bottom w:val="none" w:sz="0" w:space="0" w:color="auto"/>
        <w:right w:val="none" w:sz="0" w:space="0" w:color="auto"/>
      </w:divBdr>
    </w:div>
    <w:div w:id="1835951709">
      <w:bodyDiv w:val="1"/>
      <w:marLeft w:val="0"/>
      <w:marRight w:val="0"/>
      <w:marTop w:val="0"/>
      <w:marBottom w:val="0"/>
      <w:divBdr>
        <w:top w:val="none" w:sz="0" w:space="0" w:color="auto"/>
        <w:left w:val="none" w:sz="0" w:space="0" w:color="auto"/>
        <w:bottom w:val="none" w:sz="0" w:space="0" w:color="auto"/>
        <w:right w:val="none" w:sz="0" w:space="0" w:color="auto"/>
      </w:divBdr>
    </w:div>
    <w:div w:id="1887329029">
      <w:bodyDiv w:val="1"/>
      <w:marLeft w:val="0"/>
      <w:marRight w:val="0"/>
      <w:marTop w:val="0"/>
      <w:marBottom w:val="0"/>
      <w:divBdr>
        <w:top w:val="none" w:sz="0" w:space="0" w:color="auto"/>
        <w:left w:val="none" w:sz="0" w:space="0" w:color="auto"/>
        <w:bottom w:val="none" w:sz="0" w:space="0" w:color="auto"/>
        <w:right w:val="none" w:sz="0" w:space="0" w:color="auto"/>
      </w:divBdr>
    </w:div>
    <w:div w:id="1940795446">
      <w:bodyDiv w:val="1"/>
      <w:marLeft w:val="0"/>
      <w:marRight w:val="0"/>
      <w:marTop w:val="0"/>
      <w:marBottom w:val="0"/>
      <w:divBdr>
        <w:top w:val="none" w:sz="0" w:space="0" w:color="auto"/>
        <w:left w:val="none" w:sz="0" w:space="0" w:color="auto"/>
        <w:bottom w:val="none" w:sz="0" w:space="0" w:color="auto"/>
        <w:right w:val="none" w:sz="0" w:space="0" w:color="auto"/>
      </w:divBdr>
    </w:div>
    <w:div w:id="1977485464">
      <w:bodyDiv w:val="1"/>
      <w:marLeft w:val="0"/>
      <w:marRight w:val="0"/>
      <w:marTop w:val="0"/>
      <w:marBottom w:val="0"/>
      <w:divBdr>
        <w:top w:val="none" w:sz="0" w:space="0" w:color="auto"/>
        <w:left w:val="none" w:sz="0" w:space="0" w:color="auto"/>
        <w:bottom w:val="none" w:sz="0" w:space="0" w:color="auto"/>
        <w:right w:val="none" w:sz="0" w:space="0" w:color="auto"/>
      </w:divBdr>
    </w:div>
    <w:div w:id="1993899987">
      <w:bodyDiv w:val="1"/>
      <w:marLeft w:val="0"/>
      <w:marRight w:val="0"/>
      <w:marTop w:val="0"/>
      <w:marBottom w:val="0"/>
      <w:divBdr>
        <w:top w:val="none" w:sz="0" w:space="0" w:color="auto"/>
        <w:left w:val="none" w:sz="0" w:space="0" w:color="auto"/>
        <w:bottom w:val="none" w:sz="0" w:space="0" w:color="auto"/>
        <w:right w:val="none" w:sz="0" w:space="0" w:color="auto"/>
      </w:divBdr>
    </w:div>
    <w:div w:id="2025208306">
      <w:bodyDiv w:val="1"/>
      <w:marLeft w:val="0"/>
      <w:marRight w:val="0"/>
      <w:marTop w:val="0"/>
      <w:marBottom w:val="0"/>
      <w:divBdr>
        <w:top w:val="none" w:sz="0" w:space="0" w:color="auto"/>
        <w:left w:val="none" w:sz="0" w:space="0" w:color="auto"/>
        <w:bottom w:val="none" w:sz="0" w:space="0" w:color="auto"/>
        <w:right w:val="none" w:sz="0" w:space="0" w:color="auto"/>
      </w:divBdr>
    </w:div>
    <w:div w:id="2042316558">
      <w:bodyDiv w:val="1"/>
      <w:marLeft w:val="0"/>
      <w:marRight w:val="0"/>
      <w:marTop w:val="0"/>
      <w:marBottom w:val="0"/>
      <w:divBdr>
        <w:top w:val="none" w:sz="0" w:space="0" w:color="auto"/>
        <w:left w:val="none" w:sz="0" w:space="0" w:color="auto"/>
        <w:bottom w:val="none" w:sz="0" w:space="0" w:color="auto"/>
        <w:right w:val="none" w:sz="0" w:space="0" w:color="auto"/>
      </w:divBdr>
    </w:div>
    <w:div w:id="20967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medicaid.ms.gov/providers/fee-schedules-and-rates/" TargetMode="External"/><Relationship Id="rId26" Type="http://schemas.openxmlformats.org/officeDocument/2006/relationships/hyperlink" Target="https://www.ms.gov/dfa/contract_bid_search/Bid?autoloadGrid=False" TargetMode="External"/><Relationship Id="rId39" Type="http://schemas.openxmlformats.org/officeDocument/2006/relationships/hyperlink" Target="http://www.medicaid.ms.gov/resources/procurement" TargetMode="External"/><Relationship Id="rId21" Type="http://schemas.openxmlformats.org/officeDocument/2006/relationships/hyperlink" Target="mailto:Procurement@medicaid.ms.gov" TargetMode="External"/><Relationship Id="rId34" Type="http://schemas.openxmlformats.org/officeDocument/2006/relationships/hyperlink" Target="file:///\\file-c1\common\A%20RFP\Payment%20Methodology\4.%20RFP%20drafts\Secretary%20of%20State%20Administrative%20Bulletin\Cloud%20Enterprise%20Security%20Policy" TargetMode="External"/><Relationship Id="rId42" Type="http://schemas.openxmlformats.org/officeDocument/2006/relationships/hyperlink" Target="mailto:procurement@medicaid.ms.gov"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medicaid.ms.gov/wp-content/uploads/2021/11/Attachment-4.19-B-Searchable-eff.-07.01.21-Updated-11.30.21.pdf" TargetMode="External"/><Relationship Id="rId29" Type="http://schemas.openxmlformats.org/officeDocument/2006/relationships/hyperlink" Target="http://www.medicaid.ms.gov/" TargetMode="External"/><Relationship Id="rId11" Type="http://schemas.openxmlformats.org/officeDocument/2006/relationships/webSettings" Target="webSettings.xml"/><Relationship Id="rId24" Type="http://schemas.openxmlformats.org/officeDocument/2006/relationships/hyperlink" Target="mailto:procurement@medicaid.ms.gov" TargetMode="External"/><Relationship Id="rId32" Type="http://schemas.openxmlformats.org/officeDocument/2006/relationships/hyperlink" Target="https://www.dfa.ms.gov/dfa-offices/mmrs/mississippi-suppliers-vendors/" TargetMode="External"/><Relationship Id="rId37" Type="http://schemas.openxmlformats.org/officeDocument/2006/relationships/hyperlink" Target="https://medicaid.ms.gov/value-based-incentives/" TargetMode="External"/><Relationship Id="rId40" Type="http://schemas.openxmlformats.org/officeDocument/2006/relationships/hyperlink" Target="https://www.ms.gov/dfa/contract_bid_search/Bid?autoloadGrid=False" TargetMode="External"/><Relationship Id="rId45" Type="http://schemas.openxmlformats.org/officeDocument/2006/relationships/hyperlink" Target="mailto:procurement@medicaid.ms.gov" TargetMode="External"/><Relationship Id="rId5" Type="http://schemas.openxmlformats.org/officeDocument/2006/relationships/customXml" Target="../customXml/item5.xml"/><Relationship Id="rId15" Type="http://schemas.openxmlformats.org/officeDocument/2006/relationships/hyperlink" Target="https://medicaid.ms.gov/wp-content/uploads/2021/09/Attachment_4.19-A-Searchable-eff.-07.01.21-updated-9.24.21.pdf" TargetMode="External"/><Relationship Id="rId23" Type="http://schemas.openxmlformats.org/officeDocument/2006/relationships/hyperlink" Target="https://medicaid.ms.gov/resources/procurement" TargetMode="External"/><Relationship Id="rId28" Type="http://schemas.openxmlformats.org/officeDocument/2006/relationships/hyperlink" Target="http://www.medicaid.ms.gov/resources/procurement/" TargetMode="External"/><Relationship Id="rId36" Type="http://schemas.openxmlformats.org/officeDocument/2006/relationships/hyperlink" Target="https://www.sos.ms.gov/communications-publications/mississippi-law"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Grant.Banks@medicaid.ms.gov" TargetMode="External"/><Relationship Id="rId31" Type="http://schemas.openxmlformats.org/officeDocument/2006/relationships/hyperlink" Target="https://portal.magic.ms.gov" TargetMode="External"/><Relationship Id="rId44" Type="http://schemas.openxmlformats.org/officeDocument/2006/relationships/hyperlink" Target="http://www.medicaid.ms.gov/resources/procuremen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teams.microsoft.com/l/meetup-join/19%3ameeting_YjUyOTE0NjEtYWI1My00OTVmLWI3NTgtM2VhZDc2ZTVjZTc0%40thread.v2/0?context=%7b%22Tid%22%3a%22a56c16c8-a529-4e06-b1c9-45d508738292%22%2c%22Oid%22%3a%225afabdeb-708d-418f-ba5f-5bc6eca8d594%22%7d" TargetMode="External"/><Relationship Id="rId27" Type="http://schemas.openxmlformats.org/officeDocument/2006/relationships/hyperlink" Target="mailto:Procurement@medicaid.ms.gov" TargetMode="External"/><Relationship Id="rId30" Type="http://schemas.openxmlformats.org/officeDocument/2006/relationships/hyperlink" Target="http://www.mississippi.gov/" TargetMode="External"/><Relationship Id="rId35" Type="http://schemas.openxmlformats.org/officeDocument/2006/relationships/hyperlink" Target="https://www.dfa.ms.gov/dfa-offices/personal-service-contract-review/" TargetMode="External"/><Relationship Id="rId43" Type="http://schemas.openxmlformats.org/officeDocument/2006/relationships/hyperlink" Target="http://www.transparency.mississippi.gov" TargetMode="External"/><Relationship Id="rId48" Type="http://schemas.openxmlformats.org/officeDocument/2006/relationships/footer" Target="footer1.xml"/><Relationship Id="rId8" Type="http://schemas.openxmlformats.org/officeDocument/2006/relationships/numbering" Target="numbering.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medicaid.ms.gov/value-based-incentives/" TargetMode="External"/><Relationship Id="rId25" Type="http://schemas.openxmlformats.org/officeDocument/2006/relationships/hyperlink" Target="https://medicaid.ms.gov/resources/procurement/" TargetMode="External"/><Relationship Id="rId33" Type="http://schemas.openxmlformats.org/officeDocument/2006/relationships/hyperlink" Target="https://www.sos.ms.gov/adminsearch/ACProposed/00020006b.pdf" TargetMode="External"/><Relationship Id="rId38" Type="http://schemas.openxmlformats.org/officeDocument/2006/relationships/hyperlink" Target="mailto:melanie.wakeland@medicaid.ms.gov" TargetMode="External"/><Relationship Id="rId46" Type="http://schemas.openxmlformats.org/officeDocument/2006/relationships/hyperlink" Target="https://medicaid.ms.gov/resources/procurement/" TargetMode="External"/><Relationship Id="rId20" Type="http://schemas.openxmlformats.org/officeDocument/2006/relationships/hyperlink" Target="mailto:procurement@medicaid.ms.gov" TargetMode="External"/><Relationship Id="rId41" Type="http://schemas.openxmlformats.org/officeDocument/2006/relationships/hyperlink" Target="mailto:Procurement@medicaid.ms.gov"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documenttasks/documenttasks1.xml><?xml version="1.0" encoding="utf-8"?>
<t:Tasks xmlns:t="http://schemas.microsoft.com/office/tasks/2019/documenttasks" xmlns:oel="http://schemas.microsoft.com/office/2019/extlst">
  <t:Task id="{00B4659B-D0EA-43CD-917C-FB2B506B3E5A}">
    <t:Anchor>
      <t:Comment id="643764332"/>
    </t:Anchor>
    <t:History>
      <t:Event id="{95E0A5EF-B116-4C19-9F8F-7E1A44586B85}" time="2022-06-28T12:57:33.579Z">
        <t:Attribution userId="S::bryan.wardlaw@medicaid.ms.gov::4c95fd2f-ef02-474e-b2de-bb1b3134c150" userProvider="AD" userName="Bryan C. Wardlaw"/>
        <t:Anchor>
          <t:Comment id="1588993231"/>
        </t:Anchor>
        <t:Create/>
      </t:Event>
      <t:Event id="{372A5C58-BA68-4828-ACF0-8997C932F025}" time="2022-06-28T12:57:33.579Z">
        <t:Attribution userId="S::bryan.wardlaw@medicaid.ms.gov::4c95fd2f-ef02-474e-b2de-bb1b3134c150" userProvider="AD" userName="Bryan C. Wardlaw"/>
        <t:Anchor>
          <t:Comment id="1588993231"/>
        </t:Anchor>
        <t:Assign userId="S::Jeanette.Crawford@medicaid.ms.gov::5afabdeb-708d-418f-ba5f-5bc6eca8d594" userProvider="AD" userName="Jeanette A. Crawford"/>
      </t:Event>
      <t:Event id="{429DF67C-95A7-45F1-8BB3-6A5788A7519B}" time="2022-06-28T12:57:33.579Z">
        <t:Attribution userId="S::bryan.wardlaw@medicaid.ms.gov::4c95fd2f-ef02-474e-b2de-bb1b3134c150" userProvider="AD" userName="Bryan C. Wardlaw"/>
        <t:Anchor>
          <t:Comment id="1588993231"/>
        </t:Anchor>
        <t:SetTitle title="@Kayla J. Mcknight @Jeanette A. Crawford &quot;Ownership&quot; provision speaks to DOM's right of ownership, under the contract, to documents, etc. produced by contractor that are paid for by DOM. &quot;Infringement&quot; provision speaks to Contractor's obligation in …"/>
      </t:Event>
      <t:Event id="{36A3F8A2-86BC-452E-AF63-3EA4E065A546}" time="2022-06-28T15:42:54.948Z">
        <t:Attribution userId="S::jeanette.crawford@medicaid.ms.gov::5afabdeb-708d-418f-ba5f-5bc6eca8d594" userProvider="AD" userName="Jeanette A. Crawford"/>
        <t:Progress percentComplete="100"/>
      </t:Event>
    </t:History>
  </t:Task>
  <t:Task id="{B747E7A3-7582-4370-BF19-2C92146A8F9F}">
    <t:Anchor>
      <t:Comment id="639266185"/>
    </t:Anchor>
    <t:History>
      <t:Event id="{DC990440-090D-4293-B844-3A787CFF638F}" time="2022-05-16T15:12:12.385Z">
        <t:Attribution userId="S::bryan.wardlaw@medicaid.ms.gov::4c95fd2f-ef02-474e-b2de-bb1b3134c150" userProvider="AD" userName="Bryan C. Wardlaw"/>
        <t:Anchor>
          <t:Comment id="951254793"/>
        </t:Anchor>
        <t:Create/>
      </t:Event>
      <t:Event id="{32308D49-D4BA-4027-869F-2B5F88A45DF5}" time="2022-05-16T15:12:12.385Z">
        <t:Attribution userId="S::bryan.wardlaw@medicaid.ms.gov::4c95fd2f-ef02-474e-b2de-bb1b3134c150" userProvider="AD" userName="Bryan C. Wardlaw"/>
        <t:Anchor>
          <t:Comment id="951254793"/>
        </t:Anchor>
        <t:Assign userId="S::Kayla.Mcknight@medicaid.ms.gov::4590e29d-881d-4390-a10f-800e95e770d3" userProvider="AD" userName="Kayla J. Mcknight"/>
      </t:Event>
      <t:Event id="{9F6D252A-AE19-4597-A6CE-5110D0885136}" time="2022-05-16T15:12:12.385Z">
        <t:Attribution userId="S::bryan.wardlaw@medicaid.ms.gov::4c95fd2f-ef02-474e-b2de-bb1b3134c150" userProvider="AD" userName="Bryan C. Wardlaw"/>
        <t:Anchor>
          <t:Comment id="951254793"/>
        </t:Anchor>
        <t:SetTitle title="@Kayla J. Mcknight Yes"/>
      </t:Event>
    </t:History>
  </t:Task>
  <t:Task id="{D1B48CBB-22DF-48D9-9B62-185CCFEF1F32}">
    <t:Anchor>
      <t:Comment id="634419566"/>
    </t:Anchor>
    <t:History>
      <t:Event id="{8BEEA3F6-51FE-4D9D-91DE-1F37BED1F0C4}" time="2022-05-16T21:15:48.085Z">
        <t:Attribution userId="S::bryan.wardlaw@medicaid.ms.gov::4c95fd2f-ef02-474e-b2de-bb1b3134c150" userProvider="AD" userName="Bryan C. Wardlaw"/>
        <t:Anchor>
          <t:Comment id="358485872"/>
        </t:Anchor>
        <t:Create/>
      </t:Event>
      <t:Event id="{EA1A6E97-AC0B-4AAB-A855-013E8BB5187B}" time="2022-05-16T21:15:48.085Z">
        <t:Attribution userId="S::bryan.wardlaw@medicaid.ms.gov::4c95fd2f-ef02-474e-b2de-bb1b3134c150" userProvider="AD" userName="Bryan C. Wardlaw"/>
        <t:Anchor>
          <t:Comment id="358485872"/>
        </t:Anchor>
        <t:Assign userId="S::Kayla.Mcknight@medicaid.ms.gov::4590e29d-881d-4390-a10f-800e95e770d3" userProvider="AD" userName="Kayla J. Mcknight"/>
      </t:Event>
      <t:Event id="{03048D4C-D480-4043-8BD2-22AC45E3F39B}" time="2022-05-16T21:15:48.085Z">
        <t:Attribution userId="S::bryan.wardlaw@medicaid.ms.gov::4c95fd2f-ef02-474e-b2de-bb1b3134c150" userProvider="AD" userName="Bryan C. Wardlaw"/>
        <t:Anchor>
          <t:Comment id="358485872"/>
        </t:Anchor>
        <t:SetTitle title="@Kayla J. Mcknight I would think if the due date is know, that it should be included. If not known, there needs to be language along the lines of &quot;as determined by DOM&quot;"/>
      </t:Event>
    </t:History>
  </t:Task>
  <t:Task id="{F4215AED-38A4-475B-9525-9AC7E499F79D}">
    <t:Anchor>
      <t:Comment id="634419567"/>
    </t:Anchor>
    <t:History>
      <t:Event id="{4C28CC0D-29A7-405E-84A9-53ADBDF1F70B}" time="2022-05-16T21:17:05.351Z">
        <t:Attribution userId="S::bryan.wardlaw@medicaid.ms.gov::4c95fd2f-ef02-474e-b2de-bb1b3134c150" userProvider="AD" userName="Bryan C. Wardlaw"/>
        <t:Anchor>
          <t:Comment id="250040261"/>
        </t:Anchor>
        <t:Create/>
      </t:Event>
      <t:Event id="{157397B4-EF4B-457E-96AE-B5DAF1CFE48B}" time="2022-05-16T21:17:05.351Z">
        <t:Attribution userId="S::bryan.wardlaw@medicaid.ms.gov::4c95fd2f-ef02-474e-b2de-bb1b3134c150" userProvider="AD" userName="Bryan C. Wardlaw"/>
        <t:Anchor>
          <t:Comment id="250040261"/>
        </t:Anchor>
        <t:Assign userId="S::Jeanette.Crawford@medicaid.ms.gov::5afabdeb-708d-418f-ba5f-5bc6eca8d594" userProvider="AD" userName="Jeanette A. Crawford"/>
      </t:Event>
      <t:Event id="{1FCDBC72-CC84-4C0C-AEC8-C12AE6661B12}" time="2022-05-16T21:17:05.351Z">
        <t:Attribution userId="S::bryan.wardlaw@medicaid.ms.gov::4c95fd2f-ef02-474e-b2de-bb1b3134c150" userProvider="AD" userName="Bryan C. Wardlaw"/>
        <t:Anchor>
          <t:Comment id="250040261"/>
        </t:Anchor>
        <t:SetTitle title="@Jeanette A. Crawford 1) PA to answer; 2) PA to answer; and 3) my recommendation would be &quot;yes&quot;"/>
      </t:Event>
    </t:History>
  </t:Task>
  <t:Task id="{0CD3A766-1A60-4D07-AEDB-A4DE7A3B52C2}">
    <t:Anchor>
      <t:Comment id="640479032"/>
    </t:Anchor>
    <t:History>
      <t:Event id="{FB4AEC92-F8CB-4606-8A51-4CDDC4DC446A}" time="2022-05-16T21:19:44.437Z">
        <t:Attribution userId="S::bryan.wardlaw@medicaid.ms.gov::4c95fd2f-ef02-474e-b2de-bb1b3134c150" userProvider="AD" userName="Bryan C. Wardlaw"/>
        <t:Anchor>
          <t:Comment id="1270890753"/>
        </t:Anchor>
        <t:Create/>
      </t:Event>
      <t:Event id="{C1527D71-417B-47E5-8DAE-166477E46A9C}" time="2022-05-16T21:19:44.437Z">
        <t:Attribution userId="S::bryan.wardlaw@medicaid.ms.gov::4c95fd2f-ef02-474e-b2de-bb1b3134c150" userProvider="AD" userName="Bryan C. Wardlaw"/>
        <t:Anchor>
          <t:Comment id="1270890753"/>
        </t:Anchor>
        <t:Assign userId="S::Kayla.Mcknight@medicaid.ms.gov::4590e29d-881d-4390-a10f-800e95e770d3" userProvider="AD" userName="Kayla J. Mcknight"/>
      </t:Event>
      <t:Event id="{A9F168E5-A06F-482F-9C72-94991930D7CE}" time="2022-05-16T21:19:44.437Z">
        <t:Attribution userId="S::bryan.wardlaw@medicaid.ms.gov::4c95fd2f-ef02-474e-b2de-bb1b3134c150" userProvider="AD" userName="Bryan C. Wardlaw"/>
        <t:Anchor>
          <t:Comment id="1270890753"/>
        </t:Anchor>
        <t:SetTitle title="@Kayla J. Mcknight I prefer KM's recommendation"/>
      </t:Event>
    </t:History>
  </t:Task>
  <t:Task id="{B38D728D-214E-4A92-A1EE-CA670B3B7878}">
    <t:Anchor>
      <t:Comment id="634419568"/>
    </t:Anchor>
    <t:History>
      <t:Event id="{C6D73653-B500-4EE2-9D7E-D67CA3244C2E}" time="2022-05-16T21:17:30.641Z">
        <t:Attribution userId="S::bryan.wardlaw@medicaid.ms.gov::4c95fd2f-ef02-474e-b2de-bb1b3134c150" userProvider="AD" userName="Bryan C. Wardlaw"/>
        <t:Anchor>
          <t:Comment id="980838183"/>
        </t:Anchor>
        <t:Create/>
      </t:Event>
      <t:Event id="{7EE60082-1703-4860-A180-F47401DE8690}" time="2022-05-16T21:17:30.641Z">
        <t:Attribution userId="S::bryan.wardlaw@medicaid.ms.gov::4c95fd2f-ef02-474e-b2de-bb1b3134c150" userProvider="AD" userName="Bryan C. Wardlaw"/>
        <t:Anchor>
          <t:Comment id="980838183"/>
        </t:Anchor>
        <t:Assign userId="S::Jeanette.Crawford@medicaid.ms.gov::5afabdeb-708d-418f-ba5f-5bc6eca8d594" userProvider="AD" userName="Jeanette A. Crawford"/>
      </t:Event>
      <t:Event id="{603715F6-164D-4245-9FA8-C9A930A145B0}" time="2022-05-16T21:17:30.641Z">
        <t:Attribution userId="S::bryan.wardlaw@medicaid.ms.gov::4c95fd2f-ef02-474e-b2de-bb1b3134c150" userProvider="AD" userName="Bryan C. Wardlaw"/>
        <t:Anchor>
          <t:Comment id="980838183"/>
        </t:Anchor>
        <t:SetTitle title="@Jeanette A. Crawford Likely so, but need to confirm w/ PA"/>
      </t:Event>
    </t:History>
  </t:Task>
  <t:Task id="{858D00EB-DF0A-4944-875C-596C2B163460}">
    <t:Anchor>
      <t:Comment id="634419570"/>
    </t:Anchor>
    <t:History>
      <t:Event id="{0906FDB8-FD5B-4721-8FB2-4D796C145E54}" time="2022-05-16T21:18:32.162Z">
        <t:Attribution userId="S::bryan.wardlaw@medicaid.ms.gov::4c95fd2f-ef02-474e-b2de-bb1b3134c150" userProvider="AD" userName="Bryan C. Wardlaw"/>
        <t:Anchor>
          <t:Comment id="1483052299"/>
        </t:Anchor>
        <t:Create/>
      </t:Event>
      <t:Event id="{7CDBA798-999F-446C-8A67-0F2E0E67B3EC}" time="2022-05-16T21:18:32.162Z">
        <t:Attribution userId="S::bryan.wardlaw@medicaid.ms.gov::4c95fd2f-ef02-474e-b2de-bb1b3134c150" userProvider="AD" userName="Bryan C. Wardlaw"/>
        <t:Anchor>
          <t:Comment id="1483052299"/>
        </t:Anchor>
        <t:Assign userId="S::Jeanette.Crawford@medicaid.ms.gov::5afabdeb-708d-418f-ba5f-5bc6eca8d594" userProvider="AD" userName="Jeanette A. Crawford"/>
      </t:Event>
      <t:Event id="{236C613C-3A5D-42D2-843A-C96FBF39C868}" time="2022-05-16T21:18:32.162Z">
        <t:Attribution userId="S::bryan.wardlaw@medicaid.ms.gov::4c95fd2f-ef02-474e-b2de-bb1b3134c150" userProvider="AD" userName="Bryan C. Wardlaw"/>
        <t:Anchor>
          <t:Comment id="1483052299"/>
        </t:Anchor>
        <t:SetTitle title="@Jeanette A. Crawford Up to PA. May not be a bad idea to request."/>
      </t:Event>
    </t:History>
  </t:Task>
  <t:Task id="{043BC343-AB1A-4E60-8A8E-593711E33D95}">
    <t:Anchor>
      <t:Comment id="634419569"/>
    </t:Anchor>
    <t:History>
      <t:Event id="{6F60CAD1-0F1D-4CAE-9A76-460AD2B4EDF1}" time="2022-05-16T21:18:03.281Z">
        <t:Attribution userId="S::bryan.wardlaw@medicaid.ms.gov::4c95fd2f-ef02-474e-b2de-bb1b3134c150" userProvider="AD" userName="Bryan C. Wardlaw"/>
        <t:Anchor>
          <t:Comment id="238392458"/>
        </t:Anchor>
        <t:Create/>
      </t:Event>
      <t:Event id="{84F194B1-38AD-4127-8663-DD3B65E67112}" time="2022-05-16T21:18:03.281Z">
        <t:Attribution userId="S::bryan.wardlaw@medicaid.ms.gov::4c95fd2f-ef02-474e-b2de-bb1b3134c150" userProvider="AD" userName="Bryan C. Wardlaw"/>
        <t:Anchor>
          <t:Comment id="238392458"/>
        </t:Anchor>
        <t:Assign userId="S::Jeanette.Crawford@medicaid.ms.gov::5afabdeb-708d-418f-ba5f-5bc6eca8d594" userProvider="AD" userName="Jeanette A. Crawford"/>
      </t:Event>
      <t:Event id="{3CA6C2A8-3154-4DD1-8293-EDC1BDC0304F}" time="2022-05-16T21:18:03.281Z">
        <t:Attribution userId="S::bryan.wardlaw@medicaid.ms.gov::4c95fd2f-ef02-474e-b2de-bb1b3134c150" userProvider="AD" userName="Bryan C. Wardlaw"/>
        <t:Anchor>
          <t:Comment id="238392458"/>
        </t:Anchor>
        <t:SetTitle title="@Jeanette A. Crawford Likely so - but need to confirm w/ PA"/>
      </t:Event>
    </t:History>
  </t:Task>
  <t:Task id="{77BCBD1E-4813-4632-AEE4-37BA28595DE6}">
    <t:Anchor>
      <t:Comment id="642878192"/>
    </t:Anchor>
    <t:History>
      <t:Event id="{BE919C98-54D1-4659-BFD8-040D108030D5}" time="2022-06-15T15:48:55.584Z">
        <t:Attribution userId="S::jeanette.crawford@medicaid.ms.gov::5afabdeb-708d-418f-ba5f-5bc6eca8d594" userProvider="AD" userName="Jeanette A. Crawford"/>
        <t:Anchor>
          <t:Comment id="722010798"/>
        </t:Anchor>
        <t:Create/>
      </t:Event>
      <t:Event id="{4014F81A-EB8D-4C41-B0BE-CE54DAFC1AA4}" time="2022-06-15T15:48:55.584Z">
        <t:Attribution userId="S::jeanette.crawford@medicaid.ms.gov::5afabdeb-708d-418f-ba5f-5bc6eca8d594" userProvider="AD" userName="Jeanette A. Crawford"/>
        <t:Anchor>
          <t:Comment id="722010798"/>
        </t:Anchor>
        <t:Assign userId="S::Bryan.Wardlaw@medicaid.ms.gov::4c95fd2f-ef02-474e-b2de-bb1b3134c150" userProvider="AD" userName="Bryan C. Wardlaw"/>
      </t:Event>
      <t:Event id="{FCAED279-FED8-46F3-B0A6-593C01B7F6D0}" time="2022-06-15T15:48:55.584Z">
        <t:Attribution userId="S::jeanette.crawford@medicaid.ms.gov::5afabdeb-708d-418f-ba5f-5bc6eca8d594" userProvider="AD" userName="Jeanette A. Crawford"/>
        <t:Anchor>
          <t:Comment id="722010798"/>
        </t:Anchor>
        <t:SetTitle title="@Bryan C. Wardlaw There is not a separate service level agreement. SLAs are in the Terms and Conditions. Would it read correctly if I just changed to contra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4069FBCA1D044891A093A13205B04C" ma:contentTypeVersion="4" ma:contentTypeDescription="Create a new document." ma:contentTypeScope="" ma:versionID="574da37ac15ab840020d2a70ec6a2c10">
  <xsd:schema xmlns:xsd="http://www.w3.org/2001/XMLSchema" xmlns:xs="http://www.w3.org/2001/XMLSchema" xmlns:p="http://schemas.microsoft.com/office/2006/metadata/properties" xmlns:ns2="caffb87d-6011-4f03-9a56-d0ba241bb5ce" xmlns:ns3="94476d25-172a-49bd-b5c6-097f89be8627" targetNamespace="http://schemas.microsoft.com/office/2006/metadata/properties" ma:root="true" ma:fieldsID="341ffb640ab4e84848aaae12013e5dc9" ns2:_="" ns3:_="">
    <xsd:import namespace="caffb87d-6011-4f03-9a56-d0ba241bb5ce"/>
    <xsd:import namespace="94476d25-172a-49bd-b5c6-097f89be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b87d-6011-4f03-9a56-d0ba241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76d25-172a-49bd-b5c6-097f89be86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94476d25-172a-49bd-b5c6-097f89be8627">
      <UserInfo>
        <DisplayName>Kayla J. Mcknight</DisplayName>
        <AccountId>9</AccountId>
        <AccountType/>
      </UserInfo>
      <UserInfo>
        <DisplayName>Jeanette A. Crawford</DisplayName>
        <AccountId>6</AccountId>
        <AccountType/>
      </UserInfo>
      <UserInfo>
        <DisplayName>Brad R. Estess</DisplayName>
        <AccountId>17</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47D6B-4969-448F-BD4B-D32311E700CC}">
  <ds:schemaRefs>
    <ds:schemaRef ds:uri="http://schemas.openxmlformats.org/officeDocument/2006/bibliography"/>
  </ds:schemaRefs>
</ds:datastoreItem>
</file>

<file path=customXml/itemProps2.xml><?xml version="1.0" encoding="utf-8"?>
<ds:datastoreItem xmlns:ds="http://schemas.openxmlformats.org/officeDocument/2006/customXml" ds:itemID="{23A2136D-2C18-472A-AAB4-F8C9E5682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b87d-6011-4f03-9a56-d0ba241bb5ce"/>
    <ds:schemaRef ds:uri="94476d25-172a-49bd-b5c6-097f89be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D8518-AE8F-400B-8F2E-1AF670630367}">
  <ds:schemaRefs>
    <ds:schemaRef ds:uri="http://schemas.openxmlformats.org/officeDocument/2006/bibliography"/>
  </ds:schemaRefs>
</ds:datastoreItem>
</file>

<file path=customXml/itemProps4.xml><?xml version="1.0" encoding="utf-8"?>
<ds:datastoreItem xmlns:ds="http://schemas.openxmlformats.org/officeDocument/2006/customXml" ds:itemID="{ECD9E961-AC7B-48EF-A995-2D92F5E248B2}">
  <ds:schemaRefs>
    <ds:schemaRef ds:uri="http://schemas.openxmlformats.org/officeDocument/2006/bibliography"/>
  </ds:schemaRefs>
</ds:datastoreItem>
</file>

<file path=customXml/itemProps5.xml><?xml version="1.0" encoding="utf-8"?>
<ds:datastoreItem xmlns:ds="http://schemas.openxmlformats.org/officeDocument/2006/customXml" ds:itemID="{192A3390-7DEA-47D3-B5B9-0ECA1AACFB40}">
  <ds:schemaRef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caffb87d-6011-4f03-9a56-d0ba241bb5ce"/>
    <ds:schemaRef ds:uri="http://schemas.microsoft.com/office/2006/documentManagement/types"/>
    <ds:schemaRef ds:uri="http://schemas.microsoft.com/office/infopath/2007/PartnerControls"/>
    <ds:schemaRef ds:uri="94476d25-172a-49bd-b5c6-097f89be8627"/>
    <ds:schemaRef ds:uri="http://www.w3.org/XML/1998/namespace"/>
  </ds:schemaRefs>
</ds:datastoreItem>
</file>

<file path=customXml/itemProps6.xml><?xml version="1.0" encoding="utf-8"?>
<ds:datastoreItem xmlns:ds="http://schemas.openxmlformats.org/officeDocument/2006/customXml" ds:itemID="{8B78A3CE-811E-4DA3-821E-4044EF99BB05}">
  <ds:schemaRefs>
    <ds:schemaRef ds:uri="http://schemas.openxmlformats.org/officeDocument/2006/bibliography"/>
  </ds:schemaRefs>
</ds:datastoreItem>
</file>

<file path=customXml/itemProps7.xml><?xml version="1.0" encoding="utf-8"?>
<ds:datastoreItem xmlns:ds="http://schemas.openxmlformats.org/officeDocument/2006/customXml" ds:itemID="{293B57F9-7033-4FA7-B7DC-6EFB725BA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30885</Words>
  <Characters>176048</Characters>
  <Application>Microsoft Office Word</Application>
  <DocSecurity>0</DocSecurity>
  <Lines>1467</Lines>
  <Paragraphs>413</Paragraphs>
  <ScaleCrop>false</ScaleCrop>
  <Company>Division of Medicaid</Company>
  <LinksUpToDate>false</LinksUpToDate>
  <CharactersWithSpaces>206520</CharactersWithSpaces>
  <SharedDoc>false</SharedDoc>
  <HLinks>
    <vt:vector size="192" baseType="variant">
      <vt:variant>
        <vt:i4>6684789</vt:i4>
      </vt:variant>
      <vt:variant>
        <vt:i4>303</vt:i4>
      </vt:variant>
      <vt:variant>
        <vt:i4>0</vt:i4>
      </vt:variant>
      <vt:variant>
        <vt:i4>5</vt:i4>
      </vt:variant>
      <vt:variant>
        <vt:lpwstr>https://medicaid.ms.gov/resources/procurement/</vt:lpwstr>
      </vt:variant>
      <vt:variant>
        <vt:lpwstr/>
      </vt:variant>
      <vt:variant>
        <vt:i4>3342415</vt:i4>
      </vt:variant>
      <vt:variant>
        <vt:i4>300</vt:i4>
      </vt:variant>
      <vt:variant>
        <vt:i4>0</vt:i4>
      </vt:variant>
      <vt:variant>
        <vt:i4>5</vt:i4>
      </vt:variant>
      <vt:variant>
        <vt:lpwstr>mailto:procurement@medicaid.ms.gov</vt:lpwstr>
      </vt:variant>
      <vt:variant>
        <vt:lpwstr/>
      </vt:variant>
      <vt:variant>
        <vt:i4>1966088</vt:i4>
      </vt:variant>
      <vt:variant>
        <vt:i4>297</vt:i4>
      </vt:variant>
      <vt:variant>
        <vt:i4>0</vt:i4>
      </vt:variant>
      <vt:variant>
        <vt:i4>5</vt:i4>
      </vt:variant>
      <vt:variant>
        <vt:lpwstr>http://www.medicaid.ms.gov/resources/procurement/</vt:lpwstr>
      </vt:variant>
      <vt:variant>
        <vt:lpwstr/>
      </vt:variant>
      <vt:variant>
        <vt:i4>1704021</vt:i4>
      </vt:variant>
      <vt:variant>
        <vt:i4>294</vt:i4>
      </vt:variant>
      <vt:variant>
        <vt:i4>0</vt:i4>
      </vt:variant>
      <vt:variant>
        <vt:i4>5</vt:i4>
      </vt:variant>
      <vt:variant>
        <vt:lpwstr>http://www.transparency.mississippi.gov/</vt:lpwstr>
      </vt:variant>
      <vt:variant>
        <vt:lpwstr/>
      </vt:variant>
      <vt:variant>
        <vt:i4>3342415</vt:i4>
      </vt:variant>
      <vt:variant>
        <vt:i4>291</vt:i4>
      </vt:variant>
      <vt:variant>
        <vt:i4>0</vt:i4>
      </vt:variant>
      <vt:variant>
        <vt:i4>5</vt:i4>
      </vt:variant>
      <vt:variant>
        <vt:lpwstr>mailto:procurement@medicaid.ms.gov</vt:lpwstr>
      </vt:variant>
      <vt:variant>
        <vt:lpwstr/>
      </vt:variant>
      <vt:variant>
        <vt:i4>3342415</vt:i4>
      </vt:variant>
      <vt:variant>
        <vt:i4>288</vt:i4>
      </vt:variant>
      <vt:variant>
        <vt:i4>0</vt:i4>
      </vt:variant>
      <vt:variant>
        <vt:i4>5</vt:i4>
      </vt:variant>
      <vt:variant>
        <vt:lpwstr>mailto:Procurement@medicaid.ms.gov</vt:lpwstr>
      </vt:variant>
      <vt:variant>
        <vt:lpwstr/>
      </vt:variant>
      <vt:variant>
        <vt:i4>1703943</vt:i4>
      </vt:variant>
      <vt:variant>
        <vt:i4>285</vt:i4>
      </vt:variant>
      <vt:variant>
        <vt:i4>0</vt:i4>
      </vt:variant>
      <vt:variant>
        <vt:i4>5</vt:i4>
      </vt:variant>
      <vt:variant>
        <vt:lpwstr>https://www.ms.gov/dfa/contract_bid_search/Bid?autoloadGrid=False</vt:lpwstr>
      </vt:variant>
      <vt:variant>
        <vt:lpwstr/>
      </vt:variant>
      <vt:variant>
        <vt:i4>1966088</vt:i4>
      </vt:variant>
      <vt:variant>
        <vt:i4>282</vt:i4>
      </vt:variant>
      <vt:variant>
        <vt:i4>0</vt:i4>
      </vt:variant>
      <vt:variant>
        <vt:i4>5</vt:i4>
      </vt:variant>
      <vt:variant>
        <vt:lpwstr>http://www.medicaid.ms.gov/resources/procurement</vt:lpwstr>
      </vt:variant>
      <vt:variant>
        <vt:lpwstr/>
      </vt:variant>
      <vt:variant>
        <vt:i4>1245233</vt:i4>
      </vt:variant>
      <vt:variant>
        <vt:i4>279</vt:i4>
      </vt:variant>
      <vt:variant>
        <vt:i4>0</vt:i4>
      </vt:variant>
      <vt:variant>
        <vt:i4>5</vt:i4>
      </vt:variant>
      <vt:variant>
        <vt:lpwstr>mailto:melanie.wakeland@medicaid.ms.gov</vt:lpwstr>
      </vt:variant>
      <vt:variant>
        <vt:lpwstr/>
      </vt:variant>
      <vt:variant>
        <vt:i4>7405677</vt:i4>
      </vt:variant>
      <vt:variant>
        <vt:i4>276</vt:i4>
      </vt:variant>
      <vt:variant>
        <vt:i4>0</vt:i4>
      </vt:variant>
      <vt:variant>
        <vt:i4>5</vt:i4>
      </vt:variant>
      <vt:variant>
        <vt:lpwstr>https://medicaid.ms.gov/value-based-incentives/</vt:lpwstr>
      </vt:variant>
      <vt:variant>
        <vt:lpwstr/>
      </vt:variant>
      <vt:variant>
        <vt:i4>2490410</vt:i4>
      </vt:variant>
      <vt:variant>
        <vt:i4>273</vt:i4>
      </vt:variant>
      <vt:variant>
        <vt:i4>0</vt:i4>
      </vt:variant>
      <vt:variant>
        <vt:i4>5</vt:i4>
      </vt:variant>
      <vt:variant>
        <vt:lpwstr>https://www.sos.ms.gov/communications-publications/mississippi-law</vt:lpwstr>
      </vt:variant>
      <vt:variant>
        <vt:lpwstr/>
      </vt:variant>
      <vt:variant>
        <vt:i4>4325403</vt:i4>
      </vt:variant>
      <vt:variant>
        <vt:i4>270</vt:i4>
      </vt:variant>
      <vt:variant>
        <vt:i4>0</vt:i4>
      </vt:variant>
      <vt:variant>
        <vt:i4>5</vt:i4>
      </vt:variant>
      <vt:variant>
        <vt:lpwstr>https://www.dfa.ms.gov/dfa-offices/personal-service-contract-review/</vt:lpwstr>
      </vt:variant>
      <vt:variant>
        <vt:lpwstr/>
      </vt:variant>
      <vt:variant>
        <vt:i4>6553639</vt:i4>
      </vt:variant>
      <vt:variant>
        <vt:i4>267</vt:i4>
      </vt:variant>
      <vt:variant>
        <vt:i4>0</vt:i4>
      </vt:variant>
      <vt:variant>
        <vt:i4>5</vt:i4>
      </vt:variant>
      <vt:variant>
        <vt:lpwstr>\\file-c1\common\A RFP\Payment Methodology\4. RFP drafts\Secretary of State Administrative Bulletin\Cloud Enterprise Security Policy</vt:lpwstr>
      </vt:variant>
      <vt:variant>
        <vt:lpwstr/>
      </vt:variant>
      <vt:variant>
        <vt:i4>6488180</vt:i4>
      </vt:variant>
      <vt:variant>
        <vt:i4>264</vt:i4>
      </vt:variant>
      <vt:variant>
        <vt:i4>0</vt:i4>
      </vt:variant>
      <vt:variant>
        <vt:i4>5</vt:i4>
      </vt:variant>
      <vt:variant>
        <vt:lpwstr>https://www.sos.ms.gov/adminsearch/ACProposed/00020006b.pdf</vt:lpwstr>
      </vt:variant>
      <vt:variant>
        <vt:lpwstr/>
      </vt:variant>
      <vt:variant>
        <vt:i4>8126518</vt:i4>
      </vt:variant>
      <vt:variant>
        <vt:i4>261</vt:i4>
      </vt:variant>
      <vt:variant>
        <vt:i4>0</vt:i4>
      </vt:variant>
      <vt:variant>
        <vt:i4>5</vt:i4>
      </vt:variant>
      <vt:variant>
        <vt:lpwstr>https://www.dfa.ms.gov/dfa-offices/mmrs/mississippi-suppliers-vendors/</vt:lpwstr>
      </vt:variant>
      <vt:variant>
        <vt:lpwstr/>
      </vt:variant>
      <vt:variant>
        <vt:i4>786505</vt:i4>
      </vt:variant>
      <vt:variant>
        <vt:i4>258</vt:i4>
      </vt:variant>
      <vt:variant>
        <vt:i4>0</vt:i4>
      </vt:variant>
      <vt:variant>
        <vt:i4>5</vt:i4>
      </vt:variant>
      <vt:variant>
        <vt:lpwstr>https://portal.magic.ms.gov/</vt:lpwstr>
      </vt:variant>
      <vt:variant>
        <vt:lpwstr/>
      </vt:variant>
      <vt:variant>
        <vt:i4>2556001</vt:i4>
      </vt:variant>
      <vt:variant>
        <vt:i4>255</vt:i4>
      </vt:variant>
      <vt:variant>
        <vt:i4>0</vt:i4>
      </vt:variant>
      <vt:variant>
        <vt:i4>5</vt:i4>
      </vt:variant>
      <vt:variant>
        <vt:lpwstr>http://www.mississippi.gov/</vt:lpwstr>
      </vt:variant>
      <vt:variant>
        <vt:lpwstr/>
      </vt:variant>
      <vt:variant>
        <vt:i4>6553717</vt:i4>
      </vt:variant>
      <vt:variant>
        <vt:i4>252</vt:i4>
      </vt:variant>
      <vt:variant>
        <vt:i4>0</vt:i4>
      </vt:variant>
      <vt:variant>
        <vt:i4>5</vt:i4>
      </vt:variant>
      <vt:variant>
        <vt:lpwstr>http://www.medicaid.ms.gov/</vt:lpwstr>
      </vt:variant>
      <vt:variant>
        <vt:lpwstr/>
      </vt:variant>
      <vt:variant>
        <vt:i4>1966088</vt:i4>
      </vt:variant>
      <vt:variant>
        <vt:i4>249</vt:i4>
      </vt:variant>
      <vt:variant>
        <vt:i4>0</vt:i4>
      </vt:variant>
      <vt:variant>
        <vt:i4>5</vt:i4>
      </vt:variant>
      <vt:variant>
        <vt:lpwstr>http://www.medicaid.ms.gov/resources/procurement/</vt:lpwstr>
      </vt:variant>
      <vt:variant>
        <vt:lpwstr/>
      </vt:variant>
      <vt:variant>
        <vt:i4>3342415</vt:i4>
      </vt:variant>
      <vt:variant>
        <vt:i4>246</vt:i4>
      </vt:variant>
      <vt:variant>
        <vt:i4>0</vt:i4>
      </vt:variant>
      <vt:variant>
        <vt:i4>5</vt:i4>
      </vt:variant>
      <vt:variant>
        <vt:lpwstr>mailto:Procurement@medicaid.ms.gov</vt:lpwstr>
      </vt:variant>
      <vt:variant>
        <vt:lpwstr/>
      </vt:variant>
      <vt:variant>
        <vt:i4>1703943</vt:i4>
      </vt:variant>
      <vt:variant>
        <vt:i4>243</vt:i4>
      </vt:variant>
      <vt:variant>
        <vt:i4>0</vt:i4>
      </vt:variant>
      <vt:variant>
        <vt:i4>5</vt:i4>
      </vt:variant>
      <vt:variant>
        <vt:lpwstr>https://www.ms.gov/dfa/contract_bid_search/Bid?autoloadGrid=False</vt:lpwstr>
      </vt:variant>
      <vt:variant>
        <vt:lpwstr/>
      </vt:variant>
      <vt:variant>
        <vt:i4>6684789</vt:i4>
      </vt:variant>
      <vt:variant>
        <vt:i4>240</vt:i4>
      </vt:variant>
      <vt:variant>
        <vt:i4>0</vt:i4>
      </vt:variant>
      <vt:variant>
        <vt:i4>5</vt:i4>
      </vt:variant>
      <vt:variant>
        <vt:lpwstr>https://medicaid.ms.gov/resources/procurement/</vt:lpwstr>
      </vt:variant>
      <vt:variant>
        <vt:lpwstr/>
      </vt:variant>
      <vt:variant>
        <vt:i4>3342415</vt:i4>
      </vt:variant>
      <vt:variant>
        <vt:i4>237</vt:i4>
      </vt:variant>
      <vt:variant>
        <vt:i4>0</vt:i4>
      </vt:variant>
      <vt:variant>
        <vt:i4>5</vt:i4>
      </vt:variant>
      <vt:variant>
        <vt:lpwstr>mailto:procurement@medicaid.ms.gov</vt:lpwstr>
      </vt:variant>
      <vt:variant>
        <vt:lpwstr/>
      </vt:variant>
      <vt:variant>
        <vt:i4>4784129</vt:i4>
      </vt:variant>
      <vt:variant>
        <vt:i4>234</vt:i4>
      </vt:variant>
      <vt:variant>
        <vt:i4>0</vt:i4>
      </vt:variant>
      <vt:variant>
        <vt:i4>5</vt:i4>
      </vt:variant>
      <vt:variant>
        <vt:lpwstr>https://medicaid.ms.gov/resources/procurement</vt:lpwstr>
      </vt:variant>
      <vt:variant>
        <vt:lpwstr/>
      </vt:variant>
      <vt:variant>
        <vt:i4>3801118</vt:i4>
      </vt:variant>
      <vt:variant>
        <vt:i4>231</vt:i4>
      </vt:variant>
      <vt:variant>
        <vt:i4>0</vt:i4>
      </vt:variant>
      <vt:variant>
        <vt:i4>5</vt:i4>
      </vt:variant>
      <vt:variant>
        <vt:lpwstr>https://teams.microsoft.com/l/meetup-join/19%3ameeting_YjUyOTE0NjEtYWI1My00OTVmLWI3NTgtM2VhZDc2ZTVjZTc0%40thread.v2/0?context=%7b%22Tid%22%3a%22a56c16c8-a529-4e06-b1c9-45d508738292%22%2c%22Oid%22%3a%225afabdeb-708d-418f-ba5f-5bc6eca8d594%22%7d</vt:lpwstr>
      </vt:variant>
      <vt:variant>
        <vt:lpwstr/>
      </vt:variant>
      <vt:variant>
        <vt:i4>3342415</vt:i4>
      </vt:variant>
      <vt:variant>
        <vt:i4>228</vt:i4>
      </vt:variant>
      <vt:variant>
        <vt:i4>0</vt:i4>
      </vt:variant>
      <vt:variant>
        <vt:i4>5</vt:i4>
      </vt:variant>
      <vt:variant>
        <vt:lpwstr>mailto:Procurement@medicaid.ms.gov</vt:lpwstr>
      </vt:variant>
      <vt:variant>
        <vt:lpwstr/>
      </vt:variant>
      <vt:variant>
        <vt:i4>3342415</vt:i4>
      </vt:variant>
      <vt:variant>
        <vt:i4>225</vt:i4>
      </vt:variant>
      <vt:variant>
        <vt:i4>0</vt:i4>
      </vt:variant>
      <vt:variant>
        <vt:i4>5</vt:i4>
      </vt:variant>
      <vt:variant>
        <vt:lpwstr>mailto:procurement@medicaid.ms.gov</vt:lpwstr>
      </vt:variant>
      <vt:variant>
        <vt:lpwstr/>
      </vt:variant>
      <vt:variant>
        <vt:i4>2097175</vt:i4>
      </vt:variant>
      <vt:variant>
        <vt:i4>222</vt:i4>
      </vt:variant>
      <vt:variant>
        <vt:i4>0</vt:i4>
      </vt:variant>
      <vt:variant>
        <vt:i4>5</vt:i4>
      </vt:variant>
      <vt:variant>
        <vt:lpwstr>mailto:Grant.Banks@medicaid.ms.gov</vt:lpwstr>
      </vt:variant>
      <vt:variant>
        <vt:lpwstr/>
      </vt:variant>
      <vt:variant>
        <vt:i4>3997820</vt:i4>
      </vt:variant>
      <vt:variant>
        <vt:i4>219</vt:i4>
      </vt:variant>
      <vt:variant>
        <vt:i4>0</vt:i4>
      </vt:variant>
      <vt:variant>
        <vt:i4>5</vt:i4>
      </vt:variant>
      <vt:variant>
        <vt:lpwstr>https://medicaid.ms.gov/providers/fee-schedules-and-rates/</vt:lpwstr>
      </vt:variant>
      <vt:variant>
        <vt:lpwstr/>
      </vt:variant>
      <vt:variant>
        <vt:i4>7405677</vt:i4>
      </vt:variant>
      <vt:variant>
        <vt:i4>216</vt:i4>
      </vt:variant>
      <vt:variant>
        <vt:i4>0</vt:i4>
      </vt:variant>
      <vt:variant>
        <vt:i4>5</vt:i4>
      </vt:variant>
      <vt:variant>
        <vt:lpwstr>https://medicaid.ms.gov/value-based-incentives/</vt:lpwstr>
      </vt:variant>
      <vt:variant>
        <vt:lpwstr/>
      </vt:variant>
      <vt:variant>
        <vt:i4>3407925</vt:i4>
      </vt:variant>
      <vt:variant>
        <vt:i4>213</vt:i4>
      </vt:variant>
      <vt:variant>
        <vt:i4>0</vt:i4>
      </vt:variant>
      <vt:variant>
        <vt:i4>5</vt:i4>
      </vt:variant>
      <vt:variant>
        <vt:lpwstr>https://medicaid.ms.gov/wp-content/uploads/2021/11/Attachment-4.19-B-Searchable-eff.-07.01.21-Updated-11.30.21.pdf</vt:lpwstr>
      </vt:variant>
      <vt:variant>
        <vt:lpwstr/>
      </vt:variant>
      <vt:variant>
        <vt:i4>2359303</vt:i4>
      </vt:variant>
      <vt:variant>
        <vt:i4>210</vt:i4>
      </vt:variant>
      <vt:variant>
        <vt:i4>0</vt:i4>
      </vt:variant>
      <vt:variant>
        <vt:i4>5</vt:i4>
      </vt:variant>
      <vt:variant>
        <vt:lpwstr>https://medicaid.ms.gov/wp-content/uploads/2021/09/Attachment_4.19-A-Searchable-eff.-07.01.21-updated-9.24.21.pdf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Saranne R. Smith</dc:creator>
  <cp:keywords/>
  <cp:lastModifiedBy>Jeanette A. Crawford</cp:lastModifiedBy>
  <cp:revision>2</cp:revision>
  <cp:lastPrinted>2022-11-04T14:55:00Z</cp:lastPrinted>
  <dcterms:created xsi:type="dcterms:W3CDTF">2022-11-09T21:32:00Z</dcterms:created>
  <dcterms:modified xsi:type="dcterms:W3CDTF">2022-11-09T21:32:00Z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0x010100D84069FBCA1D044891A093A13205B04C</vt:lpwstr>
  </property>
</Properties>
</file>